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468" w:type="dxa"/>
        <w:tblBorders>
          <w:insideH w:val="single" w:sz="4" w:space="0" w:color="333333"/>
          <w:insideV w:val="single" w:sz="4" w:space="0" w:color="003366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9C37F3" w:rsidRPr="00B90A24" w14:paraId="45010820" w14:textId="77777777">
        <w:tc>
          <w:tcPr>
            <w:tcW w:w="9468" w:type="dxa"/>
          </w:tcPr>
          <w:p w14:paraId="3C40C446" w14:textId="77777777" w:rsidR="00A36A92" w:rsidRPr="00B90A24" w:rsidRDefault="00A36A9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440" w:hanging="1440"/>
              <w:jc w:val="center"/>
              <w:rPr>
                <w:rFonts w:cs="Times New Roman"/>
                <w:b/>
                <w:smallCaps/>
                <w:sz w:val="22"/>
                <w:szCs w:val="22"/>
                <w:lang w:val="en-US"/>
              </w:rPr>
            </w:pPr>
          </w:p>
          <w:p w14:paraId="1BB68B0C" w14:textId="6EA65CBE" w:rsidR="00A36A92" w:rsidRPr="00B90A24" w:rsidRDefault="009F273A">
            <w:pPr>
              <w:spacing w:before="0" w:after="0"/>
              <w:jc w:val="center"/>
              <w:rPr>
                <w:rFonts w:cs="Times New Roman"/>
                <w:sz w:val="22"/>
                <w:szCs w:val="22"/>
              </w:rPr>
            </w:pP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>PLANUL NA</w:t>
            </w:r>
            <w:r w:rsidR="00F50034">
              <w:rPr>
                <w:rFonts w:cs="Times New Roman"/>
                <w:b/>
                <w:smallCaps/>
                <w:sz w:val="22"/>
                <w:szCs w:val="22"/>
              </w:rPr>
              <w:t>Ț</w:t>
            </w: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 xml:space="preserve">IONAL DE REDRESARE </w:t>
            </w:r>
            <w:r w:rsidR="00F50034">
              <w:rPr>
                <w:rFonts w:cs="Times New Roman"/>
                <w:b/>
                <w:smallCaps/>
                <w:sz w:val="22"/>
                <w:szCs w:val="22"/>
              </w:rPr>
              <w:t>Ș</w:t>
            </w: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>I REZILIEN</w:t>
            </w:r>
            <w:r w:rsidR="00F50034">
              <w:rPr>
                <w:rFonts w:cs="Times New Roman"/>
                <w:b/>
                <w:smallCaps/>
                <w:sz w:val="22"/>
                <w:szCs w:val="22"/>
              </w:rPr>
              <w:t>Ț</w:t>
            </w: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>Ă</w:t>
            </w:r>
          </w:p>
        </w:tc>
      </w:tr>
      <w:tr w:rsidR="009C37F3" w:rsidRPr="00B90A24" w14:paraId="21A23EED" w14:textId="77777777">
        <w:trPr>
          <w:trHeight w:val="1465"/>
        </w:trPr>
        <w:tc>
          <w:tcPr>
            <w:tcW w:w="9468" w:type="dxa"/>
          </w:tcPr>
          <w:p w14:paraId="53A19960" w14:textId="349DE1AA" w:rsidR="00497F9C" w:rsidRPr="00B90A24" w:rsidRDefault="001E3E22" w:rsidP="00497F9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cs="Times New Roman"/>
                <w:b/>
                <w:smallCaps/>
                <w:sz w:val="22"/>
                <w:szCs w:val="22"/>
              </w:rPr>
            </w:pP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>GHID SPECIFIC - CONDI</w:t>
            </w:r>
            <w:r w:rsidR="00F50034">
              <w:rPr>
                <w:rFonts w:cs="Times New Roman"/>
                <w:b/>
                <w:smallCaps/>
                <w:sz w:val="22"/>
                <w:szCs w:val="22"/>
              </w:rPr>
              <w:t>Ț</w:t>
            </w: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>II DE ACCESARE A FONDURILOR EUROPENE</w:t>
            </w:r>
            <w:r w:rsidR="00497F9C" w:rsidRPr="00B90A24">
              <w:rPr>
                <w:rFonts w:cs="Times New Roman"/>
                <w:b/>
                <w:smallCaps/>
                <w:sz w:val="22"/>
                <w:szCs w:val="22"/>
              </w:rPr>
              <w:t xml:space="preserve"> AFERENTE PLANULUI NA</w:t>
            </w:r>
            <w:r w:rsidR="00F50034">
              <w:rPr>
                <w:rFonts w:cs="Times New Roman"/>
                <w:b/>
                <w:smallCaps/>
                <w:sz w:val="22"/>
                <w:szCs w:val="22"/>
              </w:rPr>
              <w:t>Ț</w:t>
            </w:r>
            <w:r w:rsidR="00497F9C" w:rsidRPr="00B90A24">
              <w:rPr>
                <w:rFonts w:cs="Times New Roman"/>
                <w:b/>
                <w:smallCaps/>
                <w:sz w:val="22"/>
                <w:szCs w:val="22"/>
              </w:rPr>
              <w:t xml:space="preserve">IONAL DE REDRESARE </w:t>
            </w:r>
            <w:r w:rsidR="00F50034">
              <w:rPr>
                <w:rFonts w:cs="Times New Roman"/>
                <w:b/>
                <w:smallCaps/>
                <w:sz w:val="22"/>
                <w:szCs w:val="22"/>
              </w:rPr>
              <w:t>Ș</w:t>
            </w:r>
            <w:r w:rsidR="00497F9C" w:rsidRPr="00B90A24">
              <w:rPr>
                <w:rFonts w:cs="Times New Roman"/>
                <w:b/>
                <w:smallCaps/>
                <w:sz w:val="22"/>
                <w:szCs w:val="22"/>
              </w:rPr>
              <w:t>I REZILIEN</w:t>
            </w:r>
            <w:r w:rsidR="00F50034">
              <w:rPr>
                <w:rFonts w:cs="Times New Roman"/>
                <w:b/>
                <w:smallCaps/>
                <w:sz w:val="22"/>
                <w:szCs w:val="22"/>
              </w:rPr>
              <w:t>Ț</w:t>
            </w:r>
            <w:r w:rsidR="00497F9C" w:rsidRPr="00B90A24">
              <w:rPr>
                <w:rFonts w:cs="Times New Roman"/>
                <w:b/>
                <w:smallCaps/>
                <w:sz w:val="22"/>
                <w:szCs w:val="22"/>
              </w:rPr>
              <w:t>Ă ÎN CADRUL APELULUI DE PROIECTE:</w:t>
            </w:r>
          </w:p>
          <w:p w14:paraId="7985EB56" w14:textId="77777777" w:rsidR="00A36A92" w:rsidRPr="00B90A24" w:rsidRDefault="00A36A92" w:rsidP="00497F9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cs="Times New Roman"/>
                <w:b/>
                <w:smallCaps/>
                <w:sz w:val="22"/>
                <w:szCs w:val="22"/>
              </w:rPr>
            </w:pPr>
          </w:p>
        </w:tc>
      </w:tr>
      <w:tr w:rsidR="00A36A92" w:rsidRPr="00B90A24" w14:paraId="1385BBA8" w14:textId="77777777">
        <w:trPr>
          <w:trHeight w:val="1465"/>
        </w:trPr>
        <w:tc>
          <w:tcPr>
            <w:tcW w:w="9468" w:type="dxa"/>
          </w:tcPr>
          <w:p w14:paraId="6854C729" w14:textId="5BC7F48F" w:rsidR="00A36A92" w:rsidRPr="00B90A24" w:rsidRDefault="009F273A">
            <w:pPr>
              <w:jc w:val="center"/>
              <w:rPr>
                <w:rFonts w:cs="Times New Roman"/>
                <w:b/>
                <w:smallCaps/>
                <w:sz w:val="22"/>
                <w:szCs w:val="22"/>
              </w:rPr>
            </w:pP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>PILONUL III. CRE</w:t>
            </w:r>
            <w:r w:rsidR="00F50034">
              <w:rPr>
                <w:rFonts w:cs="Times New Roman"/>
                <w:b/>
                <w:smallCaps/>
                <w:sz w:val="22"/>
                <w:szCs w:val="22"/>
              </w:rPr>
              <w:t>Ș</w:t>
            </w: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 xml:space="preserve">TERE INTELIGENTĂ, SUSTENABILĂ </w:t>
            </w:r>
            <w:r w:rsidR="00F50034">
              <w:rPr>
                <w:rFonts w:cs="Times New Roman"/>
                <w:b/>
                <w:smallCaps/>
                <w:sz w:val="22"/>
                <w:szCs w:val="22"/>
              </w:rPr>
              <w:t>Ș</w:t>
            </w: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 xml:space="preserve">I FAVORABILĂ INCLUZIUNII, INCLUSIV COEZIUNE ECONOMICĂ, LOCURI DE MUNCĂ, PRODUCTIVITATE, COMPETITIVITATE, CERCETARE, DEZVOLTARE </w:t>
            </w:r>
            <w:r w:rsidR="00F50034">
              <w:rPr>
                <w:rFonts w:cs="Times New Roman"/>
                <w:b/>
                <w:smallCaps/>
                <w:sz w:val="22"/>
                <w:szCs w:val="22"/>
              </w:rPr>
              <w:t>Ș</w:t>
            </w: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 xml:space="preserve">I INOVARE, PRECUM </w:t>
            </w:r>
            <w:r w:rsidR="00F50034">
              <w:rPr>
                <w:rFonts w:cs="Times New Roman"/>
                <w:b/>
                <w:smallCaps/>
                <w:sz w:val="22"/>
                <w:szCs w:val="22"/>
              </w:rPr>
              <w:t>Ș</w:t>
            </w: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>I O PIA</w:t>
            </w:r>
            <w:r w:rsidR="00F50034">
              <w:rPr>
                <w:rFonts w:cs="Times New Roman"/>
                <w:b/>
                <w:smallCaps/>
                <w:sz w:val="22"/>
                <w:szCs w:val="22"/>
              </w:rPr>
              <w:t>Ț</w:t>
            </w: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>Ă INTERNĂ FUNC</w:t>
            </w:r>
            <w:r w:rsidR="00F50034">
              <w:rPr>
                <w:rFonts w:cs="Times New Roman"/>
                <w:b/>
                <w:smallCaps/>
                <w:sz w:val="22"/>
                <w:szCs w:val="22"/>
              </w:rPr>
              <w:t>Ț</w:t>
            </w: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 xml:space="preserve">IONALĂ, CU ÎNTREPRINDERI MICI </w:t>
            </w:r>
            <w:r w:rsidR="00F50034">
              <w:rPr>
                <w:rFonts w:cs="Times New Roman"/>
                <w:b/>
                <w:smallCaps/>
                <w:sz w:val="22"/>
                <w:szCs w:val="22"/>
              </w:rPr>
              <w:t>Ș</w:t>
            </w: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>I MIJLOCII (IMM-URI) PUTERNICE</w:t>
            </w:r>
          </w:p>
          <w:p w14:paraId="17697186" w14:textId="77777777" w:rsidR="00A36A92" w:rsidRPr="00B90A24" w:rsidRDefault="00A36A92">
            <w:pPr>
              <w:jc w:val="center"/>
              <w:rPr>
                <w:rFonts w:cs="Times New Roman"/>
                <w:b/>
                <w:smallCaps/>
                <w:sz w:val="22"/>
                <w:szCs w:val="22"/>
              </w:rPr>
            </w:pPr>
          </w:p>
          <w:p w14:paraId="4334DE4C" w14:textId="040793E0" w:rsidR="00A36A92" w:rsidRPr="00B90A24" w:rsidRDefault="009F273A">
            <w:pPr>
              <w:jc w:val="center"/>
              <w:rPr>
                <w:rFonts w:cs="Times New Roman"/>
                <w:b/>
                <w:smallCaps/>
                <w:sz w:val="22"/>
                <w:szCs w:val="22"/>
              </w:rPr>
            </w:pP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 xml:space="preserve">COMPONENTA C9. SUPORT PENTRU SECTORUL PRIVAT, CERCETARE, DEZVOLTARE </w:t>
            </w:r>
            <w:r w:rsidR="00F50034">
              <w:rPr>
                <w:rFonts w:cs="Times New Roman"/>
                <w:b/>
                <w:smallCaps/>
                <w:sz w:val="22"/>
                <w:szCs w:val="22"/>
              </w:rPr>
              <w:t>Ș</w:t>
            </w: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>I INOVARE</w:t>
            </w:r>
          </w:p>
          <w:p w14:paraId="5E40E16C" w14:textId="77777777" w:rsidR="00A36A92" w:rsidRPr="00B90A24" w:rsidRDefault="00A36A92">
            <w:pPr>
              <w:jc w:val="center"/>
              <w:rPr>
                <w:rFonts w:cs="Times New Roman"/>
                <w:b/>
                <w:smallCaps/>
                <w:sz w:val="22"/>
                <w:szCs w:val="22"/>
              </w:rPr>
            </w:pPr>
          </w:p>
          <w:p w14:paraId="7A14E7F0" w14:textId="4B761196" w:rsidR="00A36A92" w:rsidRPr="00B90A24" w:rsidRDefault="009F273A">
            <w:pPr>
              <w:jc w:val="center"/>
              <w:rPr>
                <w:rFonts w:cs="Times New Roman"/>
                <w:b/>
                <w:smallCaps/>
                <w:sz w:val="22"/>
                <w:szCs w:val="22"/>
              </w:rPr>
            </w:pP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>INVESTI</w:t>
            </w:r>
            <w:r w:rsidR="00F50034">
              <w:rPr>
                <w:rFonts w:cs="Times New Roman"/>
                <w:b/>
                <w:smallCaps/>
                <w:sz w:val="22"/>
                <w:szCs w:val="22"/>
              </w:rPr>
              <w:t>Ț</w:t>
            </w: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>IA I3. SCHEME DE AJUTOR PENTRU SECTORUL PRIVAT</w:t>
            </w:r>
          </w:p>
          <w:p w14:paraId="0F12DE1F" w14:textId="77777777" w:rsidR="00A36A92" w:rsidRPr="00B90A24" w:rsidRDefault="00A36A92">
            <w:pPr>
              <w:jc w:val="center"/>
              <w:rPr>
                <w:rFonts w:cs="Times New Roman"/>
                <w:b/>
                <w:smallCaps/>
                <w:sz w:val="22"/>
                <w:szCs w:val="22"/>
              </w:rPr>
            </w:pPr>
          </w:p>
          <w:p w14:paraId="61E00F85" w14:textId="46E9C33D" w:rsidR="00A36A92" w:rsidRPr="00B90A24" w:rsidRDefault="009F273A">
            <w:pPr>
              <w:jc w:val="center"/>
              <w:rPr>
                <w:rFonts w:cs="Times New Roman"/>
                <w:b/>
                <w:smallCaps/>
                <w:sz w:val="22"/>
                <w:szCs w:val="22"/>
              </w:rPr>
            </w:pP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 xml:space="preserve">MĂSURA 1. SCHEMĂ DE MINIMIS </w:t>
            </w:r>
            <w:r w:rsidR="00F50034">
              <w:rPr>
                <w:rFonts w:cs="Times New Roman"/>
                <w:b/>
                <w:smallCaps/>
                <w:sz w:val="22"/>
                <w:szCs w:val="22"/>
              </w:rPr>
              <w:t>Ș</w:t>
            </w: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>I SCHEMĂ DE AJUTOR DE STAT ÎN CONTEXTUL DIGITALIZĂRII IMM-URILOR</w:t>
            </w:r>
          </w:p>
          <w:p w14:paraId="6BC04D5C" w14:textId="77777777" w:rsidR="00A36A92" w:rsidRPr="00B90A24" w:rsidRDefault="00A36A92">
            <w:pPr>
              <w:jc w:val="center"/>
              <w:rPr>
                <w:rFonts w:cs="Times New Roman"/>
                <w:b/>
                <w:smallCaps/>
                <w:sz w:val="22"/>
                <w:szCs w:val="22"/>
              </w:rPr>
            </w:pPr>
          </w:p>
          <w:p w14:paraId="4B64BFC7" w14:textId="77777777" w:rsidR="00A36A92" w:rsidRPr="00B90A24" w:rsidRDefault="00BE5344">
            <w:pPr>
              <w:jc w:val="center"/>
              <w:rPr>
                <w:rFonts w:cs="Times New Roman"/>
                <w:b/>
                <w:smallCaps/>
                <w:sz w:val="22"/>
                <w:szCs w:val="22"/>
              </w:rPr>
            </w:pP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 xml:space="preserve">GRANTURI </w:t>
            </w:r>
            <w:r w:rsidR="00ED6779" w:rsidRPr="00385582">
              <w:rPr>
                <w:rFonts w:cs="Times New Roman"/>
                <w:b/>
                <w:smallCaps/>
                <w:sz w:val="28"/>
                <w:szCs w:val="28"/>
              </w:rPr>
              <w:t xml:space="preserve">pentru sprijinirea antreprenorilor în </w:t>
            </w:r>
            <w:bookmarkStart w:id="0" w:name="_Hlk132813972"/>
            <w:r w:rsidR="00ED6779" w:rsidRPr="00385582">
              <w:rPr>
                <w:rFonts w:cs="Times New Roman"/>
                <w:b/>
                <w:smallCaps/>
                <w:sz w:val="28"/>
                <w:szCs w:val="28"/>
              </w:rPr>
              <w:t>dezvoltarea tehnologiilor digitale avansate</w:t>
            </w:r>
            <w:r w:rsidR="00ED6779" w:rsidRPr="00B90A24" w:rsidDel="00ED6779">
              <w:rPr>
                <w:rFonts w:cs="Times New Roman"/>
                <w:b/>
                <w:smallCaps/>
                <w:sz w:val="22"/>
                <w:szCs w:val="22"/>
              </w:rPr>
              <w:t xml:space="preserve"> </w:t>
            </w:r>
            <w:bookmarkEnd w:id="0"/>
          </w:p>
          <w:p w14:paraId="731E0AC9" w14:textId="77777777" w:rsidR="00A36A92" w:rsidRPr="00B90A24" w:rsidRDefault="00A36A92">
            <w:pPr>
              <w:jc w:val="center"/>
              <w:rPr>
                <w:rFonts w:cs="Times New Roman"/>
                <w:b/>
                <w:smallCaps/>
                <w:sz w:val="22"/>
                <w:szCs w:val="22"/>
              </w:rPr>
            </w:pPr>
          </w:p>
          <w:p w14:paraId="6290A486" w14:textId="77777777" w:rsidR="00A36A92" w:rsidRPr="00B90A24" w:rsidRDefault="009F273A">
            <w:pPr>
              <w:jc w:val="center"/>
              <w:rPr>
                <w:rFonts w:cs="Times New Roman"/>
                <w:b/>
                <w:smallCaps/>
                <w:sz w:val="22"/>
                <w:szCs w:val="22"/>
              </w:rPr>
            </w:pP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>APEL 1</w:t>
            </w:r>
          </w:p>
          <w:p w14:paraId="62048AE9" w14:textId="77777777" w:rsidR="00A36A92" w:rsidRPr="00B90A24" w:rsidRDefault="00A36A92">
            <w:pPr>
              <w:jc w:val="center"/>
              <w:rPr>
                <w:rFonts w:cs="Times New Roman"/>
                <w:b/>
                <w:smallCaps/>
                <w:sz w:val="22"/>
                <w:szCs w:val="22"/>
              </w:rPr>
            </w:pPr>
          </w:p>
          <w:p w14:paraId="6351EB80" w14:textId="2F894AA1" w:rsidR="00A36A92" w:rsidRPr="00B90A24" w:rsidRDefault="00A058F4" w:rsidP="00A068B9">
            <w:pPr>
              <w:jc w:val="both"/>
              <w:rPr>
                <w:rFonts w:cs="Times New Roman"/>
                <w:b/>
                <w:smallCaps/>
                <w:sz w:val="22"/>
                <w:szCs w:val="22"/>
              </w:rPr>
            </w:pP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>MINISTERUL INVESTI</w:t>
            </w:r>
            <w:r w:rsidR="00F50034">
              <w:rPr>
                <w:rFonts w:cs="Times New Roman"/>
                <w:b/>
                <w:smallCaps/>
                <w:sz w:val="22"/>
                <w:szCs w:val="22"/>
              </w:rPr>
              <w:t>Ț</w:t>
            </w: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 xml:space="preserve">IILOR </w:t>
            </w:r>
            <w:r w:rsidR="00F50034">
              <w:rPr>
                <w:rFonts w:cs="Times New Roman"/>
                <w:b/>
                <w:smallCaps/>
                <w:sz w:val="22"/>
                <w:szCs w:val="22"/>
              </w:rPr>
              <w:t>Ș</w:t>
            </w: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 xml:space="preserve">I PROIECTELOR EUROPENE - COORDONATOR DE REFORME </w:t>
            </w:r>
            <w:r w:rsidR="00F50034">
              <w:rPr>
                <w:rFonts w:cs="Times New Roman"/>
                <w:b/>
                <w:smallCaps/>
                <w:sz w:val="22"/>
                <w:szCs w:val="22"/>
              </w:rPr>
              <w:t>Ș</w:t>
            </w: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>I INVESTI</w:t>
            </w:r>
            <w:r w:rsidR="00F50034">
              <w:rPr>
                <w:rFonts w:cs="Times New Roman"/>
                <w:b/>
                <w:smallCaps/>
                <w:sz w:val="22"/>
                <w:szCs w:val="22"/>
              </w:rPr>
              <w:t>Ț</w:t>
            </w: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>II</w:t>
            </w:r>
          </w:p>
          <w:p w14:paraId="58C48C0D" w14:textId="58CC574A" w:rsidR="00A058F4" w:rsidRPr="00B90A24" w:rsidRDefault="00A058F4" w:rsidP="00A068B9">
            <w:pPr>
              <w:jc w:val="both"/>
              <w:rPr>
                <w:rFonts w:cs="Times New Roman"/>
                <w:b/>
                <w:smallCaps/>
                <w:sz w:val="22"/>
                <w:szCs w:val="22"/>
              </w:rPr>
            </w:pP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>DIREC</w:t>
            </w:r>
            <w:r w:rsidR="00F50034">
              <w:rPr>
                <w:rFonts w:cs="Times New Roman"/>
                <w:b/>
                <w:smallCaps/>
                <w:sz w:val="22"/>
                <w:szCs w:val="22"/>
              </w:rPr>
              <w:t>Ț</w:t>
            </w: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 xml:space="preserve">IA GENERALĂ IMPLEMENTARE PNNR </w:t>
            </w:r>
            <w:r w:rsidR="00F50034">
              <w:rPr>
                <w:rFonts w:cs="Times New Roman"/>
                <w:b/>
                <w:smallCaps/>
                <w:sz w:val="22"/>
                <w:szCs w:val="22"/>
              </w:rPr>
              <w:t>Ș</w:t>
            </w: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>I INSTRUMENTE FINANCIARE</w:t>
            </w:r>
          </w:p>
          <w:p w14:paraId="073DC6E9" w14:textId="22010BD3" w:rsidR="00A058F4" w:rsidRPr="00B90A24" w:rsidRDefault="00A068B9" w:rsidP="00A068B9">
            <w:pPr>
              <w:jc w:val="both"/>
              <w:rPr>
                <w:rFonts w:cs="Times New Roman"/>
                <w:b/>
                <w:smallCaps/>
                <w:sz w:val="22"/>
                <w:szCs w:val="22"/>
              </w:rPr>
            </w:pP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 xml:space="preserve">ADRESĂ: </w:t>
            </w:r>
            <w:r w:rsidR="00F50034">
              <w:rPr>
                <w:rFonts w:cs="Times New Roman"/>
                <w:b/>
                <w:smallCaps/>
                <w:sz w:val="22"/>
                <w:szCs w:val="22"/>
              </w:rPr>
              <w:t>Ș</w:t>
            </w: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>OS. BUCURESTI-PLOIESTI, NR. 1–1B, VICTORIA OFFICE INTRAREA STR. MENUETULUI, NR. 7, SECTOR 1, BUCURE</w:t>
            </w:r>
            <w:r w:rsidR="00F50034">
              <w:rPr>
                <w:rFonts w:cs="Times New Roman"/>
                <w:b/>
                <w:smallCaps/>
                <w:sz w:val="22"/>
                <w:szCs w:val="22"/>
              </w:rPr>
              <w:t>Ș</w:t>
            </w: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>TI</w:t>
            </w:r>
          </w:p>
          <w:p w14:paraId="6804999B" w14:textId="77777777" w:rsidR="00A36A92" w:rsidRPr="00B90A24" w:rsidRDefault="00A068B9">
            <w:pPr>
              <w:rPr>
                <w:rFonts w:cs="Times New Roman"/>
                <w:b/>
                <w:smallCaps/>
                <w:sz w:val="22"/>
                <w:szCs w:val="22"/>
              </w:rPr>
            </w:pPr>
            <w:r w:rsidRPr="00B90A24">
              <w:rPr>
                <w:rFonts w:cs="Times New Roman"/>
                <w:b/>
                <w:smallCaps/>
                <w:sz w:val="22"/>
                <w:szCs w:val="22"/>
              </w:rPr>
              <w:t xml:space="preserve">E-MAIL: </w:t>
            </w:r>
            <w:hyperlink r:id="rId8" w:history="1">
              <w:r w:rsidRPr="00B90A24">
                <w:rPr>
                  <w:rStyle w:val="Hyperlink"/>
                  <w:rFonts w:eastAsia="Times New Roman" w:cs="Times New Roman"/>
                  <w:color w:val="auto"/>
                  <w:sz w:val="22"/>
                  <w:szCs w:val="22"/>
                  <w:lang w:eastAsia="ro-RO"/>
                </w:rPr>
                <w:t>contact.implementarepnrr@mfe.gov.ro</w:t>
              </w:r>
            </w:hyperlink>
            <w:r w:rsidRPr="00B90A24">
              <w:rPr>
                <w:rStyle w:val="Strong"/>
                <w:rFonts w:eastAsia="Times New Roman" w:cs="Times New Roman"/>
                <w:sz w:val="22"/>
                <w:szCs w:val="22"/>
                <w:lang w:eastAsia="ro-RO"/>
              </w:rPr>
              <w:t>.</w:t>
            </w:r>
          </w:p>
        </w:tc>
      </w:tr>
    </w:tbl>
    <w:p w14:paraId="0C7CE889" w14:textId="77777777" w:rsidR="00AB43BA" w:rsidRPr="00B90A24" w:rsidRDefault="00AB43BA">
      <w:pPr>
        <w:spacing w:before="0" w:after="0"/>
        <w:jc w:val="both"/>
        <w:rPr>
          <w:rFonts w:cs="Times New Roman"/>
          <w:sz w:val="22"/>
          <w:szCs w:val="22"/>
        </w:rPr>
      </w:pPr>
    </w:p>
    <w:p w14:paraId="2EF194B4" w14:textId="77777777" w:rsidR="00AB43BA" w:rsidRDefault="00AB43BA">
      <w:pPr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br w:type="page"/>
      </w:r>
    </w:p>
    <w:p w14:paraId="04E29B6E" w14:textId="77777777" w:rsidR="00CE53E0" w:rsidRDefault="00CE53E0">
      <w:pPr>
        <w:rPr>
          <w:rFonts w:cs="Times New Roman"/>
          <w:sz w:val="22"/>
          <w:szCs w:val="22"/>
        </w:rPr>
      </w:pPr>
    </w:p>
    <w:sdt>
      <w:sdtPr>
        <w:rPr>
          <w:rFonts w:ascii="Trebuchet MS" w:eastAsia="Trebuchet MS" w:hAnsi="Trebuchet MS" w:cs="Trebuchet MS"/>
          <w:color w:val="auto"/>
          <w:sz w:val="20"/>
          <w:szCs w:val="20"/>
          <w:lang w:val="ro-RO"/>
        </w:rPr>
        <w:id w:val="-138423974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4717CDE" w14:textId="77777777" w:rsidR="00CE53E0" w:rsidRDefault="00CE53E0" w:rsidP="00CE53E0">
          <w:pPr>
            <w:pStyle w:val="TOCHeading"/>
            <w:jc w:val="center"/>
            <w:rPr>
              <w:rFonts w:ascii="Trebuchet MS" w:hAnsi="Trebuchet MS"/>
              <w:b/>
              <w:color w:val="auto"/>
              <w:sz w:val="40"/>
              <w:szCs w:val="40"/>
            </w:rPr>
          </w:pPr>
          <w:r w:rsidRPr="00CE53E0">
            <w:rPr>
              <w:rFonts w:ascii="Trebuchet MS" w:hAnsi="Trebuchet MS"/>
              <w:b/>
              <w:color w:val="auto"/>
              <w:sz w:val="40"/>
              <w:szCs w:val="40"/>
            </w:rPr>
            <w:t>CUPRINS</w:t>
          </w:r>
        </w:p>
        <w:p w14:paraId="10D00314" w14:textId="77777777" w:rsidR="00D83452" w:rsidRPr="00D83452" w:rsidRDefault="00D83452" w:rsidP="00D83452">
          <w:pPr>
            <w:rPr>
              <w:lang w:val="en-US"/>
            </w:rPr>
          </w:pPr>
        </w:p>
        <w:p w14:paraId="1712D31C" w14:textId="77777777" w:rsidR="00CE53E0" w:rsidRPr="00CE53E0" w:rsidRDefault="00CE53E0" w:rsidP="00CE53E0">
          <w:pPr>
            <w:rPr>
              <w:lang w:val="en-US"/>
            </w:rPr>
          </w:pPr>
        </w:p>
        <w:p w14:paraId="6F081DCE" w14:textId="0167A461" w:rsidR="00280C1B" w:rsidRDefault="00CE53E0">
          <w:pPr>
            <w:pStyle w:val="TOC1"/>
            <w:tabs>
              <w:tab w:val="left" w:pos="40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3949749" w:history="1">
            <w:r w:rsidR="00280C1B" w:rsidRPr="001A3A37">
              <w:rPr>
                <w:rStyle w:val="Hyperlink"/>
                <w:noProof/>
              </w:rPr>
              <w:t>1.</w:t>
            </w:r>
            <w:r w:rsidR="00280C1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280C1B" w:rsidRPr="001A3A37">
              <w:rPr>
                <w:rStyle w:val="Hyperlink"/>
                <w:noProof/>
              </w:rPr>
              <w:t>INFORMA</w:t>
            </w:r>
            <w:r w:rsidR="00F50034">
              <w:rPr>
                <w:rStyle w:val="Hyperlink"/>
                <w:noProof/>
              </w:rPr>
              <w:t>Ț</w:t>
            </w:r>
            <w:r w:rsidR="00280C1B" w:rsidRPr="001A3A37">
              <w:rPr>
                <w:rStyle w:val="Hyperlink"/>
                <w:noProof/>
              </w:rPr>
              <w:t>II DESPRE APELUL DE PROIECTE</w:t>
            </w:r>
            <w:r w:rsidR="00280C1B">
              <w:rPr>
                <w:noProof/>
                <w:webHidden/>
              </w:rPr>
              <w:tab/>
            </w:r>
            <w:r w:rsidR="00280C1B">
              <w:rPr>
                <w:noProof/>
                <w:webHidden/>
              </w:rPr>
              <w:fldChar w:fldCharType="begin"/>
            </w:r>
            <w:r w:rsidR="00280C1B">
              <w:rPr>
                <w:noProof/>
                <w:webHidden/>
              </w:rPr>
              <w:instrText xml:space="preserve"> PAGEREF _Toc133949749 \h </w:instrText>
            </w:r>
            <w:r w:rsidR="00280C1B">
              <w:rPr>
                <w:noProof/>
                <w:webHidden/>
              </w:rPr>
            </w:r>
            <w:r w:rsidR="00280C1B">
              <w:rPr>
                <w:noProof/>
                <w:webHidden/>
              </w:rPr>
              <w:fldChar w:fldCharType="separate"/>
            </w:r>
            <w:r w:rsidR="00280C1B">
              <w:rPr>
                <w:noProof/>
                <w:webHidden/>
              </w:rPr>
              <w:t>5</w:t>
            </w:r>
            <w:r w:rsidR="00280C1B">
              <w:rPr>
                <w:noProof/>
                <w:webHidden/>
              </w:rPr>
              <w:fldChar w:fldCharType="end"/>
            </w:r>
          </w:hyperlink>
        </w:p>
        <w:p w14:paraId="256C5C47" w14:textId="7726E805" w:rsidR="00280C1B" w:rsidRDefault="00280C1B">
          <w:pPr>
            <w:pStyle w:val="TOC2"/>
            <w:rPr>
              <w:rFonts w:asciiTheme="minorHAnsi" w:eastAsiaTheme="minorEastAsia" w:hAnsiTheme="minorHAnsi" w:cstheme="minorBidi"/>
              <w:lang w:val="en-US"/>
            </w:rPr>
          </w:pPr>
          <w:hyperlink w:anchor="_Toc133949750" w:history="1">
            <w:r w:rsidRPr="001A3A37">
              <w:rPr>
                <w:rStyle w:val="Hyperlink"/>
              </w:rPr>
              <w:t>1.1.</w:t>
            </w:r>
            <w:r w:rsidR="00784B72">
              <w:rPr>
                <w:rStyle w:val="Hyperlink"/>
              </w:rPr>
              <w:t xml:space="preserve"> </w:t>
            </w:r>
            <w:r w:rsidRPr="001A3A37">
              <w:rPr>
                <w:rStyle w:val="Hyperlink"/>
              </w:rPr>
              <w:t>Baza Legală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_Toc133949750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91CCDC2" w14:textId="78775904" w:rsidR="00280C1B" w:rsidRDefault="00280C1B">
          <w:pPr>
            <w:pStyle w:val="TOC2"/>
            <w:rPr>
              <w:rFonts w:asciiTheme="minorHAnsi" w:eastAsiaTheme="minorEastAsia" w:hAnsiTheme="minorHAnsi" w:cstheme="minorBidi"/>
              <w:lang w:val="en-US"/>
            </w:rPr>
          </w:pPr>
          <w:hyperlink w:anchor="_Toc133949751" w:history="1">
            <w:r w:rsidRPr="001A3A37">
              <w:rPr>
                <w:rStyle w:val="Hyperlink"/>
              </w:rPr>
              <w:t>1.2. Defini</w:t>
            </w:r>
            <w:r w:rsidR="00F50034">
              <w:rPr>
                <w:rStyle w:val="Hyperlink"/>
              </w:rPr>
              <w:t>ț</w:t>
            </w:r>
            <w:r w:rsidRPr="001A3A37">
              <w:rPr>
                <w:rStyle w:val="Hyperlink"/>
              </w:rPr>
              <w:t>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_Toc133949751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10E6DA1" w14:textId="1B9156A4" w:rsidR="00280C1B" w:rsidRDefault="00280C1B">
          <w:pPr>
            <w:pStyle w:val="TOC1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33949752" w:history="1">
            <w:r w:rsidRPr="001A3A37">
              <w:rPr>
                <w:rStyle w:val="Hyperlink"/>
                <w:noProof/>
              </w:rPr>
              <w:t>2. INFORMA</w:t>
            </w:r>
            <w:r w:rsidR="00F50034">
              <w:rPr>
                <w:rStyle w:val="Hyperlink"/>
                <w:noProof/>
              </w:rPr>
              <w:t>Ț</w:t>
            </w:r>
            <w:r w:rsidRPr="001A3A37">
              <w:rPr>
                <w:rStyle w:val="Hyperlink"/>
                <w:noProof/>
              </w:rPr>
              <w:t>II OBIECTIV DE INVESTI</w:t>
            </w:r>
            <w:r w:rsidR="00F50034">
              <w:rPr>
                <w:rStyle w:val="Hyperlink"/>
                <w:noProof/>
              </w:rPr>
              <w:t>Ț</w:t>
            </w:r>
            <w:r w:rsidRPr="001A3A37">
              <w:rPr>
                <w:rStyle w:val="Hyperlink"/>
                <w:noProof/>
              </w:rPr>
              <w:t>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_Toc133949752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0B7BE" w14:textId="3834105B" w:rsidR="00280C1B" w:rsidRDefault="00280C1B">
          <w:pPr>
            <w:pStyle w:val="TOC2"/>
            <w:rPr>
              <w:rFonts w:asciiTheme="minorHAnsi" w:eastAsiaTheme="minorEastAsia" w:hAnsiTheme="minorHAnsi" w:cstheme="minorBidi"/>
              <w:lang w:val="en-US"/>
            </w:rPr>
          </w:pPr>
          <w:hyperlink w:anchor="_Toc133949753" w:history="1">
            <w:r w:rsidRPr="001A3A37">
              <w:rPr>
                <w:rStyle w:val="Hyperlink"/>
              </w:rPr>
              <w:t>2.1. Pilonul, componenta, obiectivul general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_Toc133949753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7E5D069" w14:textId="3C704357" w:rsidR="00280C1B" w:rsidRDefault="00280C1B">
          <w:pPr>
            <w:pStyle w:val="TOC2"/>
            <w:rPr>
              <w:rFonts w:asciiTheme="minorHAnsi" w:eastAsiaTheme="minorEastAsia" w:hAnsiTheme="minorHAnsi" w:cstheme="minorBidi"/>
              <w:lang w:val="en-US"/>
            </w:rPr>
          </w:pPr>
          <w:hyperlink w:anchor="_Toc133949754" w:history="1">
            <w:r w:rsidRPr="001A3A37">
              <w:rPr>
                <w:rStyle w:val="Hyperlink"/>
              </w:rPr>
              <w:t xml:space="preserve">2.2. Obiectivul componentei C9. SUPORT PENTRU SECTORUL PRIVAT, CERCETARE, DEZVOLTARE </w:t>
            </w:r>
            <w:r w:rsidR="00F50034">
              <w:rPr>
                <w:rStyle w:val="Hyperlink"/>
              </w:rPr>
              <w:t>Ș</w:t>
            </w:r>
            <w:r w:rsidRPr="001A3A37">
              <w:rPr>
                <w:rStyle w:val="Hyperlink"/>
              </w:rPr>
              <w:t>I INOVARE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_Toc133949754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6792490" w14:textId="1D6A887E" w:rsidR="00280C1B" w:rsidRDefault="00280C1B">
          <w:pPr>
            <w:pStyle w:val="TOC2"/>
            <w:rPr>
              <w:rFonts w:asciiTheme="minorHAnsi" w:eastAsiaTheme="minorEastAsia" w:hAnsiTheme="minorHAnsi" w:cstheme="minorBidi"/>
              <w:lang w:val="en-US"/>
            </w:rPr>
          </w:pPr>
          <w:hyperlink w:anchor="_Toc133949755" w:history="1">
            <w:r w:rsidRPr="001A3A37">
              <w:rPr>
                <w:rStyle w:val="Hyperlink"/>
              </w:rPr>
              <w:t>2.3.</w:t>
            </w:r>
            <w:r>
              <w:rPr>
                <w:rFonts w:asciiTheme="minorHAnsi" w:eastAsiaTheme="minorEastAsia" w:hAnsiTheme="minorHAnsi" w:cstheme="minorBidi"/>
                <w:lang w:val="en-US"/>
              </w:rPr>
              <w:tab/>
            </w:r>
            <w:r w:rsidRPr="001A3A37">
              <w:rPr>
                <w:rStyle w:val="Hyperlink"/>
              </w:rPr>
              <w:t>Obiectivul investi</w:t>
            </w:r>
            <w:r w:rsidR="00F50034">
              <w:rPr>
                <w:rStyle w:val="Hyperlink"/>
              </w:rPr>
              <w:t>ț</w:t>
            </w:r>
            <w:r w:rsidRPr="001A3A37">
              <w:rPr>
                <w:rStyle w:val="Hyperlink"/>
              </w:rPr>
              <w:t>iei I3. Scheme de ajutor pentru sectorul privat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_Toc133949755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707C68AC" w14:textId="67030F18" w:rsidR="00280C1B" w:rsidRDefault="00280C1B">
          <w:pPr>
            <w:pStyle w:val="TOC2"/>
            <w:rPr>
              <w:rFonts w:asciiTheme="minorHAnsi" w:eastAsiaTheme="minorEastAsia" w:hAnsiTheme="minorHAnsi" w:cstheme="minorBidi"/>
              <w:lang w:val="en-US"/>
            </w:rPr>
          </w:pPr>
          <w:hyperlink w:anchor="_Toc133949756" w:history="1">
            <w:r w:rsidRPr="001A3A37">
              <w:rPr>
                <w:rStyle w:val="Hyperlink"/>
              </w:rPr>
              <w:t>2.4.</w:t>
            </w:r>
            <w:r>
              <w:rPr>
                <w:rFonts w:asciiTheme="minorHAnsi" w:eastAsiaTheme="minorEastAsia" w:hAnsiTheme="minorHAnsi" w:cstheme="minorBidi"/>
                <w:lang w:val="en-US"/>
              </w:rPr>
              <w:tab/>
            </w:r>
            <w:r w:rsidRPr="001A3A37">
              <w:rPr>
                <w:rStyle w:val="Hyperlink"/>
              </w:rPr>
              <w:t>Activită</w:t>
            </w:r>
            <w:r w:rsidR="00F50034">
              <w:rPr>
                <w:rStyle w:val="Hyperlink"/>
              </w:rPr>
              <w:t>ț</w:t>
            </w:r>
            <w:r w:rsidRPr="001A3A37">
              <w:rPr>
                <w:rStyle w:val="Hyperlink"/>
              </w:rPr>
              <w:t>ile sprijinite în cadrul investi</w:t>
            </w:r>
            <w:r w:rsidR="00F50034">
              <w:rPr>
                <w:rStyle w:val="Hyperlink"/>
              </w:rPr>
              <w:t>ț</w:t>
            </w:r>
            <w:r w:rsidRPr="001A3A37">
              <w:rPr>
                <w:rStyle w:val="Hyperlink"/>
              </w:rPr>
              <w:t>iei/opera</w:t>
            </w:r>
            <w:r w:rsidR="00F50034">
              <w:rPr>
                <w:rStyle w:val="Hyperlink"/>
              </w:rPr>
              <w:t>ț</w:t>
            </w:r>
            <w:r w:rsidRPr="001A3A37">
              <w:rPr>
                <w:rStyle w:val="Hyperlink"/>
              </w:rPr>
              <w:t>iunii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_Toc133949756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6FC88FCF" w14:textId="3EC7CF94" w:rsidR="00280C1B" w:rsidRDefault="00280C1B">
          <w:pPr>
            <w:pStyle w:val="TOC2"/>
            <w:rPr>
              <w:rFonts w:asciiTheme="minorHAnsi" w:eastAsiaTheme="minorEastAsia" w:hAnsiTheme="minorHAnsi" w:cstheme="minorBidi"/>
              <w:lang w:val="en-US"/>
            </w:rPr>
          </w:pPr>
          <w:hyperlink w:anchor="_Toc133949757" w:history="1">
            <w:r w:rsidRPr="001A3A37">
              <w:rPr>
                <w:rStyle w:val="Hyperlink"/>
              </w:rPr>
              <w:t>2.5.</w:t>
            </w:r>
            <w:r>
              <w:rPr>
                <w:rFonts w:asciiTheme="minorHAnsi" w:eastAsiaTheme="minorEastAsia" w:hAnsiTheme="minorHAnsi" w:cstheme="minorBidi"/>
                <w:lang w:val="en-US"/>
              </w:rPr>
              <w:tab/>
            </w:r>
            <w:r w:rsidRPr="001A3A37">
              <w:rPr>
                <w:rStyle w:val="Hyperlink"/>
              </w:rPr>
              <w:t>Indicatorii apelului de proiecte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_Toc133949757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7C41E5D1" w14:textId="39CB7F38" w:rsidR="00280C1B" w:rsidRDefault="00280C1B">
          <w:pPr>
            <w:pStyle w:val="TOC2"/>
            <w:rPr>
              <w:rFonts w:asciiTheme="minorHAnsi" w:eastAsiaTheme="minorEastAsia" w:hAnsiTheme="minorHAnsi" w:cstheme="minorBidi"/>
              <w:lang w:val="en-US"/>
            </w:rPr>
          </w:pPr>
          <w:hyperlink w:anchor="_Toc133949758" w:history="1">
            <w:r w:rsidRPr="001A3A37">
              <w:rPr>
                <w:rStyle w:val="Hyperlink"/>
              </w:rPr>
              <w:t>2.6.</w:t>
            </w:r>
            <w:r>
              <w:rPr>
                <w:rFonts w:asciiTheme="minorHAnsi" w:eastAsiaTheme="minorEastAsia" w:hAnsiTheme="minorHAnsi" w:cstheme="minorBidi"/>
                <w:lang w:val="en-US"/>
              </w:rPr>
              <w:tab/>
            </w:r>
            <w:r w:rsidRPr="001A3A37">
              <w:rPr>
                <w:rStyle w:val="Hyperlink"/>
              </w:rPr>
              <w:t>Finan</w:t>
            </w:r>
            <w:r w:rsidR="00F50034">
              <w:rPr>
                <w:rStyle w:val="Hyperlink"/>
              </w:rPr>
              <w:t>ț</w:t>
            </w:r>
            <w:r w:rsidRPr="001A3A37">
              <w:rPr>
                <w:rStyle w:val="Hyperlink"/>
              </w:rPr>
              <w:t>area acordată în cadrul prezentului apel de proiecte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_Toc133949758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071A793E" w14:textId="77441CD9" w:rsidR="00280C1B" w:rsidRDefault="00280C1B">
          <w:pPr>
            <w:pStyle w:val="TOC1"/>
            <w:tabs>
              <w:tab w:val="left" w:pos="40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33949759" w:history="1">
            <w:r w:rsidRPr="001A3A37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1A3A37">
              <w:rPr>
                <w:rStyle w:val="Hyperlink"/>
                <w:noProof/>
              </w:rPr>
              <w:t>INFORMA</w:t>
            </w:r>
            <w:r w:rsidR="00F50034">
              <w:rPr>
                <w:rStyle w:val="Hyperlink"/>
                <w:noProof/>
              </w:rPr>
              <w:t>Ț</w:t>
            </w:r>
            <w:r w:rsidRPr="001A3A37">
              <w:rPr>
                <w:rStyle w:val="Hyperlink"/>
                <w:noProof/>
              </w:rPr>
              <w:t>II DESPRE APELUL DE PROIECTE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_Toc133949759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A9EBCF" w14:textId="79D0685C" w:rsidR="00280C1B" w:rsidRDefault="00280C1B">
          <w:pPr>
            <w:pStyle w:val="TOC2"/>
            <w:rPr>
              <w:rFonts w:asciiTheme="minorHAnsi" w:eastAsiaTheme="minorEastAsia" w:hAnsiTheme="minorHAnsi" w:cstheme="minorBidi"/>
              <w:lang w:val="en-US"/>
            </w:rPr>
          </w:pPr>
          <w:hyperlink w:anchor="_Toc133949760" w:history="1">
            <w:r w:rsidRPr="001A3A37">
              <w:rPr>
                <w:rStyle w:val="Hyperlink"/>
              </w:rPr>
              <w:t>3.1.</w:t>
            </w:r>
            <w:r>
              <w:rPr>
                <w:rFonts w:asciiTheme="minorHAnsi" w:eastAsiaTheme="minorEastAsia" w:hAnsiTheme="minorHAnsi" w:cstheme="minorBidi"/>
                <w:lang w:val="en-US"/>
              </w:rPr>
              <w:tab/>
            </w:r>
            <w:r w:rsidRPr="001A3A37">
              <w:rPr>
                <w:rStyle w:val="Hyperlink"/>
              </w:rPr>
              <w:t>Tipul apelului de proiecte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_Toc133949760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1AC82517" w14:textId="0AFD54BB" w:rsidR="00280C1B" w:rsidRDefault="00280C1B">
          <w:pPr>
            <w:pStyle w:val="TOC2"/>
            <w:rPr>
              <w:rFonts w:asciiTheme="minorHAnsi" w:eastAsiaTheme="minorEastAsia" w:hAnsiTheme="minorHAnsi" w:cstheme="minorBidi"/>
              <w:lang w:val="en-US"/>
            </w:rPr>
          </w:pPr>
          <w:hyperlink w:anchor="_Toc133949761" w:history="1">
            <w:r w:rsidRPr="001A3A37">
              <w:rPr>
                <w:rStyle w:val="Hyperlink"/>
                <w:rFonts w:cs="Times New Roman"/>
              </w:rPr>
              <w:t>3.2.</w:t>
            </w:r>
            <w:r>
              <w:rPr>
                <w:rFonts w:asciiTheme="minorHAnsi" w:eastAsiaTheme="minorEastAsia" w:hAnsiTheme="minorHAnsi" w:cstheme="minorBidi"/>
                <w:lang w:val="en-US"/>
              </w:rPr>
              <w:tab/>
            </w:r>
            <w:r w:rsidRPr="001A3A37">
              <w:rPr>
                <w:rStyle w:val="Hyperlink"/>
              </w:rPr>
              <w:t>Perioada în care pot fi depuse cererile de finan</w:t>
            </w:r>
            <w:r w:rsidR="00F50034">
              <w:rPr>
                <w:rStyle w:val="Hyperlink"/>
              </w:rPr>
              <w:t>ț</w:t>
            </w:r>
            <w:r w:rsidRPr="001A3A37">
              <w:rPr>
                <w:rStyle w:val="Hyperlink"/>
              </w:rPr>
              <w:t>are</w:t>
            </w:r>
            <w:r w:rsidRPr="001A3A37">
              <w:rPr>
                <w:rStyle w:val="Hyperlink"/>
                <w:rFonts w:cs="Times New Roman"/>
              </w:rPr>
              <w:t>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_Toc133949761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0B43A260" w14:textId="72EA305D" w:rsidR="00280C1B" w:rsidRDefault="00280C1B">
          <w:pPr>
            <w:pStyle w:val="TOC2"/>
            <w:rPr>
              <w:rFonts w:asciiTheme="minorHAnsi" w:eastAsiaTheme="minorEastAsia" w:hAnsiTheme="minorHAnsi" w:cstheme="minorBidi"/>
              <w:lang w:val="en-US"/>
            </w:rPr>
          </w:pPr>
          <w:hyperlink w:anchor="_Toc133949762" w:history="1">
            <w:r w:rsidRPr="001A3A37">
              <w:rPr>
                <w:rStyle w:val="Hyperlink"/>
              </w:rPr>
              <w:t>3.3.</w:t>
            </w:r>
            <w:r>
              <w:rPr>
                <w:rFonts w:asciiTheme="minorHAnsi" w:eastAsiaTheme="minorEastAsia" w:hAnsiTheme="minorHAnsi" w:cstheme="minorBidi"/>
                <w:lang w:val="en-US"/>
              </w:rPr>
              <w:tab/>
            </w:r>
            <w:r w:rsidRPr="001A3A37">
              <w:rPr>
                <w:rStyle w:val="Hyperlink"/>
              </w:rPr>
              <w:t>Modalitatea de depunere a proiectelor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_Toc133949762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3CB8E723" w14:textId="681BF751" w:rsidR="00280C1B" w:rsidRDefault="00280C1B">
          <w:pPr>
            <w:pStyle w:val="TOC2"/>
            <w:rPr>
              <w:rFonts w:asciiTheme="minorHAnsi" w:eastAsiaTheme="minorEastAsia" w:hAnsiTheme="minorHAnsi" w:cstheme="minorBidi"/>
              <w:lang w:val="en-US"/>
            </w:rPr>
          </w:pPr>
          <w:hyperlink w:anchor="_Toc133949763" w:history="1">
            <w:r w:rsidRPr="001A3A37">
              <w:rPr>
                <w:rStyle w:val="Hyperlink"/>
              </w:rPr>
              <w:t>3.4.</w:t>
            </w:r>
            <w:r>
              <w:rPr>
                <w:rFonts w:asciiTheme="minorHAnsi" w:eastAsiaTheme="minorEastAsia" w:hAnsiTheme="minorHAnsi" w:cstheme="minorBidi"/>
                <w:lang w:val="en-US"/>
              </w:rPr>
              <w:tab/>
            </w:r>
            <w:r w:rsidRPr="001A3A37">
              <w:rPr>
                <w:rStyle w:val="Hyperlink"/>
              </w:rPr>
              <w:t>Alocarea financiară a apelului de proiecte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_Toc133949763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1C87EE47" w14:textId="219B349E" w:rsidR="00280C1B" w:rsidRDefault="00280C1B">
          <w:pPr>
            <w:pStyle w:val="TOC2"/>
            <w:rPr>
              <w:rFonts w:asciiTheme="minorHAnsi" w:eastAsiaTheme="minorEastAsia" w:hAnsiTheme="minorHAnsi" w:cstheme="minorBidi"/>
              <w:lang w:val="en-US"/>
            </w:rPr>
          </w:pPr>
          <w:hyperlink w:anchor="_Toc133949764" w:history="1">
            <w:r w:rsidRPr="001A3A37">
              <w:rPr>
                <w:rStyle w:val="Hyperlink"/>
              </w:rPr>
              <w:t>3.5.</w:t>
            </w:r>
            <w:r>
              <w:rPr>
                <w:rFonts w:asciiTheme="minorHAnsi" w:eastAsiaTheme="minorEastAsia" w:hAnsiTheme="minorHAnsi" w:cstheme="minorBidi"/>
                <w:lang w:val="en-US"/>
              </w:rPr>
              <w:tab/>
            </w:r>
            <w:r w:rsidRPr="001A3A37">
              <w:rPr>
                <w:rStyle w:val="Hyperlink"/>
              </w:rPr>
              <w:t>Valoarea maximă eligibilă a unui proiect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_Toc133949764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25CCD4FD" w14:textId="6FAA4879" w:rsidR="00280C1B" w:rsidRDefault="00280C1B">
          <w:pPr>
            <w:pStyle w:val="TOC2"/>
            <w:rPr>
              <w:rFonts w:asciiTheme="minorHAnsi" w:eastAsiaTheme="minorEastAsia" w:hAnsiTheme="minorHAnsi" w:cstheme="minorBidi"/>
              <w:lang w:val="en-US"/>
            </w:rPr>
          </w:pPr>
          <w:hyperlink w:anchor="_Toc133949765" w:history="1">
            <w:r w:rsidRPr="001A3A37">
              <w:rPr>
                <w:rStyle w:val="Hyperlink"/>
              </w:rPr>
              <w:t>3.6.</w:t>
            </w:r>
            <w:r>
              <w:rPr>
                <w:rFonts w:asciiTheme="minorHAnsi" w:eastAsiaTheme="minorEastAsia" w:hAnsiTheme="minorHAnsi" w:cstheme="minorBidi"/>
                <w:lang w:val="en-US"/>
              </w:rPr>
              <w:tab/>
            </w:r>
            <w:r w:rsidRPr="001A3A37">
              <w:rPr>
                <w:rStyle w:val="Hyperlink"/>
              </w:rPr>
              <w:t>Solicitan</w:t>
            </w:r>
            <w:r w:rsidR="00F50034">
              <w:rPr>
                <w:rStyle w:val="Hyperlink"/>
              </w:rPr>
              <w:t>ț</w:t>
            </w:r>
            <w:r w:rsidRPr="001A3A37">
              <w:rPr>
                <w:rStyle w:val="Hyperlink"/>
              </w:rPr>
              <w:t>ii de finan</w:t>
            </w:r>
            <w:r w:rsidR="00F50034">
              <w:rPr>
                <w:rStyle w:val="Hyperlink"/>
              </w:rPr>
              <w:t>ț</w:t>
            </w:r>
            <w:r w:rsidRPr="001A3A37">
              <w:rPr>
                <w:rStyle w:val="Hyperlink"/>
              </w:rPr>
              <w:t>are eligibili în cadrul apelului de proiecte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_Toc133949765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3E13B46B" w14:textId="2F2C455F" w:rsidR="00280C1B" w:rsidRDefault="00280C1B">
          <w:pPr>
            <w:pStyle w:val="TOC3"/>
            <w:tabs>
              <w:tab w:val="left" w:pos="132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33949766" w:history="1">
            <w:r w:rsidRPr="001A3A37">
              <w:rPr>
                <w:rStyle w:val="Hyperlink"/>
                <w:noProof/>
              </w:rPr>
              <w:t>3.6.1.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1A3A37">
              <w:rPr>
                <w:rStyle w:val="Hyperlink"/>
                <w:noProof/>
              </w:rPr>
              <w:t>Solicitan</w:t>
            </w:r>
            <w:r w:rsidR="00F50034">
              <w:rPr>
                <w:rStyle w:val="Hyperlink"/>
                <w:noProof/>
              </w:rPr>
              <w:t>ț</w:t>
            </w:r>
            <w:r w:rsidRPr="001A3A37">
              <w:rPr>
                <w:rStyle w:val="Hyperlink"/>
                <w:noProof/>
              </w:rPr>
              <w:t>i eligibili: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_Toc133949766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FD43CA" w14:textId="2AC09233" w:rsidR="00280C1B" w:rsidRDefault="00280C1B">
          <w:pPr>
            <w:pStyle w:val="TOC3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33949767" w:history="1">
            <w:r w:rsidRPr="001A3A37">
              <w:rPr>
                <w:rStyle w:val="Hyperlink"/>
                <w:noProof/>
              </w:rPr>
              <w:t>3.6.2. Condi</w:t>
            </w:r>
            <w:r w:rsidR="00F50034">
              <w:rPr>
                <w:rStyle w:val="Hyperlink"/>
                <w:noProof/>
              </w:rPr>
              <w:t>ț</w:t>
            </w:r>
            <w:r w:rsidRPr="001A3A37">
              <w:rPr>
                <w:rStyle w:val="Hyperlink"/>
                <w:noProof/>
              </w:rPr>
              <w:t>ii de eligibilitate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_Toc133949767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1E6AD5" w14:textId="33BD9271" w:rsidR="00280C1B" w:rsidRDefault="00280C1B">
          <w:pPr>
            <w:pStyle w:val="TOC2"/>
            <w:rPr>
              <w:rFonts w:asciiTheme="minorHAnsi" w:eastAsiaTheme="minorEastAsia" w:hAnsiTheme="minorHAnsi" w:cstheme="minorBidi"/>
              <w:lang w:val="en-US"/>
            </w:rPr>
          </w:pPr>
          <w:hyperlink w:anchor="_Toc133949768" w:history="1">
            <w:r w:rsidRPr="001A3A37">
              <w:rPr>
                <w:rStyle w:val="Hyperlink"/>
              </w:rPr>
              <w:t>3.7.</w:t>
            </w:r>
            <w:r>
              <w:rPr>
                <w:rFonts w:asciiTheme="minorHAnsi" w:eastAsiaTheme="minorEastAsia" w:hAnsiTheme="minorHAnsi" w:cstheme="minorBidi"/>
                <w:lang w:val="en-US"/>
              </w:rPr>
              <w:tab/>
            </w:r>
            <w:r w:rsidRPr="001A3A37">
              <w:rPr>
                <w:rStyle w:val="Hyperlink"/>
              </w:rPr>
              <w:t>Specificul proiectelor ce pot fi depuse în cadrul apelului de proiecte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_Toc133949768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50F54E09" w14:textId="762B8B1A" w:rsidR="00280C1B" w:rsidRDefault="00280C1B">
          <w:pPr>
            <w:pStyle w:val="TOC1"/>
            <w:tabs>
              <w:tab w:val="left" w:pos="40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33949769" w:history="1">
            <w:r w:rsidRPr="001A3A37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1A3A37">
              <w:rPr>
                <w:rStyle w:val="Hyperlink"/>
                <w:noProof/>
              </w:rPr>
              <w:t>AJUTORUL DE STAT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_Toc133949769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F953F" w14:textId="3A415A50" w:rsidR="00280C1B" w:rsidRDefault="00280C1B">
          <w:pPr>
            <w:pStyle w:val="TOC1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33949770" w:history="1">
            <w:r w:rsidRPr="001A3A37">
              <w:rPr>
                <w:rStyle w:val="Hyperlink"/>
                <w:noProof/>
              </w:rPr>
              <w:t>5.CRITERII DE ELIGIBILITATE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_Toc133949770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D73E4" w14:textId="2504296E" w:rsidR="00280C1B" w:rsidRDefault="00280C1B">
          <w:pPr>
            <w:pStyle w:val="TOC2"/>
            <w:rPr>
              <w:rFonts w:asciiTheme="minorHAnsi" w:eastAsiaTheme="minorEastAsia" w:hAnsiTheme="minorHAnsi" w:cstheme="minorBidi"/>
              <w:lang w:val="en-US"/>
            </w:rPr>
          </w:pPr>
          <w:hyperlink w:anchor="_Toc133949771" w:history="1">
            <w:r w:rsidRPr="001A3A37">
              <w:rPr>
                <w:rStyle w:val="Hyperlink"/>
              </w:rPr>
              <w:t xml:space="preserve">5.1. Eligibilitatea solicitantului </w:t>
            </w:r>
            <w:r w:rsidR="00F50034">
              <w:rPr>
                <w:rStyle w:val="Hyperlink"/>
              </w:rPr>
              <w:t>ș</w:t>
            </w:r>
            <w:r w:rsidRPr="001A3A37">
              <w:rPr>
                <w:rStyle w:val="Hyperlink"/>
              </w:rPr>
              <w:t>i a activită</w:t>
            </w:r>
            <w:r w:rsidR="00F50034">
              <w:rPr>
                <w:rStyle w:val="Hyperlink"/>
              </w:rPr>
              <w:t>ț</w:t>
            </w:r>
            <w:r w:rsidRPr="001A3A37">
              <w:rPr>
                <w:rStyle w:val="Hyperlink"/>
              </w:rPr>
              <w:t>ilor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_Toc133949771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09E3E226" w14:textId="2E2F2D00" w:rsidR="00280C1B" w:rsidRDefault="00280C1B">
          <w:pPr>
            <w:pStyle w:val="TOC2"/>
            <w:rPr>
              <w:rFonts w:asciiTheme="minorHAnsi" w:eastAsiaTheme="minorEastAsia" w:hAnsiTheme="minorHAnsi" w:cstheme="minorBidi"/>
              <w:lang w:val="en-US"/>
            </w:rPr>
          </w:pPr>
          <w:hyperlink w:anchor="_Toc133949772" w:history="1">
            <w:r w:rsidRPr="001A3A37">
              <w:rPr>
                <w:rStyle w:val="Hyperlink"/>
              </w:rPr>
              <w:t>5.2. Eligibilitatea cheltuielilor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_Toc133949772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06678A00" w14:textId="3811B23A" w:rsidR="00280C1B" w:rsidRDefault="00280C1B">
          <w:pPr>
            <w:pStyle w:val="TOC1"/>
            <w:tabs>
              <w:tab w:val="left" w:pos="40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33949773" w:history="1">
            <w:r w:rsidRPr="001A3A37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1A3A37">
              <w:rPr>
                <w:rStyle w:val="Hyperlink"/>
                <w:noProof/>
              </w:rPr>
              <w:t>COMPLETAREA CERERII DE FINANTARE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_Toc133949773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25CC56" w14:textId="04B64D4B" w:rsidR="00280C1B" w:rsidRDefault="00280C1B">
          <w:pPr>
            <w:pStyle w:val="TOC2"/>
            <w:rPr>
              <w:rFonts w:asciiTheme="minorHAnsi" w:eastAsiaTheme="minorEastAsia" w:hAnsiTheme="minorHAnsi" w:cstheme="minorBidi"/>
              <w:lang w:val="en-US"/>
            </w:rPr>
          </w:pPr>
          <w:hyperlink w:anchor="_Toc133949774" w:history="1">
            <w:r w:rsidRPr="001A3A37">
              <w:rPr>
                <w:rStyle w:val="Hyperlink"/>
                <w:rFonts w:cs="Times New Roman"/>
              </w:rPr>
              <w:t xml:space="preserve">6.1. </w:t>
            </w:r>
            <w:r w:rsidRPr="001A3A37">
              <w:rPr>
                <w:rStyle w:val="Hyperlink"/>
              </w:rPr>
              <w:t>Limba utilizată în completarea cererii de finan</w:t>
            </w:r>
            <w:r w:rsidR="00F50034">
              <w:rPr>
                <w:rStyle w:val="Hyperlink"/>
              </w:rPr>
              <w:t>ț</w:t>
            </w:r>
            <w:r w:rsidRPr="001A3A37">
              <w:rPr>
                <w:rStyle w:val="Hyperlink"/>
              </w:rPr>
              <w:t>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_Toc133949774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3E1CCAC5" w14:textId="3C5C7C8E" w:rsidR="00280C1B" w:rsidRDefault="00280C1B">
          <w:pPr>
            <w:pStyle w:val="TOC2"/>
            <w:rPr>
              <w:rFonts w:asciiTheme="minorHAnsi" w:eastAsiaTheme="minorEastAsia" w:hAnsiTheme="minorHAnsi" w:cstheme="minorBidi"/>
              <w:lang w:val="en-US"/>
            </w:rPr>
          </w:pPr>
          <w:hyperlink w:anchor="_Toc133949775" w:history="1">
            <w:r w:rsidRPr="001A3A37">
              <w:rPr>
                <w:rStyle w:val="Hyperlink"/>
                <w:rFonts w:cs="Times New Roman"/>
              </w:rPr>
              <w:t xml:space="preserve">6.2. </w:t>
            </w:r>
            <w:r w:rsidRPr="001A3A37">
              <w:rPr>
                <w:rStyle w:val="Hyperlink"/>
              </w:rPr>
              <w:t>Anexele la cerere de finan</w:t>
            </w:r>
            <w:r w:rsidR="00F50034">
              <w:rPr>
                <w:rStyle w:val="Hyperlink"/>
              </w:rPr>
              <w:t>ț</w:t>
            </w:r>
            <w:r w:rsidRPr="001A3A37">
              <w:rPr>
                <w:rStyle w:val="Hyperlink"/>
              </w:rPr>
              <w:t>are aplicabile prezentului apel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_Toc133949775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719BC500" w14:textId="485137EB" w:rsidR="00280C1B" w:rsidRDefault="00280C1B">
          <w:pPr>
            <w:pStyle w:val="TOC1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33949776" w:history="1">
            <w:r w:rsidRPr="001A3A37">
              <w:rPr>
                <w:rStyle w:val="Hyperlink"/>
                <w:noProof/>
                <w:highlight w:val="lightGray"/>
                <w:shd w:val="clear" w:color="auto" w:fill="C6D9F1"/>
              </w:rPr>
              <w:t xml:space="preserve">7. VERIFICAREA </w:t>
            </w:r>
            <w:r w:rsidR="00F50034">
              <w:rPr>
                <w:rStyle w:val="Hyperlink"/>
                <w:noProof/>
                <w:highlight w:val="lightGray"/>
                <w:shd w:val="clear" w:color="auto" w:fill="C6D9F1"/>
              </w:rPr>
              <w:t>Ș</w:t>
            </w:r>
            <w:r w:rsidRPr="001A3A37">
              <w:rPr>
                <w:rStyle w:val="Hyperlink"/>
                <w:noProof/>
                <w:highlight w:val="lightGray"/>
                <w:shd w:val="clear" w:color="auto" w:fill="C6D9F1"/>
              </w:rPr>
              <w:t>I CONTRACTAREA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_Toc133949776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17E3E" w14:textId="7C439471" w:rsidR="00280C1B" w:rsidRDefault="00280C1B">
          <w:pPr>
            <w:pStyle w:val="TOC2"/>
            <w:rPr>
              <w:rFonts w:asciiTheme="minorHAnsi" w:eastAsiaTheme="minorEastAsia" w:hAnsiTheme="minorHAnsi" w:cstheme="minorBidi"/>
              <w:lang w:val="en-US"/>
            </w:rPr>
          </w:pPr>
          <w:hyperlink w:anchor="_Toc133949777" w:history="1">
            <w:r w:rsidRPr="001A3A37">
              <w:rPr>
                <w:rStyle w:val="Hyperlink"/>
                <w:rFonts w:cs="Times New Roman"/>
              </w:rPr>
              <w:t xml:space="preserve">7.1. </w:t>
            </w:r>
            <w:r w:rsidRPr="001A3A37">
              <w:rPr>
                <w:rStyle w:val="Hyperlink"/>
              </w:rPr>
              <w:t>Etapa de verificare a conformită</w:t>
            </w:r>
            <w:r w:rsidR="00F50034">
              <w:rPr>
                <w:rStyle w:val="Hyperlink"/>
              </w:rPr>
              <w:t>ț</w:t>
            </w:r>
            <w:r w:rsidRPr="001A3A37">
              <w:rPr>
                <w:rStyle w:val="Hyperlink"/>
              </w:rPr>
              <w:t xml:space="preserve">ii administrative </w:t>
            </w:r>
            <w:r w:rsidR="00F50034">
              <w:rPr>
                <w:rStyle w:val="Hyperlink"/>
              </w:rPr>
              <w:t>ș</w:t>
            </w:r>
            <w:r w:rsidRPr="001A3A37">
              <w:rPr>
                <w:rStyle w:val="Hyperlink"/>
              </w:rPr>
              <w:t>i a eligibilită</w:t>
            </w:r>
            <w:r w:rsidR="00F50034">
              <w:rPr>
                <w:rStyle w:val="Hyperlink"/>
              </w:rPr>
              <w:t>ț</w:t>
            </w:r>
            <w:r w:rsidRPr="001A3A37">
              <w:rPr>
                <w:rStyle w:val="Hyperlink"/>
              </w:rPr>
              <w:t>ii (CAE)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_Toc133949777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14:paraId="08B50A6F" w14:textId="196E6F50" w:rsidR="00280C1B" w:rsidRDefault="00280C1B">
          <w:pPr>
            <w:pStyle w:val="TOC2"/>
            <w:rPr>
              <w:rFonts w:asciiTheme="minorHAnsi" w:eastAsiaTheme="minorEastAsia" w:hAnsiTheme="minorHAnsi" w:cstheme="minorBidi"/>
              <w:lang w:val="en-US"/>
            </w:rPr>
          </w:pPr>
          <w:hyperlink w:anchor="_Toc133949778" w:history="1">
            <w:r w:rsidRPr="001A3A37">
              <w:rPr>
                <w:rStyle w:val="Hyperlink"/>
                <w:rFonts w:cs="Times New Roman"/>
              </w:rPr>
              <w:t xml:space="preserve">7.2. </w:t>
            </w:r>
            <w:r w:rsidRPr="001A3A37">
              <w:rPr>
                <w:rStyle w:val="Hyperlink"/>
              </w:rPr>
              <w:t>Renun</w:t>
            </w:r>
            <w:r w:rsidR="00F50034">
              <w:rPr>
                <w:rStyle w:val="Hyperlink"/>
              </w:rPr>
              <w:t>ț</w:t>
            </w:r>
            <w:r w:rsidRPr="001A3A37">
              <w:rPr>
                <w:rStyle w:val="Hyperlink"/>
              </w:rPr>
              <w:t>area la cererea de finan</w:t>
            </w:r>
            <w:r w:rsidR="00F50034">
              <w:rPr>
                <w:rStyle w:val="Hyperlink"/>
              </w:rPr>
              <w:t>ț</w:t>
            </w:r>
            <w:r w:rsidRPr="001A3A37">
              <w:rPr>
                <w:rStyle w:val="Hyperlink"/>
              </w:rPr>
              <w:t>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_Toc133949778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37</w:t>
            </w:r>
            <w:r>
              <w:rPr>
                <w:webHidden/>
              </w:rPr>
              <w:fldChar w:fldCharType="end"/>
            </w:r>
          </w:hyperlink>
        </w:p>
        <w:p w14:paraId="245E0C2F" w14:textId="254B1EF6" w:rsidR="00280C1B" w:rsidRDefault="00280C1B">
          <w:pPr>
            <w:pStyle w:val="TOC2"/>
            <w:rPr>
              <w:rFonts w:asciiTheme="minorHAnsi" w:eastAsiaTheme="minorEastAsia" w:hAnsiTheme="minorHAnsi" w:cstheme="minorBidi"/>
              <w:lang w:val="en-US"/>
            </w:rPr>
          </w:pPr>
          <w:hyperlink w:anchor="_Toc133949779" w:history="1">
            <w:r w:rsidRPr="001A3A37">
              <w:rPr>
                <w:rStyle w:val="Hyperlink"/>
                <w:rFonts w:cs="Times New Roman"/>
              </w:rPr>
              <w:t xml:space="preserve">7.3. </w:t>
            </w:r>
            <w:r w:rsidRPr="001A3A37">
              <w:rPr>
                <w:rStyle w:val="Hyperlink"/>
              </w:rPr>
              <w:t xml:space="preserve">Etapa de evaluare tehnică </w:t>
            </w:r>
            <w:r w:rsidR="00F50034">
              <w:rPr>
                <w:rStyle w:val="Hyperlink"/>
              </w:rPr>
              <w:t>ș</w:t>
            </w:r>
            <w:r w:rsidRPr="001A3A37">
              <w:rPr>
                <w:rStyle w:val="Hyperlink"/>
              </w:rPr>
              <w:t>i financiară a propunerii de proiect (ETF)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_Toc133949779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37</w:t>
            </w:r>
            <w:r>
              <w:rPr>
                <w:webHidden/>
              </w:rPr>
              <w:fldChar w:fldCharType="end"/>
            </w:r>
          </w:hyperlink>
        </w:p>
        <w:p w14:paraId="470621F8" w14:textId="6D65FC5D" w:rsidR="00280C1B" w:rsidRDefault="00280C1B">
          <w:pPr>
            <w:pStyle w:val="TOC2"/>
            <w:rPr>
              <w:rFonts w:asciiTheme="minorHAnsi" w:eastAsiaTheme="minorEastAsia" w:hAnsiTheme="minorHAnsi" w:cstheme="minorBidi"/>
              <w:lang w:val="en-US"/>
            </w:rPr>
          </w:pPr>
          <w:hyperlink w:anchor="_Toc133949780" w:history="1">
            <w:r w:rsidRPr="001A3A37">
              <w:rPr>
                <w:rStyle w:val="Hyperlink"/>
                <w:rFonts w:cs="Times New Roman"/>
              </w:rPr>
              <w:t xml:space="preserve">7.4. </w:t>
            </w:r>
            <w:r w:rsidRPr="001A3A37">
              <w:rPr>
                <w:rStyle w:val="Hyperlink"/>
              </w:rPr>
              <w:t>Etapa de selec</w:t>
            </w:r>
            <w:r w:rsidR="00F50034">
              <w:rPr>
                <w:rStyle w:val="Hyperlink"/>
              </w:rPr>
              <w:t>ț</w:t>
            </w:r>
            <w:r w:rsidRPr="001A3A37">
              <w:rPr>
                <w:rStyle w:val="Hyperlink"/>
              </w:rPr>
              <w:t>ie a proiectelor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_Toc133949780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5151F817" w14:textId="487EC0B7" w:rsidR="00280C1B" w:rsidRDefault="00280C1B">
          <w:pPr>
            <w:pStyle w:val="TOC2"/>
            <w:rPr>
              <w:rFonts w:asciiTheme="minorHAnsi" w:eastAsiaTheme="minorEastAsia" w:hAnsiTheme="minorHAnsi" w:cstheme="minorBidi"/>
              <w:lang w:val="en-US"/>
            </w:rPr>
          </w:pPr>
          <w:hyperlink w:anchor="_Toc133949781" w:history="1">
            <w:r w:rsidRPr="001A3A37">
              <w:rPr>
                <w:rStyle w:val="Hyperlink"/>
                <w:rFonts w:cs="Times New Roman"/>
              </w:rPr>
              <w:t xml:space="preserve">7.5. </w:t>
            </w:r>
            <w:r w:rsidRPr="001A3A37">
              <w:rPr>
                <w:rStyle w:val="Hyperlink"/>
              </w:rPr>
              <w:t xml:space="preserve">Depunerea </w:t>
            </w:r>
            <w:r w:rsidR="00F50034">
              <w:rPr>
                <w:rStyle w:val="Hyperlink"/>
              </w:rPr>
              <w:t>ș</w:t>
            </w:r>
            <w:r w:rsidRPr="001A3A37">
              <w:rPr>
                <w:rStyle w:val="Hyperlink"/>
              </w:rPr>
              <w:t>i solu</w:t>
            </w:r>
            <w:r w:rsidR="00F50034">
              <w:rPr>
                <w:rStyle w:val="Hyperlink"/>
              </w:rPr>
              <w:t>ț</w:t>
            </w:r>
            <w:r w:rsidRPr="001A3A37">
              <w:rPr>
                <w:rStyle w:val="Hyperlink"/>
              </w:rPr>
              <w:t>ionarea contesta</w:t>
            </w:r>
            <w:r w:rsidR="00F50034">
              <w:rPr>
                <w:rStyle w:val="Hyperlink"/>
              </w:rPr>
              <w:t>ț</w:t>
            </w:r>
            <w:r w:rsidRPr="001A3A37">
              <w:rPr>
                <w:rStyle w:val="Hyperlink"/>
              </w:rPr>
              <w:t xml:space="preserve">iilor privind verificarea administrativă </w:t>
            </w:r>
            <w:r w:rsidR="00F50034">
              <w:rPr>
                <w:rStyle w:val="Hyperlink"/>
              </w:rPr>
              <w:t>ș</w:t>
            </w:r>
            <w:r w:rsidRPr="001A3A37">
              <w:rPr>
                <w:rStyle w:val="Hyperlink"/>
              </w:rPr>
              <w:t>i a eligibilită</w:t>
            </w:r>
            <w:r w:rsidR="00F50034">
              <w:rPr>
                <w:rStyle w:val="Hyperlink"/>
              </w:rPr>
              <w:t>ț</w:t>
            </w:r>
            <w:r w:rsidRPr="001A3A37">
              <w:rPr>
                <w:rStyle w:val="Hyperlink"/>
              </w:rPr>
              <w:t xml:space="preserve">ii, respectiv evaluarea tehnică </w:t>
            </w:r>
            <w:r w:rsidR="00F50034">
              <w:rPr>
                <w:rStyle w:val="Hyperlink"/>
              </w:rPr>
              <w:t>ș</w:t>
            </w:r>
            <w:r w:rsidRPr="001A3A37">
              <w:rPr>
                <w:rStyle w:val="Hyperlink"/>
              </w:rPr>
              <w:t>i financiară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_Toc133949781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45</w:t>
            </w:r>
            <w:r>
              <w:rPr>
                <w:webHidden/>
              </w:rPr>
              <w:fldChar w:fldCharType="end"/>
            </w:r>
          </w:hyperlink>
        </w:p>
        <w:p w14:paraId="50A771C1" w14:textId="4C0FC3BE" w:rsidR="00280C1B" w:rsidRDefault="00280C1B">
          <w:pPr>
            <w:pStyle w:val="TOC2"/>
            <w:rPr>
              <w:rFonts w:asciiTheme="minorHAnsi" w:eastAsiaTheme="minorEastAsia" w:hAnsiTheme="minorHAnsi" w:cstheme="minorBidi"/>
              <w:lang w:val="en-US"/>
            </w:rPr>
          </w:pPr>
          <w:hyperlink w:anchor="_Toc133949782" w:history="1">
            <w:r w:rsidRPr="001A3A37">
              <w:rPr>
                <w:rStyle w:val="Hyperlink"/>
              </w:rPr>
              <w:t>Decizia de solu</w:t>
            </w:r>
            <w:r w:rsidR="00F50034">
              <w:rPr>
                <w:rStyle w:val="Hyperlink"/>
              </w:rPr>
              <w:t>ț</w:t>
            </w:r>
            <w:r w:rsidRPr="001A3A37">
              <w:rPr>
                <w:rStyle w:val="Hyperlink"/>
              </w:rPr>
              <w:t>ionare a contesta</w:t>
            </w:r>
            <w:r w:rsidR="00F50034">
              <w:rPr>
                <w:rStyle w:val="Hyperlink"/>
              </w:rPr>
              <w:t>ț</w:t>
            </w:r>
            <w:r w:rsidRPr="001A3A37">
              <w:rPr>
                <w:rStyle w:val="Hyperlink"/>
              </w:rPr>
              <w:t>iei poate fi atacată doar în fa</w:t>
            </w:r>
            <w:r w:rsidR="00F50034">
              <w:rPr>
                <w:rStyle w:val="Hyperlink"/>
              </w:rPr>
              <w:t>ț</w:t>
            </w:r>
            <w:r w:rsidRPr="001A3A37">
              <w:rPr>
                <w:rStyle w:val="Hyperlink"/>
              </w:rPr>
              <w:t>a instan</w:t>
            </w:r>
            <w:r w:rsidR="00F50034">
              <w:rPr>
                <w:rStyle w:val="Hyperlink"/>
              </w:rPr>
              <w:t>ț</w:t>
            </w:r>
            <w:r w:rsidRPr="001A3A37">
              <w:rPr>
                <w:rStyle w:val="Hyperlink"/>
              </w:rPr>
              <w:t>elor judecătore</w:t>
            </w:r>
            <w:r w:rsidR="00F50034">
              <w:rPr>
                <w:rStyle w:val="Hyperlink"/>
              </w:rPr>
              <w:t>ș</w:t>
            </w:r>
            <w:r w:rsidRPr="001A3A37">
              <w:rPr>
                <w:rStyle w:val="Hyperlink"/>
              </w:rPr>
              <w:t>ti competente, în condi</w:t>
            </w:r>
            <w:r w:rsidR="00F50034">
              <w:rPr>
                <w:rStyle w:val="Hyperlink"/>
              </w:rPr>
              <w:t>ț</w:t>
            </w:r>
            <w:r w:rsidRPr="001A3A37">
              <w:rPr>
                <w:rStyle w:val="Hyperlink"/>
              </w:rPr>
              <w:t>iile Legii 554/2004 privind Contenciosul Administrativ.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_Toc133949782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46</w:t>
            </w:r>
            <w:r>
              <w:rPr>
                <w:webHidden/>
              </w:rPr>
              <w:fldChar w:fldCharType="end"/>
            </w:r>
          </w:hyperlink>
        </w:p>
        <w:p w14:paraId="42C3EC6E" w14:textId="6D82F26E" w:rsidR="00280C1B" w:rsidRDefault="00280C1B">
          <w:pPr>
            <w:pStyle w:val="TOC2"/>
            <w:rPr>
              <w:rFonts w:asciiTheme="minorHAnsi" w:eastAsiaTheme="minorEastAsia" w:hAnsiTheme="minorHAnsi" w:cstheme="minorBidi"/>
              <w:lang w:val="en-US"/>
            </w:rPr>
          </w:pPr>
          <w:hyperlink w:anchor="_Toc133949783" w:history="1">
            <w:r w:rsidRPr="001A3A37">
              <w:rPr>
                <w:rStyle w:val="Hyperlink"/>
                <w:rFonts w:cs="Times New Roman"/>
              </w:rPr>
              <w:t xml:space="preserve">7.6. </w:t>
            </w:r>
            <w:r w:rsidRPr="001A3A37">
              <w:rPr>
                <w:rStyle w:val="Hyperlink"/>
              </w:rPr>
              <w:t>Contractarea proiectelor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_Toc133949783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46</w:t>
            </w:r>
            <w:r>
              <w:rPr>
                <w:webHidden/>
              </w:rPr>
              <w:fldChar w:fldCharType="end"/>
            </w:r>
          </w:hyperlink>
        </w:p>
        <w:p w14:paraId="71520057" w14:textId="1C3C166F" w:rsidR="00280C1B" w:rsidRDefault="00280C1B">
          <w:pPr>
            <w:pStyle w:val="TOC1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33949784" w:history="1">
            <w:r w:rsidRPr="001A3A37">
              <w:rPr>
                <w:rStyle w:val="Hyperlink"/>
                <w:noProof/>
                <w:highlight w:val="lightGray"/>
                <w:shd w:val="clear" w:color="auto" w:fill="C6D9F1"/>
              </w:rPr>
              <w:t>8.IMPLEMENTAREA PROIECTULUI,</w:t>
            </w:r>
            <w:r w:rsidRPr="001A3A37">
              <w:rPr>
                <w:rStyle w:val="Hyperlink"/>
                <w:noProof/>
                <w:highlight w:val="lightGray"/>
              </w:rPr>
              <w:t xml:space="preserve"> </w:t>
            </w:r>
            <w:r w:rsidRPr="001A3A37">
              <w:rPr>
                <w:rStyle w:val="Hyperlink"/>
                <w:noProof/>
                <w:highlight w:val="lightGray"/>
                <w:shd w:val="clear" w:color="auto" w:fill="C6D9F1"/>
              </w:rPr>
              <w:t xml:space="preserve">MONITORIZAREA </w:t>
            </w:r>
            <w:r w:rsidR="00F50034">
              <w:rPr>
                <w:rStyle w:val="Hyperlink"/>
                <w:noProof/>
                <w:highlight w:val="lightGray"/>
                <w:shd w:val="clear" w:color="auto" w:fill="C6D9F1"/>
              </w:rPr>
              <w:t>Ș</w:t>
            </w:r>
            <w:r w:rsidRPr="001A3A37">
              <w:rPr>
                <w:rStyle w:val="Hyperlink"/>
                <w:noProof/>
                <w:highlight w:val="lightGray"/>
                <w:shd w:val="clear" w:color="auto" w:fill="C6D9F1"/>
              </w:rPr>
              <w:t>I CONTROLUL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_Toc133949784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E3F546" w14:textId="447A4780" w:rsidR="00280C1B" w:rsidRDefault="00280C1B">
          <w:pPr>
            <w:pStyle w:val="TOC1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33949785" w:history="1">
            <w:r w:rsidRPr="001A3A37">
              <w:rPr>
                <w:rStyle w:val="Hyperlink"/>
                <w:noProof/>
                <w:highlight w:val="lightGray"/>
                <w:shd w:val="clear" w:color="auto" w:fill="C6D9F1"/>
              </w:rPr>
              <w:t xml:space="preserve">9. MĂSURI DE INFORMARE </w:t>
            </w:r>
            <w:r w:rsidR="00F50034">
              <w:rPr>
                <w:rStyle w:val="Hyperlink"/>
                <w:noProof/>
                <w:highlight w:val="lightGray"/>
                <w:shd w:val="clear" w:color="auto" w:fill="C6D9F1"/>
              </w:rPr>
              <w:t>Ș</w:t>
            </w:r>
            <w:r w:rsidRPr="001A3A37">
              <w:rPr>
                <w:rStyle w:val="Hyperlink"/>
                <w:noProof/>
                <w:highlight w:val="lightGray"/>
                <w:shd w:val="clear" w:color="auto" w:fill="C6D9F1"/>
              </w:rPr>
              <w:t>I COMUNICARE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_Toc133949785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457F61" w14:textId="204BBEF6" w:rsidR="00280C1B" w:rsidRDefault="00280C1B">
          <w:pPr>
            <w:pStyle w:val="TOC1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33949786" w:history="1">
            <w:r w:rsidRPr="001A3A37">
              <w:rPr>
                <w:rStyle w:val="Hyperlink"/>
                <w:noProof/>
                <w:highlight w:val="lightGray"/>
                <w:shd w:val="clear" w:color="auto" w:fill="C6D9F1"/>
              </w:rPr>
              <w:t>10. MODIFICAREA GHIDULUI SPECIFIC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_Toc133949786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49D4D" w14:textId="728BC246" w:rsidR="00280C1B" w:rsidRDefault="00280C1B">
          <w:pPr>
            <w:pStyle w:val="TOC1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33949787" w:history="1">
            <w:r w:rsidRPr="001A3A37">
              <w:rPr>
                <w:rStyle w:val="Hyperlink"/>
                <w:noProof/>
                <w:highlight w:val="lightGray"/>
                <w:shd w:val="clear" w:color="auto" w:fill="C6D9F1"/>
              </w:rPr>
              <w:t>11. TRANSPAREN</w:t>
            </w:r>
            <w:r w:rsidR="00F50034">
              <w:rPr>
                <w:rStyle w:val="Hyperlink"/>
                <w:noProof/>
                <w:highlight w:val="lightGray"/>
                <w:shd w:val="clear" w:color="auto" w:fill="C6D9F1"/>
              </w:rPr>
              <w:t>Ț</w:t>
            </w:r>
            <w:r w:rsidRPr="001A3A37">
              <w:rPr>
                <w:rStyle w:val="Hyperlink"/>
                <w:noProof/>
                <w:highlight w:val="lightGray"/>
                <w:shd w:val="clear" w:color="auto" w:fill="C6D9F1"/>
              </w:rPr>
              <w:t>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_Toc133949787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8396D8" w14:textId="0DE9FD95" w:rsidR="00280C1B" w:rsidRDefault="00280C1B">
          <w:pPr>
            <w:pStyle w:val="TOC1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33949788" w:history="1">
            <w:r w:rsidRPr="001A3A37">
              <w:rPr>
                <w:rStyle w:val="Hyperlink"/>
                <w:noProof/>
              </w:rPr>
              <w:t>12. ANEXE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_Toc133949788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5320F9" w14:textId="563FF789" w:rsidR="00CE53E0" w:rsidRDefault="00CE53E0">
          <w:r>
            <w:rPr>
              <w:b/>
              <w:bCs/>
              <w:noProof/>
            </w:rPr>
            <w:fldChar w:fldCharType="end"/>
          </w:r>
        </w:p>
      </w:sdtContent>
    </w:sdt>
    <w:p w14:paraId="3C24B791" w14:textId="77777777" w:rsidR="00CE53E0" w:rsidRDefault="00CE53E0">
      <w:pPr>
        <w:rPr>
          <w:rFonts w:cs="Times New Roman"/>
          <w:sz w:val="22"/>
          <w:szCs w:val="22"/>
        </w:rPr>
      </w:pPr>
    </w:p>
    <w:p w14:paraId="67A2F79C" w14:textId="77777777" w:rsidR="00D83452" w:rsidRDefault="00D83452">
      <w:pPr>
        <w:rPr>
          <w:rFonts w:cs="Times New Roman"/>
          <w:sz w:val="22"/>
          <w:szCs w:val="22"/>
        </w:rPr>
      </w:pPr>
    </w:p>
    <w:p w14:paraId="720215E1" w14:textId="77777777" w:rsidR="00D83452" w:rsidRDefault="00D83452">
      <w:pPr>
        <w:rPr>
          <w:rFonts w:cs="Times New Roman"/>
          <w:sz w:val="22"/>
          <w:szCs w:val="22"/>
        </w:rPr>
      </w:pPr>
    </w:p>
    <w:p w14:paraId="550E3C64" w14:textId="77777777" w:rsidR="00D83452" w:rsidRDefault="00D83452">
      <w:pPr>
        <w:rPr>
          <w:rFonts w:cs="Times New Roman"/>
          <w:sz w:val="22"/>
          <w:szCs w:val="22"/>
        </w:rPr>
      </w:pPr>
    </w:p>
    <w:p w14:paraId="1E2FB8A6" w14:textId="77777777" w:rsidR="00D83452" w:rsidRDefault="00D83452">
      <w:pPr>
        <w:rPr>
          <w:rFonts w:cs="Times New Roman"/>
          <w:sz w:val="22"/>
          <w:szCs w:val="22"/>
        </w:rPr>
      </w:pPr>
    </w:p>
    <w:p w14:paraId="27CB767F" w14:textId="77777777" w:rsidR="00D83452" w:rsidRDefault="00D83452">
      <w:pPr>
        <w:rPr>
          <w:rFonts w:cs="Times New Roman"/>
          <w:sz w:val="22"/>
          <w:szCs w:val="22"/>
        </w:rPr>
      </w:pPr>
    </w:p>
    <w:p w14:paraId="438DB6D6" w14:textId="77777777" w:rsidR="00D83452" w:rsidRDefault="00D83452">
      <w:pPr>
        <w:rPr>
          <w:rFonts w:cs="Times New Roman"/>
          <w:sz w:val="22"/>
          <w:szCs w:val="22"/>
        </w:rPr>
      </w:pPr>
    </w:p>
    <w:p w14:paraId="2EABFB45" w14:textId="77777777" w:rsidR="00D83452" w:rsidRDefault="00D83452">
      <w:pPr>
        <w:rPr>
          <w:rFonts w:cs="Times New Roman"/>
          <w:sz w:val="22"/>
          <w:szCs w:val="22"/>
        </w:rPr>
      </w:pPr>
    </w:p>
    <w:p w14:paraId="16D36381" w14:textId="77777777" w:rsidR="00D83452" w:rsidRDefault="00D83452">
      <w:pPr>
        <w:rPr>
          <w:rFonts w:cs="Times New Roman"/>
          <w:sz w:val="22"/>
          <w:szCs w:val="22"/>
        </w:rPr>
      </w:pPr>
    </w:p>
    <w:p w14:paraId="469D12BF" w14:textId="77777777" w:rsidR="00D83452" w:rsidRDefault="00D83452">
      <w:pPr>
        <w:rPr>
          <w:rFonts w:cs="Times New Roman"/>
          <w:sz w:val="22"/>
          <w:szCs w:val="22"/>
        </w:rPr>
      </w:pPr>
    </w:p>
    <w:p w14:paraId="12E4FCC9" w14:textId="77777777" w:rsidR="00D83452" w:rsidRDefault="00D83452">
      <w:pPr>
        <w:rPr>
          <w:rFonts w:cs="Times New Roman"/>
          <w:sz w:val="22"/>
          <w:szCs w:val="22"/>
        </w:rPr>
      </w:pPr>
    </w:p>
    <w:p w14:paraId="75C264DC" w14:textId="77777777" w:rsidR="00D83452" w:rsidRDefault="00D83452">
      <w:pPr>
        <w:rPr>
          <w:rFonts w:cs="Times New Roman"/>
          <w:sz w:val="22"/>
          <w:szCs w:val="22"/>
        </w:rPr>
      </w:pPr>
    </w:p>
    <w:p w14:paraId="3DA454D1" w14:textId="77777777" w:rsidR="00D83452" w:rsidRDefault="00D83452">
      <w:pPr>
        <w:rPr>
          <w:rFonts w:cs="Times New Roman"/>
          <w:sz w:val="22"/>
          <w:szCs w:val="22"/>
        </w:rPr>
      </w:pPr>
    </w:p>
    <w:p w14:paraId="6456AA5E" w14:textId="77777777" w:rsidR="00D83452" w:rsidRDefault="00D83452">
      <w:pPr>
        <w:rPr>
          <w:rFonts w:cs="Times New Roman"/>
          <w:sz w:val="22"/>
          <w:szCs w:val="22"/>
        </w:rPr>
      </w:pPr>
    </w:p>
    <w:p w14:paraId="6BD2CD2F" w14:textId="77777777" w:rsidR="00D83452" w:rsidRDefault="00D83452">
      <w:pPr>
        <w:rPr>
          <w:rFonts w:cs="Times New Roman"/>
          <w:sz w:val="22"/>
          <w:szCs w:val="22"/>
        </w:rPr>
      </w:pPr>
    </w:p>
    <w:p w14:paraId="111679A4" w14:textId="77777777" w:rsidR="00D83452" w:rsidRDefault="00D83452">
      <w:pPr>
        <w:rPr>
          <w:rFonts w:cs="Times New Roman"/>
          <w:sz w:val="22"/>
          <w:szCs w:val="22"/>
        </w:rPr>
      </w:pPr>
    </w:p>
    <w:p w14:paraId="26453BE8" w14:textId="77777777" w:rsidR="00D83452" w:rsidRDefault="00D83452">
      <w:pPr>
        <w:rPr>
          <w:rFonts w:cs="Times New Roman"/>
          <w:sz w:val="22"/>
          <w:szCs w:val="22"/>
        </w:rPr>
      </w:pPr>
    </w:p>
    <w:p w14:paraId="4917F704" w14:textId="77777777" w:rsidR="00D83452" w:rsidRDefault="00D83452">
      <w:pPr>
        <w:rPr>
          <w:rFonts w:cs="Times New Roman"/>
          <w:sz w:val="22"/>
          <w:szCs w:val="22"/>
        </w:rPr>
      </w:pPr>
    </w:p>
    <w:p w14:paraId="376C3616" w14:textId="77777777" w:rsidR="00D83452" w:rsidRDefault="00D83452">
      <w:pPr>
        <w:rPr>
          <w:rFonts w:cs="Times New Roman"/>
          <w:sz w:val="22"/>
          <w:szCs w:val="22"/>
        </w:rPr>
      </w:pPr>
    </w:p>
    <w:p w14:paraId="4D63B778" w14:textId="77777777" w:rsidR="00017422" w:rsidRDefault="00017422">
      <w:pPr>
        <w:rPr>
          <w:rFonts w:cs="Times New Roman"/>
          <w:sz w:val="22"/>
          <w:szCs w:val="22"/>
        </w:rPr>
      </w:pPr>
    </w:p>
    <w:p w14:paraId="05824965" w14:textId="77777777" w:rsidR="00017422" w:rsidRDefault="00017422">
      <w:pPr>
        <w:rPr>
          <w:rFonts w:cs="Times New Roman"/>
          <w:sz w:val="22"/>
          <w:szCs w:val="22"/>
        </w:rPr>
      </w:pPr>
    </w:p>
    <w:p w14:paraId="72465026" w14:textId="5FF3B228" w:rsidR="00017422" w:rsidRDefault="00017422">
      <w:pPr>
        <w:rPr>
          <w:rFonts w:cs="Times New Roman"/>
          <w:sz w:val="22"/>
          <w:szCs w:val="22"/>
        </w:rPr>
      </w:pPr>
    </w:p>
    <w:p w14:paraId="23069135" w14:textId="77777777" w:rsidR="00B5231D" w:rsidRDefault="00B5231D">
      <w:pPr>
        <w:rPr>
          <w:rFonts w:cs="Times New Roman"/>
          <w:sz w:val="22"/>
          <w:szCs w:val="22"/>
        </w:rPr>
      </w:pPr>
    </w:p>
    <w:p w14:paraId="0E7DC54F" w14:textId="77777777" w:rsidR="00D83452" w:rsidRDefault="00D83452">
      <w:pPr>
        <w:rPr>
          <w:rFonts w:cs="Times New Roman"/>
          <w:sz w:val="22"/>
          <w:szCs w:val="22"/>
        </w:rPr>
      </w:pPr>
    </w:p>
    <w:p w14:paraId="0A0712C9" w14:textId="77777777" w:rsidR="00D83452" w:rsidRDefault="00D83452">
      <w:pPr>
        <w:rPr>
          <w:rFonts w:cs="Times New Roman"/>
          <w:sz w:val="22"/>
          <w:szCs w:val="22"/>
        </w:rPr>
      </w:pPr>
    </w:p>
    <w:p w14:paraId="4C686D81" w14:textId="77777777" w:rsidR="00A36A92" w:rsidRPr="00B90A24" w:rsidRDefault="009F273A">
      <w:pPr>
        <w:spacing w:before="0" w:after="0"/>
        <w:jc w:val="both"/>
        <w:rPr>
          <w:rFonts w:cs="Times New Roman"/>
          <w:b/>
          <w:sz w:val="22"/>
          <w:szCs w:val="22"/>
          <w:u w:val="single"/>
        </w:rPr>
      </w:pPr>
      <w:r w:rsidRPr="00B90A24">
        <w:rPr>
          <w:rFonts w:cs="Times New Roman"/>
          <w:b/>
          <w:sz w:val="22"/>
          <w:szCs w:val="22"/>
          <w:u w:val="single"/>
        </w:rPr>
        <w:lastRenderedPageBreak/>
        <w:t>PREAMBUL</w:t>
      </w:r>
    </w:p>
    <w:p w14:paraId="5D3DC873" w14:textId="77777777" w:rsidR="00A36A92" w:rsidRPr="00B90A24" w:rsidRDefault="00A36A92">
      <w:pPr>
        <w:spacing w:before="0" w:after="0"/>
        <w:jc w:val="both"/>
        <w:rPr>
          <w:rFonts w:cs="Times New Roman"/>
          <w:sz w:val="22"/>
          <w:szCs w:val="22"/>
          <w:u w:val="single"/>
        </w:rPr>
      </w:pPr>
    </w:p>
    <w:p w14:paraId="263FD4C5" w14:textId="73173B65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Acest document se aplică apelului de proiecte aferente Componentei C9. SUPORT PENTRU SECTORUL PRIVAT, CERCETARE, DEZVOLTARE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INOVARE,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ia I3. Scheme de ajutor pentru sectorul privat, Măsura 1. Schemă de minimis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schemă de ajutor de stat în contextul digitalizării IMM-urilor,</w:t>
      </w:r>
      <w:r w:rsidRPr="00B90A24">
        <w:rPr>
          <w:rFonts w:cs="Times New Roman"/>
          <w:i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>în cadrul Planului Na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 de Redresare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Rezilien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(PNRR).</w:t>
      </w:r>
    </w:p>
    <w:p w14:paraId="79D2601B" w14:textId="77777777" w:rsidR="00A36A92" w:rsidRPr="00B90A24" w:rsidRDefault="009F273A">
      <w:pPr>
        <w:pBdr>
          <w:top w:val="nil"/>
          <w:left w:val="single" w:sz="4" w:space="4" w:color="808080"/>
          <w:bottom w:val="nil"/>
          <w:right w:val="nil"/>
          <w:between w:val="nil"/>
        </w:pBdr>
        <w:tabs>
          <w:tab w:val="left" w:pos="2520"/>
        </w:tabs>
        <w:spacing w:before="0" w:after="0"/>
        <w:ind w:left="72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ab/>
      </w:r>
    </w:p>
    <w:p w14:paraId="16BDE425" w14:textId="528A208E" w:rsidR="00A36A92" w:rsidRPr="00B90A24" w:rsidRDefault="009F273A">
      <w:pPr>
        <w:pBdr>
          <w:top w:val="nil"/>
          <w:left w:val="single" w:sz="4" w:space="4" w:color="808080"/>
          <w:bottom w:val="nil"/>
          <w:right w:val="nil"/>
          <w:between w:val="nil"/>
        </w:pBdr>
        <w:tabs>
          <w:tab w:val="left" w:pos="3780"/>
        </w:tabs>
        <w:spacing w:before="0" w:after="0"/>
        <w:ind w:left="72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Apelul de proiecte se lansează prin aplica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pentru depunerea proiectelor de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ate în cadrul Planului Na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 de Redresare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</w:t>
      </w:r>
      <w:r w:rsidR="00F50034" w:rsidRPr="00B90A24">
        <w:rPr>
          <w:rFonts w:cs="Times New Roman"/>
          <w:sz w:val="22"/>
          <w:szCs w:val="22"/>
        </w:rPr>
        <w:t>Rezilie</w:t>
      </w:r>
      <w:r w:rsidR="00F50034">
        <w:rPr>
          <w:rFonts w:cs="Times New Roman"/>
          <w:sz w:val="22"/>
          <w:szCs w:val="22"/>
        </w:rPr>
        <w:t>nț</w:t>
      </w:r>
      <w:r w:rsidR="00F50034" w:rsidRPr="00B90A24">
        <w:rPr>
          <w:rFonts w:cs="Times New Roman"/>
          <w:sz w:val="22"/>
          <w:szCs w:val="22"/>
        </w:rPr>
        <w:t>ă</w:t>
      </w:r>
      <w:r w:rsidRPr="00B90A24">
        <w:rPr>
          <w:rFonts w:cs="Times New Roman"/>
          <w:sz w:val="22"/>
          <w:szCs w:val="22"/>
        </w:rPr>
        <w:t xml:space="preserve">. Platforma poate fi accesată la următorul link: </w:t>
      </w:r>
      <w:hyperlink r:id="rId9">
        <w:r w:rsidRPr="00B90A24">
          <w:rPr>
            <w:rFonts w:cs="Times New Roman"/>
            <w:sz w:val="22"/>
            <w:szCs w:val="22"/>
            <w:u w:val="single"/>
          </w:rPr>
          <w:t>https://proiecte.pnrr.gov.ro</w:t>
        </w:r>
      </w:hyperlink>
      <w:r w:rsidRPr="00B90A24">
        <w:rPr>
          <w:rFonts w:cs="Times New Roman"/>
          <w:sz w:val="22"/>
          <w:szCs w:val="22"/>
        </w:rPr>
        <w:t xml:space="preserve"> .</w:t>
      </w:r>
    </w:p>
    <w:p w14:paraId="0DE62E7E" w14:textId="77777777" w:rsidR="00A36A92" w:rsidRPr="00B90A24" w:rsidRDefault="00A36A92">
      <w:pPr>
        <w:pBdr>
          <w:top w:val="nil"/>
          <w:left w:val="single" w:sz="4" w:space="4" w:color="808080"/>
          <w:bottom w:val="nil"/>
          <w:right w:val="nil"/>
          <w:between w:val="nil"/>
        </w:pBdr>
        <w:tabs>
          <w:tab w:val="left" w:pos="3780"/>
        </w:tabs>
        <w:spacing w:before="0" w:after="0"/>
        <w:ind w:left="720"/>
        <w:jc w:val="both"/>
        <w:rPr>
          <w:rFonts w:cs="Times New Roman"/>
          <w:sz w:val="22"/>
          <w:szCs w:val="22"/>
        </w:rPr>
      </w:pPr>
    </w:p>
    <w:p w14:paraId="52926373" w14:textId="77777777" w:rsidR="00A36A92" w:rsidRPr="00B90A24" w:rsidRDefault="00A36A92">
      <w:pPr>
        <w:pBdr>
          <w:top w:val="nil"/>
          <w:left w:val="single" w:sz="4" w:space="4" w:color="808080"/>
          <w:bottom w:val="nil"/>
          <w:right w:val="nil"/>
          <w:between w:val="nil"/>
        </w:pBdr>
        <w:spacing w:before="0" w:after="0"/>
        <w:ind w:left="720"/>
        <w:jc w:val="both"/>
        <w:rPr>
          <w:rFonts w:cs="Times New Roman"/>
          <w:sz w:val="22"/>
          <w:szCs w:val="22"/>
        </w:rPr>
      </w:pPr>
    </w:p>
    <w:p w14:paraId="54FE1E26" w14:textId="4413239C" w:rsidR="00A36A92" w:rsidRPr="00B90A24" w:rsidRDefault="009F273A">
      <w:pPr>
        <w:pBdr>
          <w:top w:val="nil"/>
          <w:left w:val="single" w:sz="4" w:space="4" w:color="808080"/>
          <w:bottom w:val="nil"/>
          <w:right w:val="nil"/>
          <w:between w:val="nil"/>
        </w:pBdr>
        <w:tabs>
          <w:tab w:val="left" w:pos="3780"/>
        </w:tabs>
        <w:spacing w:before="0" w:after="0"/>
        <w:ind w:left="720"/>
        <w:jc w:val="both"/>
        <w:rPr>
          <w:rFonts w:cs="Times New Roman"/>
          <w:sz w:val="22"/>
          <w:szCs w:val="22"/>
        </w:rPr>
      </w:pPr>
      <w:bookmarkStart w:id="1" w:name="_gjdgxs" w:colFirst="0" w:colLast="0"/>
      <w:bookmarkEnd w:id="1"/>
      <w:r w:rsidRPr="00B90A24">
        <w:rPr>
          <w:rFonts w:cs="Times New Roman"/>
          <w:sz w:val="22"/>
          <w:szCs w:val="22"/>
        </w:rPr>
        <w:t>Interpretarea informa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iilor incluse în cererea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are se realizează sistematic, în conformitate cu prevederile prezentului Ghid privind regulile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condi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iile aplicabile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ării din fondurile europene aferente PNRR în cadrul apelului de proiecte, aprobat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publicat pe site-ul Ministerului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iilor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Proiectelor Europene .</w:t>
      </w:r>
    </w:p>
    <w:p w14:paraId="33D77CCF" w14:textId="77777777" w:rsidR="00A36A92" w:rsidRPr="00B90A24" w:rsidRDefault="00A36A92">
      <w:pPr>
        <w:pBdr>
          <w:top w:val="nil"/>
          <w:left w:val="single" w:sz="4" w:space="4" w:color="808080"/>
          <w:bottom w:val="nil"/>
          <w:right w:val="nil"/>
          <w:between w:val="nil"/>
        </w:pBdr>
        <w:spacing w:before="0" w:after="0"/>
        <w:ind w:left="720"/>
        <w:jc w:val="both"/>
        <w:rPr>
          <w:rFonts w:cs="Times New Roman"/>
          <w:sz w:val="22"/>
          <w:szCs w:val="22"/>
        </w:rPr>
      </w:pPr>
    </w:p>
    <w:p w14:paraId="6CDBE557" w14:textId="1682D961" w:rsidR="00A36A92" w:rsidRPr="00B90A24" w:rsidRDefault="009F273A">
      <w:pPr>
        <w:pBdr>
          <w:top w:val="nil"/>
          <w:left w:val="single" w:sz="4" w:space="4" w:color="808080"/>
          <w:bottom w:val="nil"/>
          <w:right w:val="nil"/>
          <w:between w:val="nil"/>
        </w:pBdr>
        <w:spacing w:before="0" w:after="0"/>
        <w:ind w:left="72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Aspectele cuprinse în aceste documente ce derivă din Planul Na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 de Redresare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Rezilien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 al României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modul său de implementare vor fi interpretate exclusiv de către Ministerul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iilor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Proiectelor Europene, cu respectarea legisla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iei în vigoare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folosind metoda de interpretare sistematică.</w:t>
      </w:r>
    </w:p>
    <w:p w14:paraId="4AFA3A22" w14:textId="77777777" w:rsidR="00A36A92" w:rsidRPr="00B90A24" w:rsidRDefault="00A36A92">
      <w:pPr>
        <w:pBdr>
          <w:top w:val="nil"/>
          <w:left w:val="single" w:sz="4" w:space="4" w:color="808080"/>
          <w:bottom w:val="nil"/>
          <w:right w:val="nil"/>
          <w:between w:val="nil"/>
        </w:pBdr>
        <w:spacing w:before="0" w:after="0"/>
        <w:ind w:left="720"/>
        <w:jc w:val="both"/>
        <w:rPr>
          <w:rFonts w:cs="Times New Roman"/>
          <w:sz w:val="22"/>
          <w:szCs w:val="22"/>
        </w:rPr>
      </w:pPr>
    </w:p>
    <w:p w14:paraId="7C950A2E" w14:textId="77777777" w:rsidR="00A36A92" w:rsidRPr="00B90A24" w:rsidRDefault="00A36A92">
      <w:pPr>
        <w:spacing w:before="0" w:after="0"/>
        <w:jc w:val="both"/>
        <w:rPr>
          <w:rFonts w:cs="Times New Roman"/>
          <w:sz w:val="22"/>
          <w:szCs w:val="22"/>
          <w:u w:val="single"/>
        </w:rPr>
      </w:pPr>
    </w:p>
    <w:p w14:paraId="7CB49320" w14:textId="77777777" w:rsidR="00A36A92" w:rsidRPr="00B90A24" w:rsidRDefault="00A36A92">
      <w:pPr>
        <w:spacing w:before="0" w:after="0"/>
        <w:jc w:val="both"/>
        <w:rPr>
          <w:rFonts w:cs="Times New Roman"/>
          <w:sz w:val="22"/>
          <w:szCs w:val="22"/>
          <w:u w:val="single"/>
        </w:rPr>
      </w:pPr>
    </w:p>
    <w:p w14:paraId="367D1BC0" w14:textId="77777777" w:rsidR="00A36A92" w:rsidRPr="00B90A24" w:rsidRDefault="009F273A">
      <w:pPr>
        <w:spacing w:before="0" w:after="0"/>
        <w:jc w:val="both"/>
        <w:rPr>
          <w:rFonts w:cs="Times New Roman"/>
          <w:sz w:val="22"/>
          <w:szCs w:val="22"/>
          <w:u w:val="single"/>
        </w:rPr>
      </w:pPr>
      <w:r w:rsidRPr="00B90A24">
        <w:rPr>
          <w:rFonts w:cs="Times New Roman"/>
          <w:sz w:val="22"/>
          <w:szCs w:val="22"/>
          <w:u w:val="single"/>
        </w:rPr>
        <w:t>IMPORTANT</w:t>
      </w:r>
    </w:p>
    <w:p w14:paraId="789E6897" w14:textId="77777777" w:rsidR="00A36A92" w:rsidRPr="00B90A24" w:rsidRDefault="00A36A92">
      <w:pPr>
        <w:spacing w:before="0" w:after="0"/>
        <w:jc w:val="both"/>
        <w:rPr>
          <w:rFonts w:cs="Times New Roman"/>
          <w:sz w:val="22"/>
          <w:szCs w:val="22"/>
          <w:u w:val="single"/>
        </w:rPr>
      </w:pPr>
    </w:p>
    <w:p w14:paraId="701F72DF" w14:textId="7B0CD8A5" w:rsidR="00A36A92" w:rsidRPr="00B90A24" w:rsidRDefault="009F273A">
      <w:pPr>
        <w:pBdr>
          <w:top w:val="nil"/>
          <w:left w:val="single" w:sz="4" w:space="31" w:color="808080"/>
          <w:bottom w:val="nil"/>
          <w:right w:val="nil"/>
          <w:between w:val="nil"/>
        </w:pBdr>
        <w:spacing w:before="0" w:after="0"/>
        <w:ind w:left="144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Vă recomandăm ca înainte de a începe completarea cererii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pentru apelul de proiecte, să vă asigura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că 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parcurs toate informa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iile prezentate în acest document</w:t>
      </w:r>
      <w:r w:rsidRPr="00B90A24">
        <w:rPr>
          <w:rFonts w:cs="Times New Roman"/>
          <w:i/>
          <w:sz w:val="22"/>
          <w:szCs w:val="22"/>
        </w:rPr>
        <w:t xml:space="preserve">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să vă asigura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că 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în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eles toate aspectele legate de specificul interven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iilor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ate din fonduri europene aferente PNRR.</w:t>
      </w:r>
    </w:p>
    <w:p w14:paraId="0186C555" w14:textId="77777777" w:rsidR="00A36A92" w:rsidRPr="00B90A24" w:rsidRDefault="00A36A92">
      <w:pPr>
        <w:pBdr>
          <w:top w:val="nil"/>
          <w:left w:val="single" w:sz="4" w:space="31" w:color="808080"/>
          <w:bottom w:val="nil"/>
          <w:right w:val="nil"/>
          <w:between w:val="nil"/>
        </w:pBdr>
        <w:spacing w:before="0" w:after="0"/>
        <w:ind w:left="1440"/>
        <w:jc w:val="both"/>
        <w:rPr>
          <w:rFonts w:cs="Times New Roman"/>
          <w:sz w:val="22"/>
          <w:szCs w:val="22"/>
        </w:rPr>
      </w:pPr>
    </w:p>
    <w:p w14:paraId="2A4D0C25" w14:textId="67B518F1" w:rsidR="00A36A92" w:rsidRPr="00B90A24" w:rsidRDefault="009F273A">
      <w:pPr>
        <w:pBdr>
          <w:top w:val="nil"/>
          <w:left w:val="single" w:sz="4" w:space="31" w:color="808080"/>
          <w:bottom w:val="nil"/>
          <w:right w:val="nil"/>
          <w:between w:val="nil"/>
        </w:pBdr>
        <w:spacing w:before="0" w:after="0"/>
        <w:ind w:left="144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Vă recomandăm ca până la data limită de depunere a cererilor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în cadrul prezentului apel de proiecte să consulta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 periodic pagina de internet www. </w:t>
      </w:r>
      <w:hyperlink r:id="rId10">
        <w:r w:rsidRPr="00B90A24">
          <w:rPr>
            <w:rFonts w:cs="Times New Roman"/>
            <w:sz w:val="22"/>
            <w:szCs w:val="22"/>
            <w:u w:val="single"/>
          </w:rPr>
          <w:t>https:/mfe.gov.ro/category/anunturi-pnrr/</w:t>
        </w:r>
      </w:hyperlink>
      <w:r w:rsidRPr="00B90A24">
        <w:rPr>
          <w:rFonts w:cs="Times New Roman"/>
          <w:sz w:val="22"/>
          <w:szCs w:val="22"/>
        </w:rPr>
        <w:t xml:space="preserve"> pentru a urmări eventualele modificări/interpretări ale condi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iilor specifice, precum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alte comunicări/ clarificări pentru accesarea fondurilor europene aferente PNRR. </w:t>
      </w:r>
    </w:p>
    <w:p w14:paraId="68D7BF1B" w14:textId="77777777" w:rsidR="00A36A92" w:rsidRPr="00B90A24" w:rsidRDefault="00A36A92">
      <w:pPr>
        <w:pBdr>
          <w:top w:val="nil"/>
          <w:left w:val="single" w:sz="4" w:space="31" w:color="808080"/>
          <w:bottom w:val="nil"/>
          <w:right w:val="nil"/>
          <w:between w:val="nil"/>
        </w:pBdr>
        <w:spacing w:before="0" w:after="0"/>
        <w:ind w:left="1440"/>
        <w:jc w:val="both"/>
        <w:rPr>
          <w:rFonts w:cs="Times New Roman"/>
          <w:sz w:val="22"/>
          <w:szCs w:val="22"/>
        </w:rPr>
      </w:pPr>
    </w:p>
    <w:p w14:paraId="37CB6815" w14:textId="77777777" w:rsidR="00A36A92" w:rsidRPr="00B90A24" w:rsidRDefault="00A36A92">
      <w:pPr>
        <w:pBdr>
          <w:top w:val="nil"/>
          <w:left w:val="single" w:sz="4" w:space="31" w:color="808080"/>
          <w:bottom w:val="nil"/>
          <w:right w:val="nil"/>
          <w:between w:val="nil"/>
        </w:pBdr>
        <w:spacing w:before="0" w:after="0"/>
        <w:ind w:left="1440"/>
        <w:jc w:val="both"/>
        <w:rPr>
          <w:rFonts w:cs="Times New Roman"/>
          <w:sz w:val="22"/>
          <w:szCs w:val="22"/>
        </w:rPr>
      </w:pPr>
    </w:p>
    <w:p w14:paraId="1164B3C4" w14:textId="77777777" w:rsidR="00AB43BA" w:rsidRPr="00B90A24" w:rsidRDefault="00AB43BA">
      <w:pPr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br w:type="page"/>
      </w:r>
    </w:p>
    <w:p w14:paraId="4569F8D9" w14:textId="4B7F7E15" w:rsidR="004F2EF5" w:rsidRPr="003B3E04" w:rsidRDefault="009F273A" w:rsidP="003B3E04">
      <w:pPr>
        <w:pStyle w:val="Heading1"/>
        <w:numPr>
          <w:ilvl w:val="0"/>
          <w:numId w:val="42"/>
        </w:numPr>
      </w:pPr>
      <w:bookmarkStart w:id="2" w:name="_Toc133949749"/>
      <w:r w:rsidRPr="00206161">
        <w:lastRenderedPageBreak/>
        <w:t>INFORMA</w:t>
      </w:r>
      <w:r w:rsidR="00F50034">
        <w:t>Ț</w:t>
      </w:r>
      <w:r w:rsidRPr="00206161">
        <w:t>II DESPRE APELUL DE PROIECTE</w:t>
      </w:r>
      <w:bookmarkEnd w:id="2"/>
    </w:p>
    <w:p w14:paraId="0D7C7B9F" w14:textId="59660DDE" w:rsidR="00EF3C01" w:rsidRPr="00B90A24" w:rsidRDefault="00EF3C01" w:rsidP="00206161">
      <w:pPr>
        <w:pStyle w:val="Heading2"/>
      </w:pPr>
      <w:bookmarkStart w:id="3" w:name="_Toc133949750"/>
      <w:r w:rsidRPr="00B90A24">
        <w:t>1.</w:t>
      </w:r>
      <w:r w:rsidR="004F2EF5" w:rsidRPr="00B90A24">
        <w:t>1</w:t>
      </w:r>
      <w:r w:rsidRPr="00B90A24">
        <w:t>.</w:t>
      </w:r>
      <w:r w:rsidR="00784B72">
        <w:t xml:space="preserve"> </w:t>
      </w:r>
      <w:r w:rsidR="004F2EF5" w:rsidRPr="00B90A24">
        <w:t>Baza Legală</w:t>
      </w:r>
      <w:bookmarkEnd w:id="3"/>
    </w:p>
    <w:p w14:paraId="7B9F2D9E" w14:textId="125DA1EF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Prezentul ghid specific a fost elaborat de către DIREC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IA GENERALĂ IMPLEMENTARE PNNR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INSTRUMENTE FINANCIARE pentru a permite acordarea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nerambursabilă în cadrul</w:t>
      </w:r>
      <w:r w:rsidR="00784B72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 xml:space="preserve">Componentei C9. SUPORT PENTRU SECTORUL PRIVAT, CERCETARE, DEZVOLTARE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INOVARE,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ia I3. Scheme de ajutor pentru sectorul privat, Măsura 1. Schemă de minimis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schemă de ajutor de stat în contextul digitalizării IMM-urilor, în cadrul Planului Na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 de Redresare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Rezilien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(PNRR).</w:t>
      </w:r>
    </w:p>
    <w:p w14:paraId="24A602B5" w14:textId="77777777" w:rsidR="00A36A92" w:rsidRPr="00CE53E0" w:rsidRDefault="009F273A" w:rsidP="00CE53E0">
      <w:pPr>
        <w:rPr>
          <w:sz w:val="22"/>
          <w:szCs w:val="22"/>
        </w:rPr>
      </w:pPr>
      <w:r w:rsidRPr="00CE53E0">
        <w:rPr>
          <w:sz w:val="22"/>
          <w:szCs w:val="22"/>
        </w:rPr>
        <w:t>La baza elaborării prezentului ghid se află următoarele acte normative/măsuri europene:</w:t>
      </w:r>
    </w:p>
    <w:p w14:paraId="0FC29A6C" w14:textId="2EAA8B59" w:rsidR="00A36A92" w:rsidRPr="00B90A24" w:rsidRDefault="009F273A">
      <w:pPr>
        <w:ind w:firstLine="432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- Regulamentul (UE) 2021/241 al Parlamentului European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al Consiliului din 12 februarie 2021 de instituire a Mecanismului de redresare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rezilien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ă;- Regulamentului (UE, Euratom) 2018/1046 al Parlamentului European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al Consiliului din 18 iulie 2018 privind normele financiare aplicabile bugetului general al Uniunii, de modificare a Regulamentelor (UE) nr. 1296/2013, (UE) nr. 1301/2013, (UE) nr. 1303/2013, (UE) nr. 1304/2013, (UE) nr. 1309/2013, (UE) nr. 1316/2013, (UE) nr. 223/2014, (UE) nr. 283/2014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a Deciziei nr. 541/2014/UE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de abrogare a Regulamentului (UE, Euratom) nr. 966/2012;</w:t>
      </w:r>
    </w:p>
    <w:p w14:paraId="37AACB58" w14:textId="77777777" w:rsidR="00A36A92" w:rsidRPr="00B90A24" w:rsidRDefault="009F273A">
      <w:pPr>
        <w:ind w:firstLine="432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Regulamentul (UE) 2020/2094 al Consiliului din 14 decembrie 2020 de instituire a unui instrument de redresare al Uniunii Europene pentru a sprijini redresarea în urma crizei provocate de COVID-19;</w:t>
      </w:r>
    </w:p>
    <w:p w14:paraId="2E47CBF5" w14:textId="09E52BC1" w:rsidR="00A36A92" w:rsidRPr="00B90A24" w:rsidRDefault="009F273A">
      <w:pPr>
        <w:ind w:firstLine="432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- Regulamentul (UE) 2021/240 al Parlamentului European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al Consiliului din 10 februarie 2021 de instituire a unui Instrument de sprijin tehnic;</w:t>
      </w:r>
    </w:p>
    <w:p w14:paraId="13683971" w14:textId="16EF8BA9" w:rsidR="00A36A92" w:rsidRPr="00B90A24" w:rsidRDefault="009F273A">
      <w:pPr>
        <w:ind w:firstLine="432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Regulamentul (UE) NR. 651/2014 AL COMISIEI din 17 iunie 2014 de declarare a anumitor categorii de ajutoare compatibile cu pia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 internă în aplicarea articolelor 107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108 din tratat;</w:t>
      </w:r>
    </w:p>
    <w:p w14:paraId="207069D0" w14:textId="302AAFF1" w:rsidR="00A36A92" w:rsidRPr="00B90A24" w:rsidRDefault="009F273A">
      <w:pPr>
        <w:ind w:firstLine="432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- Decizia de punere în aplicare a Consiliului de aprobare a evaluării planului de redresare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rezilien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al României din data de 03 noiembrie 2021 (CID);</w:t>
      </w:r>
    </w:p>
    <w:p w14:paraId="1398082A" w14:textId="2FFEB267" w:rsidR="00A36A92" w:rsidRPr="00B90A24" w:rsidRDefault="009F273A">
      <w:pPr>
        <w:ind w:firstLine="432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Ordonan</w:t>
      </w:r>
      <w:r w:rsidR="00F50034">
        <w:rPr>
          <w:rFonts w:cs="Times New Roman"/>
          <w:sz w:val="22"/>
          <w:szCs w:val="22"/>
        </w:rPr>
        <w:t>ț</w:t>
      </w:r>
      <w:r w:rsidR="001E02F9">
        <w:rPr>
          <w:rFonts w:cs="Times New Roman"/>
          <w:sz w:val="22"/>
          <w:szCs w:val="22"/>
        </w:rPr>
        <w:t>a</w:t>
      </w:r>
      <w:r w:rsidRPr="00B90A24">
        <w:rPr>
          <w:rFonts w:cs="Times New Roman"/>
          <w:sz w:val="22"/>
          <w:szCs w:val="22"/>
        </w:rPr>
        <w:t xml:space="preserve"> de Urgen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a Guvernului nr. 155/2020 privind unele măsuri pentru elaborarea Planului na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 de redresare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rezilien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 necesar României pentru accesarea de fonduri externe rambursabile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nerambursabile în cadrul Mecanismului de redresare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rezilien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 aprobată prin Legea nr. 230/2021, cu modificările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completările ulterioare;</w:t>
      </w:r>
    </w:p>
    <w:p w14:paraId="4A7DDE31" w14:textId="6786CEF3" w:rsidR="00A36A92" w:rsidRPr="00B90A24" w:rsidRDefault="009F273A">
      <w:pPr>
        <w:ind w:firstLine="432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Ordonan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 de Urgen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a Guvernului nr. 124/2021 privind stabilirea cadrului institu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financiar pentru gestionarea fondurilor europene alocate României prin Mecanismul de redresare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rezilien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 precum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pentru modificarea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completarea Ordonan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ei de urgen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a Guvernului nr. 155/2020 privind unele măsuri pentru elaborarea Planului na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 de redresare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rezilien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 necesar României pentru accesarea de fonduri externe rambursabile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nerambursabile în cadrul Mecanismului de redresare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rezilien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ă, cu modificările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completările ulterioare;</w:t>
      </w:r>
    </w:p>
    <w:p w14:paraId="59C1DAB6" w14:textId="7F5840FE" w:rsidR="00A36A92" w:rsidRPr="00B90A24" w:rsidRDefault="009F273A">
      <w:pPr>
        <w:ind w:firstLine="432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Ordonan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 de Urgen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 a Guvernului nr.134/2021 pentru aprobarea Acordului de împrumut (Mecanismul de redresare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rezilien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ă) dintre Comisia Europeană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România, semnat la Bucure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ti la 26 noiembrie 2021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la Bruxelles la 15 decembrie 2021;</w:t>
      </w:r>
    </w:p>
    <w:p w14:paraId="7CF05AF2" w14:textId="4C7ECF3B" w:rsidR="00A36A92" w:rsidRPr="00B90A24" w:rsidRDefault="009F273A">
      <w:pPr>
        <w:ind w:firstLine="432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Ordonan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 de urgen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a Guvernului nr. 77/2014 privind procedurile na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ionale în domeniul ajutorului de stat, precum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pentru modificarea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completarea Legii concuren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ei nr. 21/1996, aprobată cu modificări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completări prin Legea nr. 20/2015, cu modificările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completările ulterioare</w:t>
      </w:r>
      <w:r w:rsidR="00B831F0" w:rsidRPr="00B90A24">
        <w:rPr>
          <w:rFonts w:cs="Times New Roman"/>
          <w:sz w:val="22"/>
          <w:szCs w:val="22"/>
        </w:rPr>
        <w:t>;</w:t>
      </w:r>
    </w:p>
    <w:p w14:paraId="2BDDE629" w14:textId="60271A65" w:rsidR="00A36A92" w:rsidRDefault="009F273A">
      <w:pPr>
        <w:ind w:firstLine="432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lastRenderedPageBreak/>
        <w:t>- Ordonan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 de Urgen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 a Guvernului nr. 70/2022 privind prevenirea, verificarea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constatarea neregulilor/dublei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ări, a neregulilor grave apărute în ob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inerea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utilizarea fondurilor externe nerambursabile/rambursabile alocate României prin Mecanismul de redresare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rezilien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i/sau a fondurilor publice na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ionale aferente acestora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recuperarea crean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elor rezultate;</w:t>
      </w:r>
    </w:p>
    <w:p w14:paraId="39601F11" w14:textId="4E1C4CCF" w:rsidR="003B3E04" w:rsidRPr="00B90A24" w:rsidRDefault="003B3E04">
      <w:pPr>
        <w:ind w:firstLine="432"/>
        <w:jc w:val="both"/>
        <w:rPr>
          <w:rFonts w:cs="Times New Roman"/>
          <w:sz w:val="22"/>
          <w:szCs w:val="22"/>
        </w:rPr>
      </w:pPr>
      <w:r w:rsidRPr="003B3E04">
        <w:rPr>
          <w:rFonts w:cs="Times New Roman"/>
          <w:sz w:val="22"/>
          <w:szCs w:val="22"/>
        </w:rPr>
        <w:t>- Ordonan</w:t>
      </w:r>
      <w:r w:rsidR="00F50034">
        <w:rPr>
          <w:rFonts w:cs="Times New Roman"/>
          <w:sz w:val="22"/>
          <w:szCs w:val="22"/>
        </w:rPr>
        <w:t>ț</w:t>
      </w:r>
      <w:r w:rsidRPr="003B3E04">
        <w:rPr>
          <w:rFonts w:cs="Times New Roman"/>
          <w:sz w:val="22"/>
          <w:szCs w:val="22"/>
        </w:rPr>
        <w:t>a de urgen</w:t>
      </w:r>
      <w:r w:rsidR="00F50034">
        <w:rPr>
          <w:rFonts w:cs="Times New Roman"/>
          <w:sz w:val="22"/>
          <w:szCs w:val="22"/>
        </w:rPr>
        <w:t>ț</w:t>
      </w:r>
      <w:r w:rsidRPr="003B3E04">
        <w:rPr>
          <w:rFonts w:cs="Times New Roman"/>
          <w:sz w:val="22"/>
          <w:szCs w:val="22"/>
        </w:rPr>
        <w:t xml:space="preserve">ă a Guvernului nr. 18/2023 privind cadrul de </w:t>
      </w:r>
      <w:r w:rsidR="00F50034" w:rsidRPr="003B3E04">
        <w:rPr>
          <w:rFonts w:cs="Times New Roman"/>
          <w:sz w:val="22"/>
          <w:szCs w:val="22"/>
        </w:rPr>
        <w:t>desfă</w:t>
      </w:r>
      <w:r w:rsidR="00F50034">
        <w:rPr>
          <w:rFonts w:cs="Times New Roman"/>
          <w:sz w:val="22"/>
          <w:szCs w:val="22"/>
        </w:rPr>
        <w:t>ș</w:t>
      </w:r>
      <w:r w:rsidR="00F50034" w:rsidRPr="003B3E04">
        <w:rPr>
          <w:rFonts w:cs="Times New Roman"/>
          <w:sz w:val="22"/>
          <w:szCs w:val="22"/>
        </w:rPr>
        <w:t>urare</w:t>
      </w:r>
      <w:r w:rsidRPr="003B3E04">
        <w:rPr>
          <w:rFonts w:cs="Times New Roman"/>
          <w:sz w:val="22"/>
          <w:szCs w:val="22"/>
        </w:rPr>
        <w:t xml:space="preserve"> a sprijinului financiar </w:t>
      </w:r>
      <w:r w:rsidR="00F50034">
        <w:rPr>
          <w:rFonts w:cs="Times New Roman"/>
          <w:sz w:val="22"/>
          <w:szCs w:val="22"/>
        </w:rPr>
        <w:t>ș</w:t>
      </w:r>
      <w:r w:rsidRPr="003B3E04">
        <w:rPr>
          <w:rFonts w:cs="Times New Roman"/>
          <w:sz w:val="22"/>
          <w:szCs w:val="22"/>
        </w:rPr>
        <w:t xml:space="preserve">i tehnic acordat de sistemul financiar-bancar în procesul de autorizare </w:t>
      </w:r>
      <w:r w:rsidR="00F50034">
        <w:rPr>
          <w:rFonts w:cs="Times New Roman"/>
          <w:sz w:val="22"/>
          <w:szCs w:val="22"/>
        </w:rPr>
        <w:t>ș</w:t>
      </w:r>
      <w:r w:rsidRPr="003B3E04">
        <w:rPr>
          <w:rFonts w:cs="Times New Roman"/>
          <w:sz w:val="22"/>
          <w:szCs w:val="22"/>
        </w:rPr>
        <w:t>i derulare a fondurilor destinate beneficiarilor programelor gestionate de Ministerul Investi</w:t>
      </w:r>
      <w:r w:rsidR="00F50034">
        <w:rPr>
          <w:rFonts w:cs="Times New Roman"/>
          <w:sz w:val="22"/>
          <w:szCs w:val="22"/>
        </w:rPr>
        <w:t>ț</w:t>
      </w:r>
      <w:r w:rsidRPr="003B3E04">
        <w:rPr>
          <w:rFonts w:cs="Times New Roman"/>
          <w:sz w:val="22"/>
          <w:szCs w:val="22"/>
        </w:rPr>
        <w:t xml:space="preserve">iilor </w:t>
      </w:r>
      <w:r w:rsidR="00F50034">
        <w:rPr>
          <w:rFonts w:cs="Times New Roman"/>
          <w:sz w:val="22"/>
          <w:szCs w:val="22"/>
        </w:rPr>
        <w:t>ș</w:t>
      </w:r>
      <w:r w:rsidRPr="003B3E04">
        <w:rPr>
          <w:rFonts w:cs="Times New Roman"/>
          <w:sz w:val="22"/>
          <w:szCs w:val="22"/>
        </w:rPr>
        <w:t>i Proiectelor Europene;</w:t>
      </w:r>
    </w:p>
    <w:p w14:paraId="7AD36A43" w14:textId="65781E38" w:rsidR="00A36A92" w:rsidRPr="00B90A24" w:rsidRDefault="009F273A">
      <w:pPr>
        <w:ind w:firstLine="432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Hotărârea Guvernului nr. 209/2022 pentru aprobarea Normelor metodologice de aplicare a prevederilor Ordonan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ei de Urgen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a Guvernului nr. 124/2021 privind stabilirea cadrului institu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financiar pentru gestionarea fondurilor europene alocate României prin Mecanismul de redresare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rezilien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 precum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pentru modificarea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completarea Ordonan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ei de urgen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a Guvernului nr. 155/2020 privind unele măsuri pentru elaborarea Planului na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 de redresare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rezilien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 necesar României pentru accesarea de fonduri externe rambursabile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nerambursabile în cadrul Mecanismului de redresare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rezilien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ă;</w:t>
      </w:r>
    </w:p>
    <w:p w14:paraId="1BA09576" w14:textId="6D21D9EF" w:rsidR="00BE5344" w:rsidRPr="00B90A24" w:rsidRDefault="00BE5344">
      <w:pPr>
        <w:ind w:firstLine="432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Hotărârea Guvernului nr. 311 din 2 martie 2022 privind intensitatea maximă a ajutorului de stat regional în perioada 2022-2027 pentru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ini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iale</w:t>
      </w:r>
      <w:r w:rsidR="00316E5E" w:rsidRPr="00B90A24">
        <w:rPr>
          <w:rFonts w:cs="Times New Roman"/>
          <w:sz w:val="22"/>
          <w:szCs w:val="22"/>
        </w:rPr>
        <w:t>;</w:t>
      </w:r>
    </w:p>
    <w:p w14:paraId="7A9292ED" w14:textId="4E89CD03" w:rsidR="00B831F0" w:rsidRPr="00B90A24" w:rsidRDefault="00B831F0" w:rsidP="00B831F0">
      <w:pPr>
        <w:ind w:firstLine="432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HOTĂRÂRE nr. 327 din 20 martie 2003 privind plafoanele pe baza cărora se calculează costurile salariale directe la contractele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are încheiate din fonduri bugetare, cu modificările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completările ulterioare;</w:t>
      </w:r>
    </w:p>
    <w:p w14:paraId="641B7DBD" w14:textId="45B12DB1" w:rsidR="00A36A92" w:rsidRPr="00B90A24" w:rsidRDefault="009F273A">
      <w:pPr>
        <w:ind w:firstLine="432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- Memorandumul nr. 38215/15.04.2021, aprobat în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edin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 Guvernului din data de 20 ianuarie 2021, cu tema: mandatarea Ministerului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iilor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Proiectelor Europene (MIPE) pentru a desfă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ura procedurile de negociere cu Comisia Europeană, în vederea aprobării PNRR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a cererii de împrumut prevăzute la art. 14 din Regulamentul (UE) nr. 2021/241 al Parlamentului European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al Consiliului;</w:t>
      </w:r>
    </w:p>
    <w:p w14:paraId="0DB3AE61" w14:textId="5D74571F" w:rsidR="00A36A92" w:rsidRPr="00B90A24" w:rsidRDefault="009F273A">
      <w:pPr>
        <w:ind w:firstLine="432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Memorandumul nr. 2655/THG/10.11.2021 cu tema: mandatarea Ministerului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iilor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Proiectelor Europene pentru semnarea Acordului privind contribu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ia financiară în conformitate cu art. 23 din regulamentul (UE) 2021/241 al Parlamentului European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al Consiliului de instituire a Mecanismului de redresare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rezilien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ă, pentru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area Planului na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 de redresare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rezilien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a României;</w:t>
      </w:r>
    </w:p>
    <w:p w14:paraId="4135763C" w14:textId="36CAC9C4" w:rsidR="00A36A92" w:rsidRPr="00B90A24" w:rsidRDefault="009F273A">
      <w:pPr>
        <w:ind w:firstLine="432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- Memorandumul nr. 728117/10.11.2021 cu tema: aprobarea negocierii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a semnării Acordului de împrumut (Mecanismul de redresare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rezilien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ă) dintre Comisia Europeană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România, în valoare de 14.942.153.000 EUR; </w:t>
      </w:r>
    </w:p>
    <w:p w14:paraId="3B05C213" w14:textId="701DE108" w:rsidR="00BD0CEF" w:rsidRPr="00B90A24" w:rsidRDefault="009F273A">
      <w:pPr>
        <w:ind w:firstLine="432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Acordul privind contribu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ia financiară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Acordul de împrumut, încheiate în cadrul Mecanismului de redresare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rezilien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pentru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area Planului Na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 de Redresare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Rezilien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(PNRR)</w:t>
      </w:r>
      <w:r w:rsidR="00BD0CEF" w:rsidRPr="00B90A24">
        <w:rPr>
          <w:rFonts w:cs="Times New Roman"/>
          <w:sz w:val="22"/>
          <w:szCs w:val="22"/>
        </w:rPr>
        <w:t>;</w:t>
      </w:r>
    </w:p>
    <w:p w14:paraId="66F32A6B" w14:textId="2D04763E" w:rsidR="00A36A92" w:rsidRPr="00B90A24" w:rsidRDefault="00BD0CEF">
      <w:pPr>
        <w:ind w:firstLine="432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  <w:shd w:val="clear" w:color="auto" w:fill="FFFFFF"/>
        </w:rPr>
        <w:t xml:space="preserve">- </w:t>
      </w:r>
      <w:r w:rsidR="009B43F3" w:rsidRPr="00B90A24">
        <w:rPr>
          <w:rFonts w:cs="Times New Roman"/>
          <w:sz w:val="22"/>
          <w:szCs w:val="22"/>
        </w:rPr>
        <w:t xml:space="preserve">Comunicarea Comisiei </w:t>
      </w:r>
      <w:r w:rsidRPr="00B90A24">
        <w:rPr>
          <w:rFonts w:cs="Times New Roman"/>
          <w:sz w:val="22"/>
          <w:szCs w:val="22"/>
        </w:rPr>
        <w:t xml:space="preserve">privind Cadrul pentru ajutoarele de stat pentru cercetare, dezvoltare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inovare din 19.10.2022 C(2022) 7388</w:t>
      </w:r>
      <w:r w:rsidR="009B43F3" w:rsidRPr="00B90A24">
        <w:rPr>
          <w:rFonts w:cs="Times New Roman"/>
          <w:sz w:val="22"/>
          <w:szCs w:val="22"/>
        </w:rPr>
        <w:t>.</w:t>
      </w:r>
    </w:p>
    <w:p w14:paraId="19AF2AB5" w14:textId="7E6A0A6B" w:rsidR="00EF3C01" w:rsidRPr="00B90A24" w:rsidRDefault="00206161" w:rsidP="00206161">
      <w:pPr>
        <w:pStyle w:val="Heading2"/>
      </w:pPr>
      <w:bookmarkStart w:id="4" w:name="_Toc133949751"/>
      <w:r>
        <w:t xml:space="preserve">1.2. </w:t>
      </w:r>
      <w:r w:rsidR="00EF3C01" w:rsidRPr="00B90A24">
        <w:t>Defini</w:t>
      </w:r>
      <w:r w:rsidR="00F50034">
        <w:t>ț</w:t>
      </w:r>
      <w:r w:rsidR="00EF3C01" w:rsidRPr="00B90A24">
        <w:t>ii</w:t>
      </w:r>
      <w:bookmarkEnd w:id="4"/>
    </w:p>
    <w:p w14:paraId="70062171" w14:textId="65EFBB3C" w:rsidR="00EF3C01" w:rsidRPr="00B90A24" w:rsidRDefault="00EF3C01" w:rsidP="00EF3C01">
      <w:pPr>
        <w:spacing w:line="276" w:lineRule="auto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În cadrul prezentului apel, următorii termeni se utilizează cu următoarele în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elesuri:</w:t>
      </w:r>
    </w:p>
    <w:p w14:paraId="363DD507" w14:textId="3CCBAC8E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AI - Artificial intelligence reprezintă sisteme care utilizează tehnologii precum: explorarea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analizarea unor cantită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mari de date text nestructurate, viziune computerizată, recunoa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terea vorbirii, generarea limbajului natural, învă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area automată, învă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area profundă pentru a culege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i/sau utiliza date pentru a prezice, </w:t>
      </w:r>
      <w:r w:rsidRPr="00B90A24">
        <w:rPr>
          <w:rFonts w:cs="Times New Roman"/>
          <w:sz w:val="22"/>
          <w:szCs w:val="22"/>
        </w:rPr>
        <w:lastRenderedPageBreak/>
        <w:t>recomanda sau decide, cu diferite niveluri de autonomie, cea mai bună ac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iune pentru atingerea unor obiective specifice;</w:t>
      </w:r>
    </w:p>
    <w:p w14:paraId="7D223373" w14:textId="48A7F3C3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act de acordare a ajutorului de stat (sau contract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are) - actul juridic semnat între furnizorul/administratorul schemei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beneficiarul ajutorului de stat, prin care se stabilesc drepturile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obliga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iile corelative ale păr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ilor în vederea implementării măsurilor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ate prin prezenta schemă de ajutor de </w:t>
      </w:r>
      <w:r w:rsidR="00843424" w:rsidRPr="00B90A24">
        <w:rPr>
          <w:rFonts w:cs="Times New Roman"/>
          <w:sz w:val="22"/>
          <w:szCs w:val="22"/>
        </w:rPr>
        <w:t>stat</w:t>
      </w:r>
      <w:r w:rsidRPr="00B90A24">
        <w:rPr>
          <w:rFonts w:cs="Times New Roman"/>
          <w:sz w:val="22"/>
          <w:szCs w:val="22"/>
        </w:rPr>
        <w:t xml:space="preserve">. În cadrul acestuia se va specifica cuantumul ajutorului acordat în temeiul prezentei scheme, precum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caracterul acestuia, cu men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ionarea reglementărilor aplicabile</w:t>
      </w:r>
      <w:r w:rsidRPr="00B90A24">
        <w:rPr>
          <w:rFonts w:cs="Times New Roman"/>
          <w:sz w:val="22"/>
          <w:szCs w:val="22"/>
          <w:vertAlign w:val="superscript"/>
        </w:rPr>
        <w:footnoteReference w:id="1"/>
      </w:r>
      <w:r w:rsidRPr="00B90A24">
        <w:rPr>
          <w:rFonts w:cs="Times New Roman"/>
          <w:sz w:val="22"/>
          <w:szCs w:val="22"/>
        </w:rPr>
        <w:t>;</w:t>
      </w:r>
    </w:p>
    <w:p w14:paraId="241CAEAD" w14:textId="1140444A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activitate economică - orice activitate care constă în furnizarea de bunuri, servicii sau lucrări pe o pia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ă;</w:t>
      </w:r>
    </w:p>
    <w:p w14:paraId="7B65EBE6" w14:textId="5423B8AB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active corporale - activele constând în clădiri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instala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ii, utilaje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echipamente; în cadrul prezentei scheme nu se acordă ajutor pentru achizi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ionarea de terenuri;</w:t>
      </w:r>
    </w:p>
    <w:p w14:paraId="1017DA95" w14:textId="666F4BBE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active necorporale - activele care nu au o concretizare fizică sau financiară precum brevete, licen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e, know-how sau alte drepturi de proprietate intelectuală;</w:t>
      </w:r>
    </w:p>
    <w:p w14:paraId="7E293BB3" w14:textId="39C6A2F7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ajutoare regionale pentru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- înseamnă ajutoarele regionale acordate pentru o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 ini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ială sau pentru o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 ini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ială în favoarea unei noi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economice;</w:t>
      </w:r>
    </w:p>
    <w:p w14:paraId="0EE43D5D" w14:textId="63EBC996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administrator al schemei de ajutor de stat (apelului de proiecte) – Ministerul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iilor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Proiectelor Europene, denumit în continuare MIPE prin intermediul DGIPNRRIF, în calitate de Coordonator de reforme/investi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în cadrul PNRR, ce are responsabilitatea de lansare a apelului de proiecte, de evaluare a cererilor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depuse în cadrul apelului, de semnare a contractelor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are, precum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modificarea acestora, de aprobare a rapoartelor de progres, de autorizare a cererilor de transfer, de efectuare de plă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 către beneficiari, de monitorizare a implementării proiectelor, precum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prevenirea, constatarea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sanc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ionarea neregulilor;</w:t>
      </w:r>
    </w:p>
    <w:p w14:paraId="6512CBA9" w14:textId="42FD1727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ile proiectului – totalitatea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iilor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iunilor care urmează a fi implementate în proiect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care au relevan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pentru domeniul de activitate al întreprinderii (CAEN-ului unic) pentru care a fost solicitată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area;</w:t>
      </w:r>
    </w:p>
    <w:p w14:paraId="1D1BF90C" w14:textId="52775D17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beneficiar al ajutorului de stat- întreprindere care îndepline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te condi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iile prezentului apel de proiecte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care semnează un act de acordare a ajutorului în temeiul acesteia;</w:t>
      </w:r>
    </w:p>
    <w:p w14:paraId="552E155A" w14:textId="622B6A3C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beneficiar real - orice persoană fizică în interesul căruia/căreia se realizează, direct sau indirect, o tranzac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ie, o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iune sau o activitate, a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a cum prevede Legea nr. 129/2019 pentru prevenirea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combaterea spălării banilor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ării terorismului, precum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pentru modificarea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completarea unor acte normative.</w:t>
      </w:r>
    </w:p>
    <w:p w14:paraId="63F60F49" w14:textId="68480905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B2C – vânzări ale întreprinderilor către consumatori priva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i;</w:t>
      </w:r>
    </w:p>
    <w:p w14:paraId="71B54B71" w14:textId="7407C13B" w:rsidR="00EF3C01" w:rsidRPr="00B90A24" w:rsidRDefault="0040457D" w:rsidP="003B3E04">
      <w:pPr>
        <w:numPr>
          <w:ilvl w:val="0"/>
          <w:numId w:val="12"/>
        </w:numPr>
        <w:shd w:val="clear" w:color="auto" w:fill="FFFFFF"/>
        <w:spacing w:before="100" w:beforeAutospacing="1" w:after="24"/>
        <w:rPr>
          <w:rFonts w:cs="Times New Roman"/>
          <w:sz w:val="22"/>
          <w:szCs w:val="22"/>
        </w:rPr>
      </w:pPr>
      <w:hyperlink r:id="rId11" w:tooltip="Blockchain" w:history="1">
        <w:r w:rsidR="00EF3C01" w:rsidRPr="00B90A24">
          <w:rPr>
            <w:rFonts w:cs="Times New Roman"/>
            <w:sz w:val="22"/>
            <w:szCs w:val="22"/>
          </w:rPr>
          <w:t>blockchain</w:t>
        </w:r>
      </w:hyperlink>
      <w:r w:rsidR="00EF3C01" w:rsidRPr="00B90A24">
        <w:rPr>
          <w:rFonts w:cs="Times New Roman"/>
          <w:sz w:val="22"/>
          <w:szCs w:val="22"/>
        </w:rPr>
        <w:t> - listă de înregistrări (sau date) în continuă cre</w:t>
      </w:r>
      <w:r w:rsidR="00F50034">
        <w:rPr>
          <w:rFonts w:cs="Times New Roman"/>
          <w:sz w:val="22"/>
          <w:szCs w:val="22"/>
        </w:rPr>
        <w:t>ș</w:t>
      </w:r>
      <w:r w:rsidR="00EF3C01" w:rsidRPr="00B90A24">
        <w:rPr>
          <w:rFonts w:cs="Times New Roman"/>
          <w:sz w:val="22"/>
          <w:szCs w:val="22"/>
        </w:rPr>
        <w:t xml:space="preserve">tere, numite blocuri, care sunt legate </w:t>
      </w:r>
      <w:r w:rsidR="00F50034">
        <w:rPr>
          <w:rFonts w:cs="Times New Roman"/>
          <w:sz w:val="22"/>
          <w:szCs w:val="22"/>
        </w:rPr>
        <w:t>ș</w:t>
      </w:r>
      <w:r w:rsidR="00EF3C01" w:rsidRPr="00B90A24">
        <w:rPr>
          <w:rFonts w:cs="Times New Roman"/>
          <w:sz w:val="22"/>
          <w:szCs w:val="22"/>
        </w:rPr>
        <w:t>i securizate cu ajutorul </w:t>
      </w:r>
      <w:hyperlink r:id="rId12" w:tooltip="Criptografie" w:history="1">
        <w:r w:rsidR="00EF3C01" w:rsidRPr="00B90A24">
          <w:rPr>
            <w:rFonts w:cs="Times New Roman"/>
            <w:sz w:val="22"/>
            <w:szCs w:val="22"/>
          </w:rPr>
          <w:t>criptografiei</w:t>
        </w:r>
      </w:hyperlink>
      <w:r w:rsidR="00EF3C01" w:rsidRPr="00B90A24">
        <w:rPr>
          <w:rFonts w:cs="Times New Roman"/>
          <w:sz w:val="22"/>
          <w:szCs w:val="22"/>
        </w:rPr>
        <w:t xml:space="preserve">; vezi </w:t>
      </w:r>
      <w:r w:rsidR="00F50034">
        <w:rPr>
          <w:rFonts w:cs="Times New Roman"/>
          <w:sz w:val="22"/>
          <w:szCs w:val="22"/>
        </w:rPr>
        <w:t>ș</w:t>
      </w:r>
      <w:r w:rsidR="00EF3C01" w:rsidRPr="00B90A24">
        <w:rPr>
          <w:rFonts w:cs="Times New Roman"/>
          <w:sz w:val="22"/>
          <w:szCs w:val="22"/>
        </w:rPr>
        <w:t>i </w:t>
      </w:r>
      <w:hyperlink r:id="rId13" w:tooltip="Analiză blockchain" w:history="1">
        <w:r w:rsidR="00EF3C01" w:rsidRPr="00B90A24">
          <w:rPr>
            <w:rFonts w:cs="Times New Roman"/>
            <w:sz w:val="22"/>
            <w:szCs w:val="22"/>
          </w:rPr>
          <w:t>analiză blockchain</w:t>
        </w:r>
      </w:hyperlink>
      <w:r w:rsidR="00EF3C01" w:rsidRPr="00B90A24">
        <w:rPr>
          <w:rFonts w:cs="Times New Roman"/>
          <w:sz w:val="22"/>
          <w:szCs w:val="22"/>
        </w:rPr>
        <w:t>.</w:t>
      </w:r>
    </w:p>
    <w:p w14:paraId="531C2BC8" w14:textId="16A89252" w:rsidR="001E02F9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big data - colec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 de seturi de </w:t>
      </w:r>
      <w:hyperlink r:id="rId14" w:tooltip="Dată" w:history="1">
        <w:r w:rsidRPr="00B90A24">
          <w:rPr>
            <w:rFonts w:cs="Times New Roman"/>
            <w:sz w:val="22"/>
            <w:szCs w:val="22"/>
          </w:rPr>
          <w:t>date</w:t>
        </w:r>
      </w:hyperlink>
      <w:r w:rsidRPr="00B90A24">
        <w:rPr>
          <w:rFonts w:cs="Times New Roman"/>
          <w:sz w:val="22"/>
          <w:szCs w:val="22"/>
        </w:rPr>
        <w:t xml:space="preserve"> ale căror dimensiuni sunt prea mari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complexe pentru a putea fi gestionate de sistemele de tip </w:t>
      </w:r>
      <w:hyperlink r:id="rId15" w:tooltip="Bază de date" w:history="1">
        <w:r w:rsidRPr="00B90A24">
          <w:rPr>
            <w:rFonts w:cs="Times New Roman"/>
            <w:sz w:val="22"/>
            <w:szCs w:val="22"/>
          </w:rPr>
          <w:t>bază de date</w:t>
        </w:r>
      </w:hyperlink>
      <w:r w:rsidRPr="00B90A24">
        <w:rPr>
          <w:rFonts w:cs="Times New Roman"/>
          <w:sz w:val="22"/>
          <w:szCs w:val="22"/>
        </w:rPr>
        <w:t> 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 </w:t>
      </w:r>
      <w:hyperlink r:id="rId16" w:tooltip="Aplicație software" w:history="1">
        <w:r w:rsidRPr="00B90A24">
          <w:rPr>
            <w:rFonts w:cs="Times New Roman"/>
            <w:sz w:val="22"/>
            <w:szCs w:val="22"/>
          </w:rPr>
          <w:t>aplica</w:t>
        </w:r>
        <w:r w:rsidR="00F50034">
          <w:rPr>
            <w:rFonts w:cs="Times New Roman"/>
            <w:sz w:val="22"/>
            <w:szCs w:val="22"/>
          </w:rPr>
          <w:t>ț</w:t>
        </w:r>
        <w:r w:rsidRPr="00B90A24">
          <w:rPr>
            <w:rFonts w:cs="Times New Roman"/>
            <w:sz w:val="22"/>
            <w:szCs w:val="22"/>
          </w:rPr>
          <w:t>iile</w:t>
        </w:r>
      </w:hyperlink>
      <w:r w:rsidRPr="00B90A24">
        <w:rPr>
          <w:rFonts w:cs="Times New Roman"/>
          <w:sz w:val="22"/>
          <w:szCs w:val="22"/>
        </w:rPr>
        <w:t> tradi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ionale de procesare analitică</w:t>
      </w:r>
      <w:r w:rsidR="001E02F9">
        <w:rPr>
          <w:rFonts w:cs="Times New Roman"/>
          <w:sz w:val="22"/>
          <w:szCs w:val="22"/>
        </w:rPr>
        <w:t>;</w:t>
      </w:r>
    </w:p>
    <w:p w14:paraId="7AC869B3" w14:textId="5B6884DB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comercializarea produselor agricole</w:t>
      </w:r>
      <w:r w:rsidR="00784B72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 xml:space="preserve"> - de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inerea sau expunerea unui produs agricol în vederea vânzării, a punerii în vânzare, a livrării sau a oricărei alte forme de introducere pe pia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ă, cu excep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ia primei vânzări de către un producător primar către revânzători sau prelucrători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 oricărei alte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de pregătire a produsului pentru această primă vânzare; o vânzare efectuată de către un producător primar către consumatori finali este considerată comercializare în cazul în care se desfă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oară în localuri distincte, rezervate acestei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i;</w:t>
      </w:r>
    </w:p>
    <w:p w14:paraId="758BF441" w14:textId="000E151E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CRM - Customer Relationship Management este o metodologie de management care plasează clientul în centrul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de afaceri, în baza unei utilizări intensive a </w:t>
      </w:r>
      <w:r w:rsidRPr="00B90A24">
        <w:rPr>
          <w:rFonts w:cs="Times New Roman"/>
          <w:sz w:val="22"/>
          <w:szCs w:val="22"/>
        </w:rPr>
        <w:lastRenderedPageBreak/>
        <w:t>tehnologiilor informa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ionale pentru a colecta, integra, procesa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analiza informa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iile legate de clien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i;</w:t>
      </w:r>
    </w:p>
    <w:p w14:paraId="1526681D" w14:textId="43BE2F3F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cofinan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– procent din valoarea proiectului depus la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are, asigurat de către beneficiari, prin contribu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proprie a acestora, prin împrumuturi sau din orice alte surse legal constituite, sub o formă care să nu facă obiectul niciunui alt ajutor public;</w:t>
      </w:r>
    </w:p>
    <w:p w14:paraId="7D74D5CE" w14:textId="2553594F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cloud computing - este un concept în domeniul computerelor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informaticii, reprezentând un ansamblu distribuit de servicii de calcul, aplica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ii, acces la informa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stocare de date, fără ca utilizatorul să aibă nevoie să cunoască amplasarea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configura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ia fizică a sistemelor care furnizează aceste servicii. </w:t>
      </w:r>
    </w:p>
    <w:p w14:paraId="063B45A9" w14:textId="0E898924" w:rsidR="00AE11EE" w:rsidRPr="00B90A24" w:rsidRDefault="00AE11EE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„cercetare industrială” înseamnă cercetare sau investiga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 critică planificată în scopul dobândirii de cuno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tin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competen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 noi pentru elaborarea unor noi produse, procese sau servicii sau pentru realizarea unei îmbunătă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iri semnificative a produselor, proceselor sau serviciilor existente. Aceasta cuprinde crearea de păr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 componente pentru sisteme complexe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poate include construc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de prototipuri în laborator sau într-un mediu cu interfe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e simulate ale sistemelor existente, precum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de linii pilot, atunci când acest lucru este necesar pentru cercetarea industrială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i, în special, pentru validarea tehnologiilor generice;</w:t>
      </w:r>
    </w:p>
    <w:p w14:paraId="2AEC27C2" w14:textId="4D7FEA13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data acordării ajutorului – data semnării contractului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are;</w:t>
      </w:r>
    </w:p>
    <w:p w14:paraId="40BDFC44" w14:textId="44AAF968" w:rsidR="00AE11EE" w:rsidRPr="00B90A24" w:rsidRDefault="00107835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dezvoltare experimentală -</w:t>
      </w:r>
      <w:r w:rsidR="00AE11EE" w:rsidRPr="00B90A24">
        <w:rPr>
          <w:rFonts w:cs="Times New Roman"/>
          <w:sz w:val="22"/>
          <w:szCs w:val="22"/>
        </w:rPr>
        <w:t xml:space="preserve"> înseamnă dobândirea, combinarea, modelarea </w:t>
      </w:r>
      <w:r w:rsidR="00F50034">
        <w:rPr>
          <w:rFonts w:cs="Times New Roman"/>
          <w:sz w:val="22"/>
          <w:szCs w:val="22"/>
        </w:rPr>
        <w:t>ș</w:t>
      </w:r>
      <w:r w:rsidR="00AE11EE" w:rsidRPr="00B90A24">
        <w:rPr>
          <w:rFonts w:cs="Times New Roman"/>
          <w:sz w:val="22"/>
          <w:szCs w:val="22"/>
        </w:rPr>
        <w:t>i utilizarea unor cuno</w:t>
      </w:r>
      <w:r w:rsidR="00F50034">
        <w:rPr>
          <w:rFonts w:cs="Times New Roman"/>
          <w:sz w:val="22"/>
          <w:szCs w:val="22"/>
        </w:rPr>
        <w:t>ș</w:t>
      </w:r>
      <w:r w:rsidR="00AE11EE" w:rsidRPr="00B90A24">
        <w:rPr>
          <w:rFonts w:cs="Times New Roman"/>
          <w:sz w:val="22"/>
          <w:szCs w:val="22"/>
        </w:rPr>
        <w:t>tin</w:t>
      </w:r>
      <w:r w:rsidR="00F50034">
        <w:rPr>
          <w:rFonts w:cs="Times New Roman"/>
          <w:sz w:val="22"/>
          <w:szCs w:val="22"/>
        </w:rPr>
        <w:t>ț</w:t>
      </w:r>
      <w:r w:rsidR="00AE11EE" w:rsidRPr="00B90A24">
        <w:rPr>
          <w:rFonts w:cs="Times New Roman"/>
          <w:sz w:val="22"/>
          <w:szCs w:val="22"/>
        </w:rPr>
        <w:t xml:space="preserve">e </w:t>
      </w:r>
      <w:r w:rsidR="00F50034">
        <w:rPr>
          <w:rFonts w:cs="Times New Roman"/>
          <w:sz w:val="22"/>
          <w:szCs w:val="22"/>
        </w:rPr>
        <w:t>ș</w:t>
      </w:r>
      <w:r w:rsidR="00AE11EE" w:rsidRPr="00B90A24">
        <w:rPr>
          <w:rFonts w:cs="Times New Roman"/>
          <w:sz w:val="22"/>
          <w:szCs w:val="22"/>
        </w:rPr>
        <w:t>i competen</w:t>
      </w:r>
      <w:r w:rsidR="00F50034">
        <w:rPr>
          <w:rFonts w:cs="Times New Roman"/>
          <w:sz w:val="22"/>
          <w:szCs w:val="22"/>
        </w:rPr>
        <w:t>ț</w:t>
      </w:r>
      <w:r w:rsidR="00AE11EE" w:rsidRPr="00B90A24">
        <w:rPr>
          <w:rFonts w:cs="Times New Roman"/>
          <w:sz w:val="22"/>
          <w:szCs w:val="22"/>
        </w:rPr>
        <w:t xml:space="preserve">e relevante existente de ordin </w:t>
      </w:r>
      <w:r w:rsidR="00F50034">
        <w:rPr>
          <w:rFonts w:cs="Times New Roman"/>
          <w:sz w:val="22"/>
          <w:szCs w:val="22"/>
        </w:rPr>
        <w:t>ș</w:t>
      </w:r>
      <w:r w:rsidR="00AE11EE" w:rsidRPr="00B90A24">
        <w:rPr>
          <w:rFonts w:cs="Times New Roman"/>
          <w:sz w:val="22"/>
          <w:szCs w:val="22"/>
        </w:rPr>
        <w:t>tiin</w:t>
      </w:r>
      <w:r w:rsidR="00F50034">
        <w:rPr>
          <w:rFonts w:cs="Times New Roman"/>
          <w:sz w:val="22"/>
          <w:szCs w:val="22"/>
        </w:rPr>
        <w:t>ț</w:t>
      </w:r>
      <w:r w:rsidR="00AE11EE" w:rsidRPr="00B90A24">
        <w:rPr>
          <w:rFonts w:cs="Times New Roman"/>
          <w:sz w:val="22"/>
          <w:szCs w:val="22"/>
        </w:rPr>
        <w:t>ific,</w:t>
      </w:r>
      <w:r w:rsidRPr="00B90A24">
        <w:rPr>
          <w:rFonts w:cs="Times New Roman"/>
          <w:sz w:val="22"/>
          <w:szCs w:val="22"/>
        </w:rPr>
        <w:t xml:space="preserve"> </w:t>
      </w:r>
      <w:r w:rsidR="00AE11EE" w:rsidRPr="00B90A24">
        <w:rPr>
          <w:rFonts w:cs="Times New Roman"/>
          <w:sz w:val="22"/>
          <w:szCs w:val="22"/>
        </w:rPr>
        <w:t xml:space="preserve">tehnologic, de afaceri </w:t>
      </w:r>
      <w:r w:rsidR="00F50034">
        <w:rPr>
          <w:rFonts w:cs="Times New Roman"/>
          <w:sz w:val="22"/>
          <w:szCs w:val="22"/>
        </w:rPr>
        <w:t>ș</w:t>
      </w:r>
      <w:r w:rsidR="00AE11EE" w:rsidRPr="00B90A24">
        <w:rPr>
          <w:rFonts w:cs="Times New Roman"/>
          <w:sz w:val="22"/>
          <w:szCs w:val="22"/>
        </w:rPr>
        <w:t>i altele, cu scopul de a dezvolta produse, procese sau servicii noi sau îmbunătă</w:t>
      </w:r>
      <w:r w:rsidR="00F50034">
        <w:rPr>
          <w:rFonts w:cs="Times New Roman"/>
          <w:sz w:val="22"/>
          <w:szCs w:val="22"/>
        </w:rPr>
        <w:t>ț</w:t>
      </w:r>
      <w:r w:rsidR="00AE11EE" w:rsidRPr="00B90A24">
        <w:rPr>
          <w:rFonts w:cs="Times New Roman"/>
          <w:sz w:val="22"/>
          <w:szCs w:val="22"/>
        </w:rPr>
        <w:t xml:space="preserve">ite. Aceasta poate include, de exemplu, </w:t>
      </w:r>
      <w:r w:rsidR="00F50034">
        <w:rPr>
          <w:rFonts w:cs="Times New Roman"/>
          <w:sz w:val="22"/>
          <w:szCs w:val="22"/>
        </w:rPr>
        <w:t>ș</w:t>
      </w:r>
      <w:r w:rsidR="00AE11EE" w:rsidRPr="00B90A24">
        <w:rPr>
          <w:rFonts w:cs="Times New Roman"/>
          <w:sz w:val="22"/>
          <w:szCs w:val="22"/>
        </w:rPr>
        <w:t>i activită</w:t>
      </w:r>
      <w:r w:rsidR="00F50034">
        <w:rPr>
          <w:rFonts w:cs="Times New Roman"/>
          <w:sz w:val="22"/>
          <w:szCs w:val="22"/>
        </w:rPr>
        <w:t>ț</w:t>
      </w:r>
      <w:r w:rsidR="00AE11EE" w:rsidRPr="00B90A24">
        <w:rPr>
          <w:rFonts w:cs="Times New Roman"/>
          <w:sz w:val="22"/>
          <w:szCs w:val="22"/>
        </w:rPr>
        <w:t xml:space="preserve">i care vizează definirea, planificarea </w:t>
      </w:r>
      <w:r w:rsidR="00F50034">
        <w:rPr>
          <w:rFonts w:cs="Times New Roman"/>
          <w:sz w:val="22"/>
          <w:szCs w:val="22"/>
        </w:rPr>
        <w:t>ș</w:t>
      </w:r>
      <w:r w:rsidR="00AE11EE" w:rsidRPr="00B90A24">
        <w:rPr>
          <w:rFonts w:cs="Times New Roman"/>
          <w:sz w:val="22"/>
          <w:szCs w:val="22"/>
        </w:rPr>
        <w:t>i documentarea conceptuală a noilor produse, procese sau servicii.</w:t>
      </w:r>
    </w:p>
    <w:p w14:paraId="53839EC9" w14:textId="2FC65921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dublă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-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area acordată cu încălcarea prevederilor art. 9 din Regulamentul (UE) 2021/241 al Parlamentului European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al Consiliului din 12 februarie 2021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art. 191 din Regulamentul financiar;</w:t>
      </w:r>
      <w:r w:rsidR="00784B72">
        <w:rPr>
          <w:rFonts w:cs="Times New Roman"/>
          <w:sz w:val="22"/>
          <w:szCs w:val="22"/>
        </w:rPr>
        <w:t xml:space="preserve"> </w:t>
      </w:r>
    </w:p>
    <w:p w14:paraId="7B6F55F0" w14:textId="5F6D78E4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ERP - Enterprise Resource Planning reprezintă unul sau mai multe seturi de aplica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software care integrează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procesează informa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pentru diverse func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iuni/ departamente din cadrul întreprinderii. Produsele ERP integrează informa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referitoare la planificare, aprovizionare, vânzări, marketing, financiar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resurse umane. Sistemele ERP au următoarele caracteristici: sunt proiectate pentru un mediu client – server (tradi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 sau web – based); integrează majoritatea proceselor întreprinderii; prelucrează marea majoritate a tranzac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iilor la nivelul întreprinderii (organiza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iei); utilizează baze de date care stochează fiecare informa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 doar o singură data; permite accesul la date în timp real;</w:t>
      </w:r>
    </w:p>
    <w:p w14:paraId="7940DEFB" w14:textId="7B4135D6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ghid specific - act administrativ emis de către coordonatorii de reforme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i/sau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ii, cuprinzând regulile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condi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iile aplicabile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ării din fondurile europene aferente PNRR;</w:t>
      </w:r>
    </w:p>
    <w:p w14:paraId="48B73AB2" w14:textId="0C29CA86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IoT - Internet of Things reprezintă dispozitive sau sisteme interconectate numite dispozitive „inteligente” sau sisteme „inteligente” care colectează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fac schimb de date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care pot fi monitorizate sau controlate de la distan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prin Internet, prin software pe orice fel de computere, smartphone-uri sau prin interfe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 precum comenzi montate pe perete;</w:t>
      </w:r>
    </w:p>
    <w:p w14:paraId="38538DB7" w14:textId="7CEB4C04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 ini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ială - o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ie în active corporale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necorporale referitoare la înfiin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area unei noi unită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i, extinderea capacită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unei unită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existente, diversificarea produc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iei unei unită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prin produse care nu au fost fabricate anterior în unitate sau o schimbare fundamentală a procesului general de produc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 al unei unită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existente;</w:t>
      </w:r>
    </w:p>
    <w:p w14:paraId="78707128" w14:textId="13942C0E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„investi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 ini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ială pentru o nouă activitate economică” înseamnă:</w:t>
      </w:r>
    </w:p>
    <w:p w14:paraId="0CB1F6E8" w14:textId="0994EA29" w:rsidR="00EF3C01" w:rsidRPr="00B90A24" w:rsidRDefault="00EF3C01" w:rsidP="00EF3C0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lastRenderedPageBreak/>
        <w:t>- o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ie în active corporale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necorporale legată de demararea unei noi unită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sau de diversificarea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unei unită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i, cu condi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ca noua activitate să nu fie identică sau similară cu activitatea desfă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urată anterior în unitatea respectivă;</w:t>
      </w:r>
    </w:p>
    <w:p w14:paraId="2259E100" w14:textId="6BD7B1F9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</w:t>
      </w:r>
      <w:r w:rsidR="00784B72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>achizi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ionarea de active apar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inând unei unită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 care a fost închisă sau care ar fi fost închisă dacă nu ar fi fost cumpărată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care este achizi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ionată de un investitor care nu are legătură cu vânzătorul, cu condi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ca noua activitate ce urmează a fi desfă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urată utilizând activele dobândite să nu fie identică sau similară cu activitatea desfă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urată în unitatea respectivă înainte de achizi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ie;</w:t>
      </w:r>
    </w:p>
    <w:p w14:paraId="6D1971BF" w14:textId="5FD7C99B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Inovarea reprezintă implementarea unui produs (bun sau serviciu) nou sau optimizat în mod semnificativ (inovare de produs) sau implementarea unui proces de produc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 nou sau semnificativ îmbunătă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it în cadrul întreprinderii (inovare de proces).</w:t>
      </w:r>
    </w:p>
    <w:p w14:paraId="042DA7CC" w14:textId="10EADD0A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Inovarea de produs reprezintă implementarea unui bun sau serviciu nou sau semnificativ îmbunătă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it. Inovările de produs includ atât realizarea unor bunuri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servicii noi, cât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îmbunătă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irea semnificativă a caracteristicilor func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ionale sau de folosire a bunurilor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serviciilor existente. Acestea includ schimbări semnificative ale specifica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iilor tehnice, ale componentelor sau materialelor, ale software-ului incorporat, utilizare accesibilă sau alte caracteristici func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ionale. Se referă numai la schimbările aduse produsului în sine nu la schimbări care vor interveni eventual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în procesul de fabrica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care vor 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ine de inovarea de proces.</w:t>
      </w:r>
    </w:p>
    <w:p w14:paraId="668AF6E1" w14:textId="65EA83B0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Inovările de proces se referă la metode noi pentru scăderea costurilor unitare de produc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 sau de livrare (care pot să nu aducă nici o schimbare asupra produsului în sine), metode noi pentru îmbunătă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irea calită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produsului sau livrării acestuia (care pot să nu includă schimbări în caracteristicile func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ionale sau să nu aducă utilizări noi ale produsului) sau metode noi sau semnificativ îmbunătă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ite pentru producerea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distribu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unui produs nou sau semnificativ îmbunătă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it (în aceste cazuri va fi vorba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despre o inovare de produs).</w:t>
      </w:r>
    </w:p>
    <w:p w14:paraId="7C2DF14C" w14:textId="0CF4A425" w:rsidR="00EF3C01" w:rsidRPr="00B90A24" w:rsidRDefault="00EF3C01" w:rsidP="00EF3C01">
      <w:p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left="72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Metodele de produc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ie implică tehnici, echipamente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software utilizate pentru producerea bunurilor. Aceste metode vor contribui la scăderea costurilor unitare ale produc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iei sau la îmbunătă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irea calită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produc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iei. Metodele de livrare privesc logistica întreprinderii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echipamentele incluse, software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tehnici în vederea identificării rezultatelor, a alocării materialelor din întreprindere sau livrării produselor finale.</w:t>
      </w:r>
    </w:p>
    <w:p w14:paraId="098EEF77" w14:textId="4D3E3B3F" w:rsidR="00EF3C01" w:rsidRPr="00B90A24" w:rsidRDefault="00EF3C01" w:rsidP="00EF3C01">
      <w:p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left="72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Inovările de proces includ metode semnificativ îmbunătă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ite sau noi pentru oferirea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crearea serviciilor. Acestea implică schimbări semnificative în software-ul folosit în întreprinderile orientate către servicii sau în tehnicile folosite pentru livrarea serviciilor având ca bază rezultate de cercetare – dezvoltare sau idei brevetate.</w:t>
      </w:r>
    </w:p>
    <w:p w14:paraId="4B856FA3" w14:textId="4B73CF32" w:rsidR="00EF3C01" w:rsidRPr="00B90A24" w:rsidRDefault="00EF3C01" w:rsidP="00EF3C01">
      <w:p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left="72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Inovările de proces acoperă de asemenea tehnici, echipamente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software-uri noi sau semnificativ îmbunătă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ite, pentru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ile suport auxiliare, precum achizi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iile, contabilitatea, informatizarea sau mentenan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a. Implementarea TIC (Tehnologiei Informa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iei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Comunicării) nouă sau îmbunătă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ită reprezintă o inovare de proces dacă inten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ionează să îmbunătă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ească eficien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i/sau calitatea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suport auxiliare.</w:t>
      </w:r>
    </w:p>
    <w:p w14:paraId="59189E06" w14:textId="1C8FB7F2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întreprindere - orice entitate care desfă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oară o activitate economică astfel cum este interpretat conceptul de către Curtea de Justi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 a Uniunii Europene, indiferent de statutul juridic, de modul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sau de existen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 unui scop lucrativ; în cadrul acestui ghid întreprinderile eligibile sunt cele reglementate de Legea societă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ilor nr. 31/1990 republicată, cu modificările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completările ulterioare</w:t>
      </w:r>
      <w:r w:rsidR="00784B72">
        <w:rPr>
          <w:rFonts w:cs="Times New Roman"/>
          <w:sz w:val="22"/>
          <w:szCs w:val="22"/>
        </w:rPr>
        <w:t xml:space="preserve">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Societă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cooperative</w:t>
      </w:r>
      <w:r w:rsidR="00784B72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>înfiin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ate în baza Legii nr. 1/2005 republicată, cu modificările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completările ulterioare, care deservesc interesele membrilor prin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iile prevăzute în proiect.</w:t>
      </w:r>
    </w:p>
    <w:p w14:paraId="207335E8" w14:textId="5D9B9454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IMM-uri - microîntreprinderile, întreprinderile mici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mijlocii, în sensul art. 4 alin. (1) din Legea nr. 346/2004 privind stimularea înfiin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ării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dezvoltării întreprinderilor mici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</w:t>
      </w:r>
      <w:r w:rsidRPr="00B90A24">
        <w:rPr>
          <w:rFonts w:cs="Times New Roman"/>
          <w:sz w:val="22"/>
          <w:szCs w:val="22"/>
        </w:rPr>
        <w:lastRenderedPageBreak/>
        <w:t xml:space="preserve">mijlocii, cu modificările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completările ulterioare, sau în baza Ordonan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ei de urgen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a Guvernului nr. 6/2011 pentru stimularea înfiin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ării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dezvoltării microîntreprinderilor de către întreprinzătorii debutan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 în afaceri, aprobată cu modificări prin Legea nr. 301/2011, cu modificările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completările ulterioare, respectiv în sensul art. 2 din Regulamentul (UE) nr. 651/2014 al Comisiei din 17 iunie 2014 de declarare a anumitor categorii de ajutoare compatibile cu pia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 internă în aplicarea articolelor 107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108 din tratat, cu modificările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completările ulterioare, categoria microîntreprinderilor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a întreprinderilor mici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mijlocii, denumite în continuare IMM-uri, este formată din întreprinderi care au mai pu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 de 250 de angaja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 căror cifră de afaceri anuală nu depă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te 50 de milioane EUR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i/sau al căror bilan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 anual total nu depă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te 43 de milioane EUR.</w:t>
      </w:r>
    </w:p>
    <w:p w14:paraId="7EE7C411" w14:textId="1653F834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întreprindere mijlocie - întreprindere care are între 50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249 de salaria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realizează o cifră de afaceri anuală netă de până la 50 milioane euro, echivalent în lei, sau de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ine active totale care nu depă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esc echivalentul în lei a 43 milioane euro;</w:t>
      </w:r>
    </w:p>
    <w:p w14:paraId="1C59C89F" w14:textId="4ABD686E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întreprindere mică - întreprindere care are între 10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49 de salaria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realizează o cifră de afaceri anuală netă sau de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ine active totale de până la 10 milioane euro, echivalent în lei;</w:t>
      </w:r>
    </w:p>
    <w:p w14:paraId="3B724CC3" w14:textId="2C6E1D1F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microîntreprindere - întreprindere care are până la 9 salaria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realizează o cifră de afaceri anuală netă sau de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ine active totale de până la 2 milioane euro, echivalent în lei;</w:t>
      </w:r>
    </w:p>
    <w:p w14:paraId="2AF795E1" w14:textId="460CD54E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întreprindere mare - întreprindere care are cel pu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 250 de angaja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realizează o cifră de afaceri anuală netă care depă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te 50 de milioane de euro sau active totale care depă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esc 43 de milioane de euro, echivalent în lei;</w:t>
      </w:r>
    </w:p>
    <w:p w14:paraId="773DA5B0" w14:textId="36DB6E19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întreprindere unică – include toate întreprinderile între care există cel pu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 una dintre rela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iile următoare:</w:t>
      </w:r>
    </w:p>
    <w:p w14:paraId="130A3FAF" w14:textId="2D3BE406" w:rsidR="00EF3C01" w:rsidRPr="00B90A24" w:rsidRDefault="00EF3C01" w:rsidP="003B3E04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o întreprindere de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ine majoritatea drepturilor de vot ale ac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ionarilor sau ale asocia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ilor unei alte întreprinderi;</w:t>
      </w:r>
    </w:p>
    <w:p w14:paraId="0B39E209" w14:textId="77777777" w:rsidR="00EF3C01" w:rsidRPr="00B90A24" w:rsidRDefault="00EF3C01" w:rsidP="003B3E04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o întreprindere are dreptul de a numi sau revoca majoritatea membrilor organelor de administrare, de conducere sau de supraveghere ale unei alte întreprinderi;</w:t>
      </w:r>
    </w:p>
    <w:p w14:paraId="46A1355B" w14:textId="4D9EFB40" w:rsidR="00EF3C01" w:rsidRPr="00B90A24" w:rsidRDefault="00EF3C01" w:rsidP="003B3E04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o întreprindere are dreptul de a exercita o influen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dominantă asupra altei întreprinderi în temeiul unui contract încheiat cu întreprinderea în cauză sau în temeiul unei prevederi din contractul de societate sau din statutul acesteia;</w:t>
      </w:r>
    </w:p>
    <w:p w14:paraId="3188C5D7" w14:textId="5205468A" w:rsidR="00EF3C01" w:rsidRPr="00B90A24" w:rsidRDefault="00EF3C01" w:rsidP="003B3E04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0" w:after="16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o întreprindere este ac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ionar sau asociat al unei alte întreprinderi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</w:t>
      </w:r>
      <w:r w:rsidR="00784B72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>controlează singură, în baza unui acord cu al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ac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ionari sau asocia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ai acelei întreprinderi, majoritatea drepturilor de vot ale ac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ionarilor sau ale asocia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ilor întreprinderii respective;</w:t>
      </w:r>
    </w:p>
    <w:p w14:paraId="671AA484" w14:textId="7807E2EC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întreprindere aflată în dificultate</w:t>
      </w:r>
      <w:r w:rsidR="00784B72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>este o întreprindere care se află în cel pu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 una dintre situa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iile următoare:</w:t>
      </w:r>
    </w:p>
    <w:p w14:paraId="04264CE0" w14:textId="0DFDEF2E" w:rsidR="00EF3C01" w:rsidRPr="00B90A24" w:rsidRDefault="00EF3C01" w:rsidP="003B3E04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 În cazul unei societă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comerciale cu răspundere limitată (alta decât un IMM care există de mai pu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 de trei ani) atunci când mai mult de jumătate din capitalul său social subscris a dispărut din cauza pierderilor acumulate. Această situa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 survine atunci când deducerea pierderilor acumulate din rezerve (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din toate celelalte elemente considerate în general ca făcând parte din fondurile proprii ale societă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ii) conduce la un rezultat negativ care depă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te jumătate din capitalul social subscris. În sensul acestei dispozi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ii, „societate cu răspundere limitată” se referă în special la tipurile de societă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men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ionate în anexa I la Directiva 2013/34/UE, iar „capital social” include, dacă este cazul, orice capital suplimentar;</w:t>
      </w:r>
    </w:p>
    <w:p w14:paraId="4C5FD696" w14:textId="53384FAD" w:rsidR="00EF3C01" w:rsidRPr="00B90A24" w:rsidRDefault="00EF3C01" w:rsidP="003B3E04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lastRenderedPageBreak/>
        <w:t>În cazul unei societă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comerciale în care cel pu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 unii dintre asocia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au răspundere nelimitată pentru crean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ele societă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(alta decât un IMM care există de mai pu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 de trei ani), atunci când mai mult de jumătate din capitalul propriu a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a cum reiese din contabilitatea societă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a dispărut din cauza pierderilor acumulate. În sensul prezentei dispozi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ii, „o societate comercială în care cel pu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 unii dintre asocia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au răspundere nelimitată pentru crean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ele societă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ii” se referă în special la acele tipuri de societă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men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ionate în anexa II la Directiva 2013/34/UE;</w:t>
      </w:r>
    </w:p>
    <w:p w14:paraId="13B80E96" w14:textId="7C25E9C9" w:rsidR="00EF3C01" w:rsidRPr="00B90A24" w:rsidRDefault="00EF3C01" w:rsidP="003B3E04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Atunci când întreprinderea face obiectul unei proceduri colective de insolven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sau îndepline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te criteriile prevăzute în dreptul intern pentru ca o procedură colectivă de insolven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să fie deschisă la cererea creditorilor săi;</w:t>
      </w:r>
    </w:p>
    <w:p w14:paraId="17145F05" w14:textId="2D8D172E" w:rsidR="00EF3C01" w:rsidRPr="00B90A24" w:rsidRDefault="00EF3C01" w:rsidP="003B3E04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Atunci când întreprinderea a primit ajutor pentru salvare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nu a rambursat încă împrumutul sau nu a încetat garan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ia sau a primit ajutoare pentru restructurare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face încă obiectul unui plan de restructurare.</w:t>
      </w:r>
    </w:p>
    <w:p w14:paraId="038E0415" w14:textId="0F585996" w:rsidR="00107835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perioada de durabilitate - intervalul de timp în care beneficiarul trebuie să men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ină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ia. Perioada de durabilitate este de </w:t>
      </w:r>
      <w:r w:rsidR="00B059E5" w:rsidRPr="00B90A24">
        <w:rPr>
          <w:rFonts w:cs="Times New Roman"/>
          <w:sz w:val="22"/>
          <w:szCs w:val="22"/>
        </w:rPr>
        <w:t xml:space="preserve">5 </w:t>
      </w:r>
      <w:r w:rsidRPr="00B90A24">
        <w:rPr>
          <w:rFonts w:cs="Times New Roman"/>
          <w:sz w:val="22"/>
          <w:szCs w:val="22"/>
        </w:rPr>
        <w:t xml:space="preserve">ani pentru IMM-uri. Termenul începe să curgă de la momentul finalizării proiectului. Durabilitatea reprezintă măsura în care proiectul asigură continuarea efectelor sale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valorificarea rezultatelor ob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inute după încetarea sursei de fin</w:t>
      </w:r>
      <w:r w:rsidR="00107835" w:rsidRPr="00B90A24">
        <w:rPr>
          <w:rFonts w:cs="Times New Roman"/>
          <w:sz w:val="22"/>
          <w:szCs w:val="22"/>
        </w:rPr>
        <w:t>an</w:t>
      </w:r>
      <w:r w:rsidR="00F50034">
        <w:rPr>
          <w:rFonts w:cs="Times New Roman"/>
          <w:sz w:val="22"/>
          <w:szCs w:val="22"/>
        </w:rPr>
        <w:t>ț</w:t>
      </w:r>
      <w:r w:rsidR="00107835" w:rsidRPr="00B90A24">
        <w:rPr>
          <w:rFonts w:cs="Times New Roman"/>
          <w:sz w:val="22"/>
          <w:szCs w:val="22"/>
        </w:rPr>
        <w:t>are;</w:t>
      </w:r>
    </w:p>
    <w:p w14:paraId="7A3F551E" w14:textId="58FC941A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prelucrarea produselor agricole</w:t>
      </w:r>
      <w:r w:rsidR="00784B72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>- orice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iune efectuată asupra unui produs agricol care are drept rezultat un produs care este tot un produs agricol, cu excep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ilor desfă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urate în exploata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iile agricole, necesare în vederea pregătirii unui produs de origine animală sau vegetală pentru prima vânzare; </w:t>
      </w:r>
    </w:p>
    <w:p w14:paraId="6AB168A4" w14:textId="30E77003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produse agricole</w:t>
      </w:r>
      <w:r w:rsidR="00784B72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>- produsele enumerate în Anexa I a Tratatului, cu excep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produselor ob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inute din pescuit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acvacultură prevăzute în Regulamentul (CE) nr. 104/2000 al Consiliului;</w:t>
      </w:r>
    </w:p>
    <w:p w14:paraId="33084873" w14:textId="1C59F4D2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perioada de implementare a proiectului – exprimată în luni calendaristice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specificată în cererea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are, precum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în contractul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semnat;</w:t>
      </w:r>
    </w:p>
    <w:p w14:paraId="5FD03AB1" w14:textId="65E34FCA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plan de afaceri - un instrument managerial de ac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iune, elaborat in mod logic, ce presupune o gândire de perspectiva asupra dezvoltării unei afaceri prin prima digitalizării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ilor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pornind de la obiectivele acesteia, include toate acele faze si resurse care sunt implicate in atingerea lor, într-un termen prestabilit;</w:t>
      </w:r>
    </w:p>
    <w:p w14:paraId="52688D1D" w14:textId="5A1D89CF" w:rsidR="00EF3C01" w:rsidRPr="00B90A24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re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ele sociale - sunt aplica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bazate tehnologii IT care permit utilizatorilor să se conecteze prin crearea de profiluri cu informa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personale pentru a distribui anumite interese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i/sau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i, împărtă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idei, a invita al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 utilizatori să acceseze profilul lor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să creeze comunită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de oameni cu interese comune.</w:t>
      </w:r>
    </w:p>
    <w:p w14:paraId="71E147C3" w14:textId="0F575EB4" w:rsidR="003275F3" w:rsidRDefault="00EF3C01" w:rsidP="003B3E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proiecte.pnrr.gov.ro - aplica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pentru depunerea proiectelor de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ate în cadrul Planului Na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 de Redresare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</w:t>
      </w:r>
      <w:r w:rsidR="00973EFA" w:rsidRPr="00B90A24">
        <w:rPr>
          <w:rFonts w:cs="Times New Roman"/>
          <w:sz w:val="22"/>
          <w:szCs w:val="22"/>
        </w:rPr>
        <w:t>Rezilie</w:t>
      </w:r>
      <w:r w:rsidR="00973EFA">
        <w:rPr>
          <w:rFonts w:cs="Times New Roman"/>
          <w:sz w:val="22"/>
          <w:szCs w:val="22"/>
        </w:rPr>
        <w:t>n</w:t>
      </w:r>
      <w:r w:rsidR="00F50034">
        <w:rPr>
          <w:rFonts w:cs="Times New Roman"/>
          <w:sz w:val="22"/>
          <w:szCs w:val="22"/>
        </w:rPr>
        <w:t>ț</w:t>
      </w:r>
      <w:r w:rsidR="00973EFA" w:rsidRPr="00B90A24">
        <w:rPr>
          <w:rFonts w:cs="Times New Roman"/>
          <w:sz w:val="22"/>
          <w:szCs w:val="22"/>
        </w:rPr>
        <w:t>ă</w:t>
      </w:r>
      <w:r w:rsidRPr="00B90A24">
        <w:rPr>
          <w:rFonts w:cs="Times New Roman"/>
          <w:sz w:val="22"/>
          <w:szCs w:val="22"/>
        </w:rPr>
        <w:t>. Platforma poate fi acces</w:t>
      </w:r>
      <w:r w:rsidR="00F50034">
        <w:rPr>
          <w:rFonts w:cs="Times New Roman"/>
          <w:sz w:val="22"/>
          <w:szCs w:val="22"/>
        </w:rPr>
        <w:t>ată la următorul link: https://</w:t>
      </w:r>
      <w:r w:rsidRPr="00B90A24">
        <w:rPr>
          <w:rFonts w:cs="Times New Roman"/>
          <w:sz w:val="22"/>
          <w:szCs w:val="22"/>
        </w:rPr>
        <w:t>proiecte.pnrr.gov.ro</w:t>
      </w:r>
      <w:r w:rsidR="003275F3">
        <w:rPr>
          <w:rFonts w:cs="Times New Roman"/>
          <w:sz w:val="22"/>
          <w:szCs w:val="22"/>
        </w:rPr>
        <w:t>;</w:t>
      </w:r>
    </w:p>
    <w:p w14:paraId="2B0FB914" w14:textId="5730D5A0" w:rsidR="003275F3" w:rsidRPr="002D1066" w:rsidRDefault="003275F3" w:rsidP="003B3E04">
      <w:pPr>
        <w:pStyle w:val="ListParagraph"/>
        <w:numPr>
          <w:ilvl w:val="0"/>
          <w:numId w:val="12"/>
        </w:numPr>
        <w:jc w:val="both"/>
        <w:rPr>
          <w:rFonts w:eastAsia="Times New Roman"/>
          <w:sz w:val="22"/>
          <w:szCs w:val="22"/>
        </w:rPr>
      </w:pPr>
      <w:r w:rsidRPr="002D1066">
        <w:rPr>
          <w:rFonts w:eastAsia="Times New Roman"/>
          <w:sz w:val="22"/>
          <w:szCs w:val="22"/>
        </w:rPr>
        <w:t>partener bancar – institu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>ie de credit, persoană juridică română sau persoană juridică străină, care î</w:t>
      </w:r>
      <w:r w:rsidR="00F50034">
        <w:rPr>
          <w:rFonts w:eastAsia="Times New Roman"/>
          <w:sz w:val="22"/>
          <w:szCs w:val="22"/>
        </w:rPr>
        <w:t>ș</w:t>
      </w:r>
      <w:r w:rsidRPr="002D1066">
        <w:rPr>
          <w:rFonts w:eastAsia="Times New Roman"/>
          <w:sz w:val="22"/>
          <w:szCs w:val="22"/>
        </w:rPr>
        <w:t>i desfă</w:t>
      </w:r>
      <w:r w:rsidR="00F50034">
        <w:rPr>
          <w:rFonts w:eastAsia="Times New Roman"/>
          <w:sz w:val="22"/>
          <w:szCs w:val="22"/>
        </w:rPr>
        <w:t>ș</w:t>
      </w:r>
      <w:r w:rsidRPr="002D1066">
        <w:rPr>
          <w:rFonts w:eastAsia="Times New Roman"/>
          <w:sz w:val="22"/>
          <w:szCs w:val="22"/>
        </w:rPr>
        <w:t>oară activitatea în România, conform Ordonan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>ei de urgen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>ă a Guvernului nr. 99/2006 privind institu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 xml:space="preserve">iile de credit </w:t>
      </w:r>
      <w:r w:rsidR="00F50034">
        <w:rPr>
          <w:rFonts w:eastAsia="Times New Roman"/>
          <w:sz w:val="22"/>
          <w:szCs w:val="22"/>
        </w:rPr>
        <w:t>ș</w:t>
      </w:r>
      <w:r w:rsidRPr="002D1066">
        <w:rPr>
          <w:rFonts w:eastAsia="Times New Roman"/>
          <w:sz w:val="22"/>
          <w:szCs w:val="22"/>
        </w:rPr>
        <w:t xml:space="preserve">i adecvarea capitalului, aprobată cu modificări </w:t>
      </w:r>
      <w:r w:rsidR="00F50034">
        <w:rPr>
          <w:rFonts w:eastAsia="Times New Roman"/>
          <w:sz w:val="22"/>
          <w:szCs w:val="22"/>
        </w:rPr>
        <w:t>ș</w:t>
      </w:r>
      <w:r w:rsidRPr="002D1066">
        <w:rPr>
          <w:rFonts w:eastAsia="Times New Roman"/>
          <w:sz w:val="22"/>
          <w:szCs w:val="22"/>
        </w:rPr>
        <w:t xml:space="preserve">i completări prin Legea nr. 227/2007, cu modificările </w:t>
      </w:r>
      <w:r w:rsidR="00F50034">
        <w:rPr>
          <w:rFonts w:eastAsia="Times New Roman"/>
          <w:sz w:val="22"/>
          <w:szCs w:val="22"/>
        </w:rPr>
        <w:t>ș</w:t>
      </w:r>
      <w:r w:rsidRPr="002D1066">
        <w:rPr>
          <w:rFonts w:eastAsia="Times New Roman"/>
          <w:sz w:val="22"/>
          <w:szCs w:val="22"/>
        </w:rPr>
        <w:t>i completările ulterioare, care respectă cerin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>ele minime de eligibilitate, definite în cuprinsul prezentei ordonan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>e de urgen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 xml:space="preserve">ă </w:t>
      </w:r>
      <w:r w:rsidR="00F50034">
        <w:rPr>
          <w:rFonts w:eastAsia="Times New Roman"/>
          <w:sz w:val="22"/>
          <w:szCs w:val="22"/>
        </w:rPr>
        <w:t>ș</w:t>
      </w:r>
      <w:r w:rsidRPr="002D1066">
        <w:rPr>
          <w:rFonts w:eastAsia="Times New Roman"/>
          <w:sz w:val="22"/>
          <w:szCs w:val="22"/>
        </w:rPr>
        <w:t xml:space="preserve">i este selectată de MIPE printr-o procedură transparentă, justă </w:t>
      </w:r>
      <w:r w:rsidR="00F50034">
        <w:rPr>
          <w:rFonts w:eastAsia="Times New Roman"/>
          <w:sz w:val="22"/>
          <w:szCs w:val="22"/>
        </w:rPr>
        <w:t>ș</w:t>
      </w:r>
      <w:r w:rsidRPr="002D1066">
        <w:rPr>
          <w:rFonts w:eastAsia="Times New Roman"/>
          <w:sz w:val="22"/>
          <w:szCs w:val="22"/>
        </w:rPr>
        <w:t>i echitabilă, cu respectarea prevederilor Legii nr. 98/2016 privind achizi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 xml:space="preserve">iile publice, cu modificările </w:t>
      </w:r>
      <w:r w:rsidR="00F50034">
        <w:rPr>
          <w:rFonts w:eastAsia="Times New Roman"/>
          <w:sz w:val="22"/>
          <w:szCs w:val="22"/>
        </w:rPr>
        <w:t>ș</w:t>
      </w:r>
      <w:r w:rsidRPr="002D1066">
        <w:rPr>
          <w:rFonts w:eastAsia="Times New Roman"/>
          <w:sz w:val="22"/>
          <w:szCs w:val="22"/>
        </w:rPr>
        <w:t>i completările ulterioare, care participă activ, prin opera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 xml:space="preserve">iuni financiare </w:t>
      </w:r>
      <w:r w:rsidR="00F50034">
        <w:rPr>
          <w:rFonts w:eastAsia="Times New Roman"/>
          <w:sz w:val="22"/>
          <w:szCs w:val="22"/>
        </w:rPr>
        <w:t>ș</w:t>
      </w:r>
      <w:r w:rsidRPr="002D1066">
        <w:rPr>
          <w:rFonts w:eastAsia="Times New Roman"/>
          <w:sz w:val="22"/>
          <w:szCs w:val="22"/>
        </w:rPr>
        <w:t>i tehnice la activită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 xml:space="preserve">ile derulate de către autoritatea de management/coordonatorul de reformă </w:t>
      </w:r>
      <w:r w:rsidR="00F50034">
        <w:rPr>
          <w:rFonts w:eastAsia="Times New Roman"/>
          <w:sz w:val="22"/>
          <w:szCs w:val="22"/>
        </w:rPr>
        <w:t>ș</w:t>
      </w:r>
      <w:r w:rsidRPr="002D1066">
        <w:rPr>
          <w:rFonts w:eastAsia="Times New Roman"/>
          <w:sz w:val="22"/>
          <w:szCs w:val="22"/>
        </w:rPr>
        <w:t>i/sau investi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>ii relevante pe parcursul procesului de implementare a proiectelor finan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 xml:space="preserve">ate din fonduri europene ale beneficiarilor eligibili; </w:t>
      </w:r>
    </w:p>
    <w:p w14:paraId="69F8C55F" w14:textId="2A47FE0A" w:rsidR="003275F3" w:rsidRDefault="003275F3" w:rsidP="003B3E04">
      <w:pPr>
        <w:pStyle w:val="ListParagraph"/>
        <w:numPr>
          <w:ilvl w:val="0"/>
          <w:numId w:val="12"/>
        </w:numPr>
        <w:jc w:val="both"/>
        <w:rPr>
          <w:rFonts w:eastAsia="Times New Roman"/>
          <w:sz w:val="22"/>
          <w:szCs w:val="22"/>
        </w:rPr>
      </w:pPr>
      <w:r w:rsidRPr="002D1066">
        <w:rPr>
          <w:rFonts w:eastAsia="Times New Roman"/>
          <w:sz w:val="22"/>
          <w:szCs w:val="22"/>
        </w:rPr>
        <w:lastRenderedPageBreak/>
        <w:t>contul de tranzit – contul de disponibil fără dobândă deschis în eviden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 xml:space="preserve">ele partenerului bancar, având ca titular de cont MIPE, cu scopul exclusiv al încasării de la MIPE a sumelor de ajutor financiar nerambursabil destinat beneficiarilor </w:t>
      </w:r>
      <w:r w:rsidR="00F50034">
        <w:rPr>
          <w:rFonts w:eastAsia="Times New Roman"/>
          <w:sz w:val="22"/>
          <w:szCs w:val="22"/>
        </w:rPr>
        <w:t>ș</w:t>
      </w:r>
      <w:r w:rsidRPr="002D1066">
        <w:rPr>
          <w:rFonts w:eastAsia="Times New Roman"/>
          <w:sz w:val="22"/>
          <w:szCs w:val="22"/>
        </w:rPr>
        <w:t>i al plă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>ii către ace</w:t>
      </w:r>
      <w:r w:rsidR="00F50034">
        <w:rPr>
          <w:rFonts w:eastAsia="Times New Roman"/>
          <w:sz w:val="22"/>
          <w:szCs w:val="22"/>
        </w:rPr>
        <w:t>ș</w:t>
      </w:r>
      <w:r w:rsidRPr="002D1066">
        <w:rPr>
          <w:rFonts w:eastAsia="Times New Roman"/>
          <w:sz w:val="22"/>
          <w:szCs w:val="22"/>
        </w:rPr>
        <w:t xml:space="preserve">tia a sumelor autorizate în urma verificării </w:t>
      </w:r>
      <w:r w:rsidR="00F50034">
        <w:rPr>
          <w:rFonts w:eastAsia="Times New Roman"/>
          <w:sz w:val="22"/>
          <w:szCs w:val="22"/>
        </w:rPr>
        <w:t>ș</w:t>
      </w:r>
      <w:r w:rsidRPr="002D1066">
        <w:rPr>
          <w:rFonts w:eastAsia="Times New Roman"/>
          <w:sz w:val="22"/>
          <w:szCs w:val="22"/>
        </w:rPr>
        <w:t>i autorizării cheltuielilor conform contractelor de finan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>are;</w:t>
      </w:r>
    </w:p>
    <w:p w14:paraId="0FFA7232" w14:textId="6A812043" w:rsidR="00A36A92" w:rsidRPr="003275F3" w:rsidRDefault="003275F3" w:rsidP="003B3E04">
      <w:pPr>
        <w:pStyle w:val="ListParagraph"/>
        <w:numPr>
          <w:ilvl w:val="0"/>
          <w:numId w:val="12"/>
        </w:numPr>
        <w:jc w:val="both"/>
        <w:rPr>
          <w:rFonts w:eastAsia="Times New Roman"/>
          <w:sz w:val="22"/>
          <w:szCs w:val="22"/>
        </w:rPr>
      </w:pPr>
      <w:r w:rsidRPr="003275F3">
        <w:rPr>
          <w:rFonts w:eastAsia="Times New Roman"/>
          <w:sz w:val="22"/>
          <w:szCs w:val="22"/>
        </w:rPr>
        <w:t>contul special distinct – contul de disponibil fără dobândă, deschis în eviden</w:t>
      </w:r>
      <w:r w:rsidR="00F50034">
        <w:rPr>
          <w:rFonts w:eastAsia="Times New Roman"/>
          <w:sz w:val="22"/>
          <w:szCs w:val="22"/>
        </w:rPr>
        <w:t>ț</w:t>
      </w:r>
      <w:r w:rsidRPr="003275F3">
        <w:rPr>
          <w:rFonts w:eastAsia="Times New Roman"/>
          <w:sz w:val="22"/>
          <w:szCs w:val="22"/>
        </w:rPr>
        <w:t>ele partenerului bancar conform reglementărilor interne specifice ale acestuia, avându-l ca titular de cont pe beneficiarul finan</w:t>
      </w:r>
      <w:r w:rsidR="00F50034">
        <w:rPr>
          <w:rFonts w:eastAsia="Times New Roman"/>
          <w:sz w:val="22"/>
          <w:szCs w:val="22"/>
        </w:rPr>
        <w:t>ț</w:t>
      </w:r>
      <w:r w:rsidRPr="003275F3">
        <w:rPr>
          <w:rFonts w:eastAsia="Times New Roman"/>
          <w:sz w:val="22"/>
          <w:szCs w:val="22"/>
        </w:rPr>
        <w:t xml:space="preserve">ării, separat de alte conturi de disponibil ale acestuia </w:t>
      </w:r>
      <w:r w:rsidR="00F50034">
        <w:rPr>
          <w:rFonts w:eastAsia="Times New Roman"/>
          <w:sz w:val="22"/>
          <w:szCs w:val="22"/>
        </w:rPr>
        <w:t>ș</w:t>
      </w:r>
      <w:r w:rsidRPr="003275F3">
        <w:rPr>
          <w:rFonts w:eastAsia="Times New Roman"/>
          <w:sz w:val="22"/>
          <w:szCs w:val="22"/>
        </w:rPr>
        <w:t xml:space="preserve">i având ca scop exclusiv derularea încasărilor </w:t>
      </w:r>
      <w:r w:rsidR="00F50034">
        <w:rPr>
          <w:rFonts w:eastAsia="Times New Roman"/>
          <w:sz w:val="22"/>
          <w:szCs w:val="22"/>
        </w:rPr>
        <w:t>ș</w:t>
      </w:r>
      <w:r w:rsidRPr="003275F3">
        <w:rPr>
          <w:rFonts w:eastAsia="Times New Roman"/>
          <w:sz w:val="22"/>
          <w:szCs w:val="22"/>
        </w:rPr>
        <w:t>i plă</w:t>
      </w:r>
      <w:r w:rsidR="00F50034">
        <w:rPr>
          <w:rFonts w:eastAsia="Times New Roman"/>
          <w:sz w:val="22"/>
          <w:szCs w:val="22"/>
        </w:rPr>
        <w:t>ț</w:t>
      </w:r>
      <w:r w:rsidRPr="003275F3">
        <w:rPr>
          <w:rFonts w:eastAsia="Times New Roman"/>
          <w:sz w:val="22"/>
          <w:szCs w:val="22"/>
        </w:rPr>
        <w:t>ilor aferente unui anumit contract de finan</w:t>
      </w:r>
      <w:r w:rsidR="00F50034">
        <w:rPr>
          <w:rFonts w:eastAsia="Times New Roman"/>
          <w:sz w:val="22"/>
          <w:szCs w:val="22"/>
        </w:rPr>
        <w:t>ț</w:t>
      </w:r>
      <w:r w:rsidRPr="003275F3">
        <w:rPr>
          <w:rFonts w:eastAsia="Times New Roman"/>
          <w:sz w:val="22"/>
          <w:szCs w:val="22"/>
        </w:rPr>
        <w:t xml:space="preserve">are, iar pentru deschiderea, utilizarea </w:t>
      </w:r>
      <w:r w:rsidR="00F50034">
        <w:rPr>
          <w:rFonts w:eastAsia="Times New Roman"/>
          <w:sz w:val="22"/>
          <w:szCs w:val="22"/>
        </w:rPr>
        <w:t>ș</w:t>
      </w:r>
      <w:r w:rsidRPr="003275F3">
        <w:rPr>
          <w:rFonts w:eastAsia="Times New Roman"/>
          <w:sz w:val="22"/>
          <w:szCs w:val="22"/>
        </w:rPr>
        <w:t>i închiderea căruia partenerul bancar va aplica comisioane mai mici sau egale fa</w:t>
      </w:r>
      <w:r w:rsidR="00F50034">
        <w:rPr>
          <w:rFonts w:eastAsia="Times New Roman"/>
          <w:sz w:val="22"/>
          <w:szCs w:val="22"/>
        </w:rPr>
        <w:t>ț</w:t>
      </w:r>
      <w:r w:rsidRPr="003275F3">
        <w:rPr>
          <w:rFonts w:eastAsia="Times New Roman"/>
          <w:sz w:val="22"/>
          <w:szCs w:val="22"/>
        </w:rPr>
        <w:t>ă de comisioanele practicate de el în mod uzual pentru conturile curente de disponibil în lei nepurtătoare de dobândă.</w:t>
      </w:r>
    </w:p>
    <w:p w14:paraId="15FBA7C8" w14:textId="69DBCF35" w:rsidR="00A36A92" w:rsidRPr="00206161" w:rsidRDefault="00206161" w:rsidP="00F50034">
      <w:pPr>
        <w:pStyle w:val="Heading1"/>
        <w:spacing w:after="360"/>
        <w:ind w:left="431" w:hanging="431"/>
      </w:pPr>
      <w:bookmarkStart w:id="5" w:name="_Toc133949752"/>
      <w:r>
        <w:t xml:space="preserve">2. </w:t>
      </w:r>
      <w:r w:rsidR="009F273A" w:rsidRPr="00206161">
        <w:t>INFORMA</w:t>
      </w:r>
      <w:r w:rsidR="00F50034">
        <w:t>Ț</w:t>
      </w:r>
      <w:r w:rsidR="009F273A" w:rsidRPr="00206161">
        <w:t>II OBIECTIV DE INVESTI</w:t>
      </w:r>
      <w:r w:rsidR="00F50034">
        <w:t>Ț</w:t>
      </w:r>
      <w:r w:rsidR="009F273A" w:rsidRPr="00206161">
        <w:t>II</w:t>
      </w:r>
      <w:bookmarkEnd w:id="5"/>
      <w:r w:rsidR="009F273A" w:rsidRPr="00206161">
        <w:t xml:space="preserve"> </w:t>
      </w:r>
    </w:p>
    <w:p w14:paraId="72605F4C" w14:textId="77777777" w:rsidR="00A36A92" w:rsidRPr="00206161" w:rsidRDefault="009F273A" w:rsidP="00206161">
      <w:pPr>
        <w:pStyle w:val="Heading2"/>
      </w:pPr>
      <w:bookmarkStart w:id="6" w:name="_30j0zll" w:colFirst="0" w:colLast="0"/>
      <w:bookmarkStart w:id="7" w:name="_Toc133949753"/>
      <w:bookmarkEnd w:id="6"/>
      <w:r w:rsidRPr="00206161">
        <w:t>2.1.</w:t>
      </w:r>
      <w:r w:rsidR="004F2EF5" w:rsidRPr="00206161">
        <w:t xml:space="preserve"> </w:t>
      </w:r>
      <w:r w:rsidRPr="00206161">
        <w:t>Pilonul, componenta, obiectivul general</w:t>
      </w:r>
      <w:bookmarkEnd w:id="7"/>
    </w:p>
    <w:p w14:paraId="7634D6ED" w14:textId="5B1B0C2A" w:rsidR="00A36A92" w:rsidRPr="00F50034" w:rsidRDefault="009F273A" w:rsidP="00F50034">
      <w:pPr>
        <w:jc w:val="both"/>
        <w:rPr>
          <w:rFonts w:eastAsia="Times New Roman"/>
          <w:sz w:val="22"/>
          <w:szCs w:val="22"/>
        </w:rPr>
      </w:pPr>
      <w:r w:rsidRPr="00F50034">
        <w:rPr>
          <w:rFonts w:eastAsia="Times New Roman"/>
          <w:sz w:val="22"/>
          <w:szCs w:val="22"/>
        </w:rPr>
        <w:t>Pilonul III. Cre</w:t>
      </w:r>
      <w:r w:rsidR="00F50034" w:rsidRPr="00F50034">
        <w:rPr>
          <w:rFonts w:eastAsia="Times New Roman"/>
          <w:sz w:val="22"/>
          <w:szCs w:val="22"/>
        </w:rPr>
        <w:t>ș</w:t>
      </w:r>
      <w:r w:rsidRPr="00F50034">
        <w:rPr>
          <w:rFonts w:eastAsia="Times New Roman"/>
          <w:sz w:val="22"/>
          <w:szCs w:val="22"/>
        </w:rPr>
        <w:t xml:space="preserve">tere inteligentă, sustenabilă </w:t>
      </w:r>
      <w:r w:rsidR="00F50034" w:rsidRPr="00F50034">
        <w:rPr>
          <w:rFonts w:eastAsia="Times New Roman"/>
          <w:sz w:val="22"/>
          <w:szCs w:val="22"/>
        </w:rPr>
        <w:t>ș</w:t>
      </w:r>
      <w:r w:rsidRPr="00F50034">
        <w:rPr>
          <w:rFonts w:eastAsia="Times New Roman"/>
          <w:sz w:val="22"/>
          <w:szCs w:val="22"/>
        </w:rPr>
        <w:t xml:space="preserve">i favorabilă incluziunii, inclusiv coeziune economică, locuri de muncă, productivitate, competitivitate, cercetare, dezvoltare </w:t>
      </w:r>
      <w:r w:rsidR="00F50034" w:rsidRPr="00F50034">
        <w:rPr>
          <w:rFonts w:eastAsia="Times New Roman"/>
          <w:sz w:val="22"/>
          <w:szCs w:val="22"/>
        </w:rPr>
        <w:t>ș</w:t>
      </w:r>
      <w:r w:rsidRPr="00F50034">
        <w:rPr>
          <w:rFonts w:eastAsia="Times New Roman"/>
          <w:sz w:val="22"/>
          <w:szCs w:val="22"/>
        </w:rPr>
        <w:t xml:space="preserve">i inovare, precum </w:t>
      </w:r>
      <w:r w:rsidR="00F50034" w:rsidRPr="00F50034">
        <w:rPr>
          <w:rFonts w:eastAsia="Times New Roman"/>
          <w:sz w:val="22"/>
          <w:szCs w:val="22"/>
        </w:rPr>
        <w:t>ș</w:t>
      </w:r>
      <w:r w:rsidRPr="00F50034">
        <w:rPr>
          <w:rFonts w:eastAsia="Times New Roman"/>
          <w:sz w:val="22"/>
          <w:szCs w:val="22"/>
        </w:rPr>
        <w:t>i o pia</w:t>
      </w:r>
      <w:r w:rsidR="00F50034" w:rsidRPr="00F50034">
        <w:rPr>
          <w:rFonts w:eastAsia="Times New Roman"/>
          <w:sz w:val="22"/>
          <w:szCs w:val="22"/>
        </w:rPr>
        <w:t>ț</w:t>
      </w:r>
      <w:r w:rsidRPr="00F50034">
        <w:rPr>
          <w:rFonts w:eastAsia="Times New Roman"/>
          <w:sz w:val="22"/>
          <w:szCs w:val="22"/>
        </w:rPr>
        <w:t>ă internă func</w:t>
      </w:r>
      <w:r w:rsidR="00F50034" w:rsidRPr="00F50034">
        <w:rPr>
          <w:rFonts w:eastAsia="Times New Roman"/>
          <w:sz w:val="22"/>
          <w:szCs w:val="22"/>
        </w:rPr>
        <w:t>ț</w:t>
      </w:r>
      <w:r w:rsidRPr="00F50034">
        <w:rPr>
          <w:rFonts w:eastAsia="Times New Roman"/>
          <w:sz w:val="22"/>
          <w:szCs w:val="22"/>
        </w:rPr>
        <w:t xml:space="preserve">ională, cu întreprinderi mici </w:t>
      </w:r>
      <w:r w:rsidR="00F50034" w:rsidRPr="00F50034">
        <w:rPr>
          <w:rFonts w:eastAsia="Times New Roman"/>
          <w:sz w:val="22"/>
          <w:szCs w:val="22"/>
        </w:rPr>
        <w:t>ș</w:t>
      </w:r>
      <w:r w:rsidRPr="00F50034">
        <w:rPr>
          <w:rFonts w:eastAsia="Times New Roman"/>
          <w:sz w:val="22"/>
          <w:szCs w:val="22"/>
        </w:rPr>
        <w:t>i mijlocii (IMM-uri) puternice.</w:t>
      </w:r>
    </w:p>
    <w:p w14:paraId="642626B9" w14:textId="2EFCDD0A" w:rsidR="00A36A92" w:rsidRPr="00B90A24" w:rsidRDefault="009F273A">
      <w:pPr>
        <w:jc w:val="both"/>
        <w:rPr>
          <w:rFonts w:cs="Times New Roman"/>
          <w:b/>
          <w:sz w:val="22"/>
          <w:szCs w:val="22"/>
        </w:rPr>
      </w:pPr>
      <w:r w:rsidRPr="00B90A24">
        <w:rPr>
          <w:rFonts w:cs="Times New Roman"/>
          <w:b/>
          <w:sz w:val="22"/>
          <w:szCs w:val="22"/>
        </w:rPr>
        <w:t xml:space="preserve">Componenta C9. SUPORT PENTRU SECTORUL PRIVAT, CERCETARE, DEZVOLTARE </w:t>
      </w:r>
      <w:r w:rsidR="00F50034">
        <w:rPr>
          <w:rFonts w:cs="Times New Roman"/>
          <w:b/>
          <w:sz w:val="22"/>
          <w:szCs w:val="22"/>
        </w:rPr>
        <w:t>Ș</w:t>
      </w:r>
      <w:r w:rsidRPr="00B90A24">
        <w:rPr>
          <w:rFonts w:cs="Times New Roman"/>
          <w:b/>
          <w:sz w:val="22"/>
          <w:szCs w:val="22"/>
        </w:rPr>
        <w:t>I INOVARE</w:t>
      </w:r>
    </w:p>
    <w:p w14:paraId="26A88550" w14:textId="40A63F32" w:rsidR="00A36A92" w:rsidRPr="00B90A24" w:rsidRDefault="009F273A" w:rsidP="003B3E0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0" w:after="240"/>
        <w:jc w:val="both"/>
        <w:rPr>
          <w:rFonts w:cs="Times New Roman"/>
          <w:b/>
          <w:sz w:val="22"/>
          <w:szCs w:val="22"/>
        </w:rPr>
      </w:pPr>
      <w:r w:rsidRPr="00B90A24">
        <w:rPr>
          <w:rFonts w:cs="Times New Roman"/>
          <w:b/>
          <w:sz w:val="22"/>
          <w:szCs w:val="22"/>
        </w:rPr>
        <w:t>Investi</w:t>
      </w:r>
      <w:r w:rsidR="00F50034">
        <w:rPr>
          <w:rFonts w:cs="Times New Roman"/>
          <w:b/>
          <w:sz w:val="22"/>
          <w:szCs w:val="22"/>
        </w:rPr>
        <w:t>ț</w:t>
      </w:r>
      <w:r w:rsidRPr="00B90A24">
        <w:rPr>
          <w:rFonts w:cs="Times New Roman"/>
          <w:b/>
          <w:sz w:val="22"/>
          <w:szCs w:val="22"/>
        </w:rPr>
        <w:t>ia I3. Scheme de ajutor pentru sectorul privat</w:t>
      </w:r>
    </w:p>
    <w:p w14:paraId="2A0F1C70" w14:textId="05F05CA2" w:rsidR="00A36A92" w:rsidRPr="00B90A24" w:rsidRDefault="009F273A" w:rsidP="003B3E0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0" w:after="240"/>
        <w:jc w:val="both"/>
        <w:rPr>
          <w:rFonts w:cs="Times New Roman"/>
          <w:b/>
          <w:sz w:val="22"/>
          <w:szCs w:val="22"/>
        </w:rPr>
      </w:pPr>
      <w:r w:rsidRPr="00B90A24">
        <w:rPr>
          <w:rFonts w:cs="Times New Roman"/>
          <w:b/>
          <w:sz w:val="22"/>
          <w:szCs w:val="22"/>
        </w:rPr>
        <w:t xml:space="preserve">Măsura 1. Schemă de minimis </w:t>
      </w:r>
      <w:r w:rsidR="00F50034">
        <w:rPr>
          <w:rFonts w:cs="Times New Roman"/>
          <w:b/>
          <w:sz w:val="22"/>
          <w:szCs w:val="22"/>
        </w:rPr>
        <w:t>ș</w:t>
      </w:r>
      <w:r w:rsidRPr="00B90A24">
        <w:rPr>
          <w:rFonts w:cs="Times New Roman"/>
          <w:b/>
          <w:sz w:val="22"/>
          <w:szCs w:val="22"/>
        </w:rPr>
        <w:t>i schemă de ajutor de stat în contextul digitalizării IMM-urilor</w:t>
      </w:r>
    </w:p>
    <w:p w14:paraId="20C2CE61" w14:textId="380AF24B" w:rsidR="00A36A92" w:rsidRPr="00B90A24" w:rsidRDefault="00244C33">
      <w:pPr>
        <w:jc w:val="both"/>
        <w:rPr>
          <w:rFonts w:cs="Times New Roman"/>
          <w:sz w:val="22"/>
          <w:szCs w:val="22"/>
        </w:rPr>
      </w:pPr>
      <w:bookmarkStart w:id="8" w:name="_1fob9te" w:colFirst="0" w:colLast="0"/>
      <w:bookmarkEnd w:id="8"/>
      <w:r w:rsidRPr="00B90A24">
        <w:rPr>
          <w:rFonts w:cs="Times New Roman"/>
          <w:b/>
          <w:sz w:val="22"/>
          <w:szCs w:val="22"/>
        </w:rPr>
        <w:t>G</w:t>
      </w:r>
      <w:r w:rsidR="00BE5344" w:rsidRPr="00B90A24">
        <w:rPr>
          <w:rFonts w:cs="Times New Roman"/>
          <w:b/>
          <w:sz w:val="22"/>
          <w:szCs w:val="22"/>
        </w:rPr>
        <w:t>ranturi</w:t>
      </w:r>
      <w:r w:rsidR="00BE5344" w:rsidRPr="00B90A24" w:rsidDel="00BE5344">
        <w:rPr>
          <w:rFonts w:cs="Times New Roman"/>
          <w:b/>
          <w:sz w:val="22"/>
          <w:szCs w:val="22"/>
        </w:rPr>
        <w:t xml:space="preserve"> </w:t>
      </w:r>
      <w:r w:rsidR="00BE5344" w:rsidRPr="00B90A24">
        <w:rPr>
          <w:rFonts w:cs="Times New Roman"/>
          <w:b/>
          <w:sz w:val="22"/>
          <w:szCs w:val="22"/>
        </w:rPr>
        <w:t xml:space="preserve">pentru sprijinirea antreprenorilor în dezvoltarea tehnologiilor digitale avansate </w:t>
      </w:r>
      <w:r w:rsidR="009F273A" w:rsidRPr="00B90A24">
        <w:rPr>
          <w:rFonts w:cs="Times New Roman"/>
          <w:sz w:val="22"/>
          <w:szCs w:val="22"/>
        </w:rPr>
        <w:t>cum ar fi</w:t>
      </w:r>
      <w:r w:rsidR="003F7740" w:rsidRPr="00B90A24">
        <w:rPr>
          <w:rFonts w:cs="Times New Roman"/>
          <w:sz w:val="22"/>
          <w:szCs w:val="22"/>
        </w:rPr>
        <w:t>:</w:t>
      </w:r>
      <w:r w:rsidR="00784B72">
        <w:rPr>
          <w:rFonts w:cs="Times New Roman"/>
          <w:sz w:val="22"/>
          <w:szCs w:val="22"/>
        </w:rPr>
        <w:t xml:space="preserve"> </w:t>
      </w:r>
      <w:r w:rsidR="00BE5344" w:rsidRPr="00B90A24">
        <w:rPr>
          <w:rFonts w:cs="Times New Roman"/>
          <w:sz w:val="22"/>
          <w:szCs w:val="22"/>
        </w:rPr>
        <w:t>inteligen</w:t>
      </w:r>
      <w:r w:rsidR="00F50034">
        <w:rPr>
          <w:rFonts w:cs="Times New Roman"/>
          <w:sz w:val="22"/>
          <w:szCs w:val="22"/>
        </w:rPr>
        <w:t>ț</w:t>
      </w:r>
      <w:r w:rsidR="00BE5344" w:rsidRPr="00B90A24">
        <w:rPr>
          <w:rFonts w:cs="Times New Roman"/>
          <w:sz w:val="22"/>
          <w:szCs w:val="22"/>
        </w:rPr>
        <w:t xml:space="preserve">a artificială, datele </w:t>
      </w:r>
      <w:r w:rsidR="00F50034">
        <w:rPr>
          <w:rFonts w:cs="Times New Roman"/>
          <w:sz w:val="22"/>
          <w:szCs w:val="22"/>
        </w:rPr>
        <w:t>ș</w:t>
      </w:r>
      <w:r w:rsidR="00BE5344" w:rsidRPr="00B90A24">
        <w:rPr>
          <w:rFonts w:cs="Times New Roman"/>
          <w:sz w:val="22"/>
          <w:szCs w:val="22"/>
        </w:rPr>
        <w:t>i cloud computingul, tehnologia blockchain, calculul de înaltă performan</w:t>
      </w:r>
      <w:r w:rsidR="00F50034">
        <w:rPr>
          <w:rFonts w:cs="Times New Roman"/>
          <w:sz w:val="22"/>
          <w:szCs w:val="22"/>
        </w:rPr>
        <w:t>ț</w:t>
      </w:r>
      <w:r w:rsidR="00BE5344" w:rsidRPr="00B90A24">
        <w:rPr>
          <w:rFonts w:cs="Times New Roman"/>
          <w:sz w:val="22"/>
          <w:szCs w:val="22"/>
        </w:rPr>
        <w:t xml:space="preserve">ă </w:t>
      </w:r>
      <w:r w:rsidR="00F50034">
        <w:rPr>
          <w:rFonts w:cs="Times New Roman"/>
          <w:sz w:val="22"/>
          <w:szCs w:val="22"/>
        </w:rPr>
        <w:t>ș</w:t>
      </w:r>
      <w:r w:rsidR="00BE5344" w:rsidRPr="00B90A24">
        <w:rPr>
          <w:rFonts w:cs="Times New Roman"/>
          <w:sz w:val="22"/>
          <w:szCs w:val="22"/>
        </w:rPr>
        <w:t>i cuantic</w:t>
      </w:r>
      <w:r w:rsidR="007125C0" w:rsidRPr="00B90A24">
        <w:rPr>
          <w:rFonts w:cs="Times New Roman"/>
          <w:sz w:val="22"/>
          <w:szCs w:val="22"/>
        </w:rPr>
        <w:t>ă</w:t>
      </w:r>
      <w:r w:rsidR="00BE5344" w:rsidRPr="00B90A24">
        <w:rPr>
          <w:rFonts w:cs="Times New Roman"/>
          <w:sz w:val="22"/>
          <w:szCs w:val="22"/>
        </w:rPr>
        <w:t>, internetul obiectelor, securitatea cibernetică</w:t>
      </w:r>
      <w:r w:rsidR="009F273A" w:rsidRPr="00B90A24">
        <w:rPr>
          <w:rFonts w:cs="Times New Roman"/>
          <w:sz w:val="22"/>
          <w:szCs w:val="22"/>
        </w:rPr>
        <w:t xml:space="preserve">. </w:t>
      </w:r>
    </w:p>
    <w:p w14:paraId="6C7422F9" w14:textId="6836FC46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Regulamentul (UE) 2021/241 al Parlamentului European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al Consiliului din 12 februarie 2021 de instituire a Mecanismului de redresare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rezilien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stabile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te ca obiectiv obligatoriu ca cel pu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 20% din alocarea totală a planului să contribuie la tranzi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digitală sau la provocările digitale. Strategia Na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ională privind Agenda Digitală pentru România (SNADNR) a contribuit la asigurarea coeren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ei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la consolidarea sinergiilor între ac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iuni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în diferite domenii ale economiei digitale. Cu toate acestea, efectele implementării SNADNR sunt minime.</w:t>
      </w:r>
    </w:p>
    <w:p w14:paraId="3E6E8C17" w14:textId="61ABBC3C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Digitalizarea are un impact profund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generalizat asupra tuturor aspectelor societă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ale economiei: produc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ia, distribu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ia, consumul, muncă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timpul liber. IMM-urile sunt supuse unei presiuni din ce în ce mai mari, în vederea adaptării în consecin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 a modelelor proprii de afaceri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 adoptării tehnologiilor digitale necesare, astfel încât clien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să le considere în continuare competitive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atractive. În acest context, Uniunea Europeană a Artizanatului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a Întreprinderilor Mici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Mijlocii (UEAPME) a definit digitalizarea drept cea mai mare provocare pentru majoritatea IMM-urilor europene</w:t>
      </w:r>
      <w:r w:rsidRPr="00B90A24">
        <w:rPr>
          <w:rFonts w:cs="Times New Roman"/>
          <w:sz w:val="22"/>
          <w:szCs w:val="22"/>
          <w:vertAlign w:val="superscript"/>
        </w:rPr>
        <w:footnoteReference w:id="2"/>
      </w:r>
      <w:r w:rsidRPr="00B90A24">
        <w:rPr>
          <w:rFonts w:cs="Times New Roman"/>
          <w:sz w:val="22"/>
          <w:szCs w:val="22"/>
        </w:rPr>
        <w:t>.</w:t>
      </w:r>
    </w:p>
    <w:p w14:paraId="32011BE8" w14:textId="2341C982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Digitalizarea are multiple beneficii. IMM-urile î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pot cre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te competitivitatea prin 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ionalizarea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accelerarea proceselor din etapa de concepere până în etapa de livrare, pot să î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extindă accesul pe pia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integrarea lan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ului valoric prin intermediul platformelor digitale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pot să îmbunătă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ească rela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iile cu clien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utilizând platformele de comunicare socială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serviciile digitale pentru clien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i. În plus, digitalizarea poate permite IMM-urilor să inoveze, oferind noi </w:t>
      </w:r>
      <w:r w:rsidRPr="00B90A24">
        <w:rPr>
          <w:rFonts w:cs="Times New Roman"/>
          <w:sz w:val="22"/>
          <w:szCs w:val="22"/>
        </w:rPr>
        <w:lastRenderedPageBreak/>
        <w:t>produse sau servicii digitale sau lărgindu-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gama existentă de servicii cu servicii digitale suplimentare.</w:t>
      </w:r>
    </w:p>
    <w:p w14:paraId="6F986D0B" w14:textId="1A351695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Digitalizarea duce la apari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unor noi modele de organizare a muncii în cadrul IMM-urilor. Adoptarea unor modalită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de lucru inovatoare, care să implice într-o anumită măsură munca de la distan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care să ofere o autonomie mai mare angaja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ilor prin crearea unui echilibru mai bun între via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 profesională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cea privată, poate răspunde nevoilor managerilor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angaja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ilor, adesea obliga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i, în cazul întreprinderilor mai mici, să î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asume numeroase roluri. Pe de altă parte, ea poate duce la noi forme de instabilitate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de alienare, care implică riscul subminării satisfac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iei angaja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ilor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 mediilor de lucru din cadrul IMM-urilor.</w:t>
      </w:r>
    </w:p>
    <w:p w14:paraId="459C3010" w14:textId="58E92FF0" w:rsidR="009E4E90" w:rsidRPr="00B90A24" w:rsidRDefault="009F273A" w:rsidP="009E4E90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De asemenea, există o serie de provocări asociate cu digitalizarea.</w:t>
      </w:r>
      <w:r w:rsidR="009E4E90" w:rsidRPr="00B90A24">
        <w:rPr>
          <w:rFonts w:cs="Times New Roman"/>
          <w:sz w:val="22"/>
          <w:szCs w:val="22"/>
        </w:rPr>
        <w:t xml:space="preserve"> Transformarea digitală a societă</w:t>
      </w:r>
      <w:r w:rsidR="00F50034">
        <w:rPr>
          <w:rFonts w:cs="Times New Roman"/>
          <w:sz w:val="22"/>
          <w:szCs w:val="22"/>
        </w:rPr>
        <w:t>ț</w:t>
      </w:r>
      <w:r w:rsidR="009E4E90" w:rsidRPr="00B90A24">
        <w:rPr>
          <w:rFonts w:cs="Times New Roman"/>
          <w:sz w:val="22"/>
          <w:szCs w:val="22"/>
        </w:rPr>
        <w:t>ii, intensificată de criza COVID-19, a extins peisajul amenin</w:t>
      </w:r>
      <w:r w:rsidR="00F50034">
        <w:rPr>
          <w:rFonts w:cs="Times New Roman"/>
          <w:sz w:val="22"/>
          <w:szCs w:val="22"/>
        </w:rPr>
        <w:t>ț</w:t>
      </w:r>
      <w:r w:rsidR="009E4E90" w:rsidRPr="00B90A24">
        <w:rPr>
          <w:rFonts w:cs="Times New Roman"/>
          <w:sz w:val="22"/>
          <w:szCs w:val="22"/>
        </w:rPr>
        <w:t xml:space="preserve">ărilor </w:t>
      </w:r>
      <w:r w:rsidR="00F50034">
        <w:rPr>
          <w:rFonts w:cs="Times New Roman"/>
          <w:sz w:val="22"/>
          <w:szCs w:val="22"/>
        </w:rPr>
        <w:t>ș</w:t>
      </w:r>
      <w:r w:rsidR="009E4E90" w:rsidRPr="00B90A24">
        <w:rPr>
          <w:rFonts w:cs="Times New Roman"/>
          <w:sz w:val="22"/>
          <w:szCs w:val="22"/>
        </w:rPr>
        <w:t xml:space="preserve">i aduce noi provocări, care necesită răspunsuri adaptate </w:t>
      </w:r>
      <w:r w:rsidR="00F50034">
        <w:rPr>
          <w:rFonts w:cs="Times New Roman"/>
          <w:sz w:val="22"/>
          <w:szCs w:val="22"/>
        </w:rPr>
        <w:t>ș</w:t>
      </w:r>
      <w:r w:rsidR="009E4E90" w:rsidRPr="00B90A24">
        <w:rPr>
          <w:rFonts w:cs="Times New Roman"/>
          <w:sz w:val="22"/>
          <w:szCs w:val="22"/>
        </w:rPr>
        <w:t xml:space="preserve">i inovatoare. Numărul atacurilor cibernetice continuă să crească, atacurile din ce în ce mai sofisticate provenind dintr-o gamă largă de surse atât din interiorul, cât </w:t>
      </w:r>
      <w:r w:rsidR="00F50034">
        <w:rPr>
          <w:rFonts w:cs="Times New Roman"/>
          <w:sz w:val="22"/>
          <w:szCs w:val="22"/>
        </w:rPr>
        <w:t>ș</w:t>
      </w:r>
      <w:r w:rsidR="009E4E90" w:rsidRPr="00B90A24">
        <w:rPr>
          <w:rFonts w:cs="Times New Roman"/>
          <w:sz w:val="22"/>
          <w:szCs w:val="22"/>
        </w:rPr>
        <w:t>i din afara UE.</w:t>
      </w:r>
    </w:p>
    <w:p w14:paraId="13ECB367" w14:textId="0CB78C80" w:rsidR="009E4E90" w:rsidRPr="00B90A24" w:rsidRDefault="009E4E90" w:rsidP="009E4E90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Prin urmare, întreprinderile ar trebui să conducă eforturile pentru o digitalizare sigură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vor împărtă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responsabilitatea în asigurarea unei transformări digitale securizate cibernetice.</w:t>
      </w:r>
    </w:p>
    <w:p w14:paraId="7AAB24DF" w14:textId="6F515D9F" w:rsidR="009E4E90" w:rsidRPr="00B90A24" w:rsidRDefault="009E4E90" w:rsidP="009E4E90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O serie de sectoare critice precum transporturile, energia, sănătatea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ele au devenit tot mai dependente de tehnologiile digitale pentru a-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desfă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ura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ile de bază. Digitalizarea oferă oportunită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 enorme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asigură solu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pentru multe dintre provocările cu care se confruntă Europa, nu în ultimul rând în timpul crizei provocate de pandemia de COVID-19, dar, în acela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timp, expune economia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societatea la amenin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ări cibernetice.</w:t>
      </w:r>
    </w:p>
    <w:p w14:paraId="12B27088" w14:textId="48D473E5" w:rsidR="009E4E90" w:rsidRPr="00B90A24" w:rsidRDefault="009E4E90" w:rsidP="009E4E90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Atacurile cibernetice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criminalitatea informatică sunt tot mai numeroase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mai sofisticate în întreaga Europă. Se preconizează că această tendin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 va continua să crească în viitor, date fiind previziunile conform cărora 22,3 miliarde de dispozitive la nivel mondial vor fi conectate la internetul obiectelor până în 2024. </w:t>
      </w:r>
    </w:p>
    <w:p w14:paraId="6293CC13" w14:textId="524A776E" w:rsidR="009E4E90" w:rsidRPr="00B90A24" w:rsidRDefault="009E4E90" w:rsidP="009E4E90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Un răspuns mai solid în materie de securitate cibernetică pentru a construi un spa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iu cibernetic deschis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securizat poate spori încrederea mediului de afaceri în instrumentele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serviciile digitale.</w:t>
      </w:r>
    </w:p>
    <w:p w14:paraId="5B08D75B" w14:textId="2D624A0E" w:rsidR="009E4E90" w:rsidRPr="00B90A24" w:rsidRDefault="009E4E90" w:rsidP="009E4E90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În octombrie 2020, liderii UE au solicitat consolidarea capacită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UE de a:</w:t>
      </w:r>
    </w:p>
    <w:p w14:paraId="7D3AB1D2" w14:textId="0BC0AEAB" w:rsidR="009E4E90" w:rsidRPr="00B90A24" w:rsidRDefault="009E4E90" w:rsidP="003B3E04">
      <w:pPr>
        <w:pStyle w:val="ListParagraph"/>
        <w:numPr>
          <w:ilvl w:val="0"/>
          <w:numId w:val="18"/>
        </w:num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se proteja împotriva amenin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ărilor cibernetice</w:t>
      </w:r>
    </w:p>
    <w:p w14:paraId="4FC4B77B" w14:textId="77777777" w:rsidR="009E4E90" w:rsidRPr="00B90A24" w:rsidRDefault="009E4E90" w:rsidP="003B3E04">
      <w:pPr>
        <w:pStyle w:val="ListParagraph"/>
        <w:numPr>
          <w:ilvl w:val="0"/>
          <w:numId w:val="18"/>
        </w:num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asigura un mediu de comunicare securizat, în special prin criptarea cuantică</w:t>
      </w:r>
    </w:p>
    <w:p w14:paraId="48BFBCA1" w14:textId="5BCDF92A" w:rsidR="00AB43BA" w:rsidRPr="00B90A24" w:rsidRDefault="00697D5C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În decembrie 2020, Comisia Europeană a propus o Directivă NIS revizuită (NIS2) care să înlocuiască directiva din 2016 [ce instituie obliga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de securitate pentru operatorii de servicii esen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iale (în sectoare critice precum energia, transporturile, sănătatea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ele)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pentru prestatorii de servicii digitale (pie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ele online, motoarele de căutare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serviciile de cloud)]. Noua propunere răspunde evolu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iei peisajului amenin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ărilor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ine seama de transformarea digitală, care a fost accelerată de criza provocată de pandemia de COVID-19.</w:t>
      </w:r>
    </w:p>
    <w:p w14:paraId="7EB4493F" w14:textId="437A77DA" w:rsidR="009E7310" w:rsidRDefault="00AB43BA" w:rsidP="00AB43B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Toate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ate prin prezentul apel vor fi conforme cu criteriile de selec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 ale următoarele câmpuri de interven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 prezentate în anexa VII la Regulamentul (UE) 2021/241: 021c (130 de milioane EUR), 021d (alocare de 20 de milioane EUR), astfel:</w:t>
      </w:r>
    </w:p>
    <w:p w14:paraId="4E3131E1" w14:textId="54EAD8C3" w:rsidR="00B5231D" w:rsidRDefault="00B5231D" w:rsidP="00AB43BA">
      <w:pPr>
        <w:jc w:val="both"/>
        <w:rPr>
          <w:rFonts w:cs="Times New Roman"/>
          <w:sz w:val="22"/>
          <w:szCs w:val="22"/>
        </w:rPr>
      </w:pPr>
    </w:p>
    <w:p w14:paraId="508A941F" w14:textId="1C3D7FCC" w:rsidR="00B5231D" w:rsidRDefault="00B5231D" w:rsidP="00AB43BA">
      <w:pPr>
        <w:jc w:val="both"/>
        <w:rPr>
          <w:rFonts w:cs="Times New Roman"/>
          <w:sz w:val="22"/>
          <w:szCs w:val="22"/>
        </w:rPr>
      </w:pPr>
    </w:p>
    <w:p w14:paraId="7E5C7279" w14:textId="77777777" w:rsidR="00784B72" w:rsidRDefault="00784B72" w:rsidP="00AB43BA">
      <w:pPr>
        <w:jc w:val="both"/>
        <w:rPr>
          <w:rFonts w:cs="Times New Roman"/>
          <w:sz w:val="22"/>
          <w:szCs w:val="22"/>
        </w:rPr>
      </w:pPr>
    </w:p>
    <w:p w14:paraId="3F74C3E5" w14:textId="77777777" w:rsidR="00B5231D" w:rsidRPr="00B90A24" w:rsidRDefault="00B5231D" w:rsidP="00AB43BA">
      <w:pPr>
        <w:jc w:val="both"/>
        <w:rPr>
          <w:rFonts w:cs="Times New Roman"/>
          <w:sz w:val="22"/>
          <w:szCs w:val="22"/>
        </w:rPr>
      </w:pPr>
    </w:p>
    <w:tbl>
      <w:tblPr>
        <w:tblW w:w="41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603"/>
        <w:gridCol w:w="1354"/>
        <w:gridCol w:w="1120"/>
      </w:tblGrid>
      <w:tr w:rsidR="0058271B" w:rsidRPr="00B90A24" w14:paraId="39DF4253" w14:textId="77777777" w:rsidTr="0058271B">
        <w:trPr>
          <w:trHeight w:val="785"/>
          <w:jc w:val="center"/>
        </w:trPr>
        <w:tc>
          <w:tcPr>
            <w:tcW w:w="452" w:type="pct"/>
            <w:shd w:val="clear" w:color="auto" w:fill="auto"/>
            <w:vAlign w:val="center"/>
            <w:hideMark/>
          </w:tcPr>
          <w:p w14:paraId="656AF124" w14:textId="77777777" w:rsidR="0058271B" w:rsidRPr="00B90A24" w:rsidRDefault="0058271B" w:rsidP="00206161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958" w:type="pct"/>
            <w:shd w:val="clear" w:color="auto" w:fill="auto"/>
            <w:vAlign w:val="center"/>
            <w:hideMark/>
          </w:tcPr>
          <w:p w14:paraId="52B1EAA3" w14:textId="1FC36A9E" w:rsidR="0058271B" w:rsidRPr="00B90A24" w:rsidRDefault="0058271B" w:rsidP="00206161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Domeniul de interven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ie / tipul de interven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0E835306" w14:textId="2ADF4B55" w:rsidR="0058271B" w:rsidRPr="00430D73" w:rsidRDefault="0058271B" w:rsidP="00206161">
            <w:pPr>
              <w:spacing w:before="0" w:after="0"/>
              <w:jc w:val="center"/>
              <w:rPr>
                <w:rFonts w:eastAsia="Times New Roman" w:cs="Times New Roman"/>
                <w:bCs/>
              </w:rPr>
            </w:pPr>
            <w:r w:rsidRPr="00430D73">
              <w:rPr>
                <w:rFonts w:eastAsia="Times New Roman" w:cs="Times New Roman"/>
                <w:bCs/>
              </w:rPr>
              <w:t>Coeficientul pentru tranzi</w:t>
            </w:r>
            <w:r w:rsidR="00F50034">
              <w:rPr>
                <w:rFonts w:eastAsia="Times New Roman" w:cs="Times New Roman"/>
                <w:bCs/>
              </w:rPr>
              <w:t>ț</w:t>
            </w:r>
            <w:r w:rsidRPr="00430D73">
              <w:rPr>
                <w:rFonts w:eastAsia="Times New Roman" w:cs="Times New Roman"/>
                <w:bCs/>
              </w:rPr>
              <w:t>ia digitală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14:paraId="5F14BE8E" w14:textId="77777777" w:rsidR="0058271B" w:rsidRPr="00430D73" w:rsidRDefault="0058271B" w:rsidP="00206161">
            <w:pPr>
              <w:spacing w:before="0" w:after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Alocare financiară</w:t>
            </w:r>
          </w:p>
        </w:tc>
      </w:tr>
      <w:tr w:rsidR="0058271B" w:rsidRPr="00B90A24" w14:paraId="52655454" w14:textId="77777777" w:rsidTr="0058271B">
        <w:trPr>
          <w:trHeight w:val="472"/>
          <w:jc w:val="center"/>
        </w:trPr>
        <w:tc>
          <w:tcPr>
            <w:tcW w:w="452" w:type="pct"/>
            <w:vMerge w:val="restart"/>
            <w:shd w:val="clear" w:color="auto" w:fill="auto"/>
            <w:noWrap/>
            <w:vAlign w:val="center"/>
            <w:hideMark/>
          </w:tcPr>
          <w:p w14:paraId="450043D7" w14:textId="77777777" w:rsidR="0058271B" w:rsidRPr="00B90A24" w:rsidRDefault="0058271B" w:rsidP="00206161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021c</w:t>
            </w:r>
          </w:p>
        </w:tc>
        <w:tc>
          <w:tcPr>
            <w:tcW w:w="2958" w:type="pct"/>
            <w:vMerge w:val="restart"/>
            <w:shd w:val="clear" w:color="auto" w:fill="auto"/>
            <w:vAlign w:val="center"/>
            <w:hideMark/>
          </w:tcPr>
          <w:p w14:paraId="36377934" w14:textId="7E8D541D" w:rsidR="0058271B" w:rsidRPr="00B90A24" w:rsidRDefault="0058271B" w:rsidP="00206161">
            <w:pPr>
              <w:spacing w:before="0" w:after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C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apacită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 de calcul de înaltă performan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 xml:space="preserve">ă 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ș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 de informatică cuantică/capacită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 de comunicare cuantică (inclusiv criptare cuantică);</w:t>
            </w:r>
          </w:p>
        </w:tc>
        <w:tc>
          <w:tcPr>
            <w:tcW w:w="870" w:type="pct"/>
            <w:vMerge w:val="restart"/>
            <w:shd w:val="clear" w:color="auto" w:fill="auto"/>
            <w:noWrap/>
            <w:vAlign w:val="center"/>
            <w:hideMark/>
          </w:tcPr>
          <w:p w14:paraId="0931A187" w14:textId="77777777" w:rsidR="0058271B" w:rsidRPr="00B90A24" w:rsidRDefault="0058271B" w:rsidP="00206161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100%</w:t>
            </w:r>
          </w:p>
        </w:tc>
        <w:tc>
          <w:tcPr>
            <w:tcW w:w="720" w:type="pct"/>
            <w:vMerge w:val="restart"/>
            <w:shd w:val="clear" w:color="auto" w:fill="auto"/>
            <w:noWrap/>
            <w:vAlign w:val="center"/>
            <w:hideMark/>
          </w:tcPr>
          <w:p w14:paraId="500E5F28" w14:textId="77777777" w:rsidR="0058271B" w:rsidRPr="00B90A24" w:rsidRDefault="0058271B" w:rsidP="00206161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130 mil. EUR</w:t>
            </w:r>
          </w:p>
        </w:tc>
      </w:tr>
      <w:tr w:rsidR="0058271B" w:rsidRPr="00B90A24" w14:paraId="3850BEC0" w14:textId="77777777" w:rsidTr="0058271B">
        <w:trPr>
          <w:trHeight w:val="369"/>
          <w:jc w:val="center"/>
        </w:trPr>
        <w:tc>
          <w:tcPr>
            <w:tcW w:w="452" w:type="pct"/>
            <w:vMerge/>
            <w:shd w:val="clear" w:color="auto" w:fill="auto"/>
            <w:noWrap/>
            <w:vAlign w:val="center"/>
          </w:tcPr>
          <w:p w14:paraId="1460E958" w14:textId="77777777" w:rsidR="0058271B" w:rsidRPr="00B90A24" w:rsidRDefault="0058271B" w:rsidP="00206161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958" w:type="pct"/>
            <w:vMerge/>
            <w:shd w:val="clear" w:color="auto" w:fill="auto"/>
            <w:vAlign w:val="center"/>
          </w:tcPr>
          <w:p w14:paraId="64E48BBD" w14:textId="77777777" w:rsidR="0058271B" w:rsidRPr="00B90A24" w:rsidRDefault="0058271B" w:rsidP="00206161">
            <w:pPr>
              <w:spacing w:before="0" w:after="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70" w:type="pct"/>
            <w:vMerge/>
            <w:shd w:val="clear" w:color="auto" w:fill="auto"/>
            <w:noWrap/>
            <w:vAlign w:val="center"/>
          </w:tcPr>
          <w:p w14:paraId="2ED1C966" w14:textId="77777777" w:rsidR="0058271B" w:rsidRPr="00B90A24" w:rsidRDefault="0058271B" w:rsidP="00206161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20" w:type="pct"/>
            <w:vMerge/>
            <w:shd w:val="clear" w:color="auto" w:fill="auto"/>
            <w:noWrap/>
            <w:vAlign w:val="center"/>
          </w:tcPr>
          <w:p w14:paraId="41280B92" w14:textId="77777777" w:rsidR="0058271B" w:rsidRPr="00B90A24" w:rsidRDefault="0058271B" w:rsidP="00206161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8271B" w:rsidRPr="00B90A24" w14:paraId="227E433A" w14:textId="77777777" w:rsidTr="0058271B">
        <w:trPr>
          <w:trHeight w:val="268"/>
          <w:jc w:val="center"/>
        </w:trPr>
        <w:tc>
          <w:tcPr>
            <w:tcW w:w="452" w:type="pct"/>
            <w:vMerge/>
            <w:vAlign w:val="center"/>
            <w:hideMark/>
          </w:tcPr>
          <w:p w14:paraId="0CB29602" w14:textId="77777777" w:rsidR="0058271B" w:rsidRPr="00B90A24" w:rsidRDefault="0058271B" w:rsidP="00206161">
            <w:pPr>
              <w:spacing w:before="0" w:after="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958" w:type="pct"/>
            <w:shd w:val="clear" w:color="auto" w:fill="auto"/>
            <w:noWrap/>
            <w:vAlign w:val="center"/>
            <w:hideMark/>
          </w:tcPr>
          <w:p w14:paraId="3A317E6E" w14:textId="62BD9933" w:rsidR="0058271B" w:rsidRPr="00B90A24" w:rsidRDefault="0058271B" w:rsidP="00206161">
            <w:pPr>
              <w:spacing w:before="0" w:after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P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roiectarea, produc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 xml:space="preserve">ia 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ș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 xml:space="preserve">i integrarea sistemelor în domeniul microelectronicii; </w:t>
            </w:r>
          </w:p>
        </w:tc>
        <w:tc>
          <w:tcPr>
            <w:tcW w:w="870" w:type="pct"/>
            <w:vMerge/>
            <w:vAlign w:val="center"/>
            <w:hideMark/>
          </w:tcPr>
          <w:p w14:paraId="17CC022D" w14:textId="77777777" w:rsidR="0058271B" w:rsidRPr="00B90A24" w:rsidRDefault="0058271B" w:rsidP="00206161">
            <w:pPr>
              <w:spacing w:before="0" w:after="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087C4561" w14:textId="77777777" w:rsidR="0058271B" w:rsidRPr="00B90A24" w:rsidRDefault="0058271B" w:rsidP="00206161">
            <w:pPr>
              <w:spacing w:before="0" w:after="0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8271B" w:rsidRPr="00B90A24" w14:paraId="3ED1B485" w14:textId="77777777" w:rsidTr="0058271B">
        <w:trPr>
          <w:trHeight w:val="222"/>
          <w:jc w:val="center"/>
        </w:trPr>
        <w:tc>
          <w:tcPr>
            <w:tcW w:w="452" w:type="pct"/>
            <w:vMerge/>
            <w:vAlign w:val="center"/>
            <w:hideMark/>
          </w:tcPr>
          <w:p w14:paraId="60E5C942" w14:textId="77777777" w:rsidR="0058271B" w:rsidRPr="00B90A24" w:rsidRDefault="0058271B" w:rsidP="00206161">
            <w:pPr>
              <w:spacing w:before="0" w:after="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958" w:type="pct"/>
            <w:shd w:val="clear" w:color="auto" w:fill="auto"/>
            <w:vAlign w:val="center"/>
            <w:hideMark/>
          </w:tcPr>
          <w:p w14:paraId="6A66C3DD" w14:textId="16902DB6" w:rsidR="0058271B" w:rsidRPr="00B90A24" w:rsidRDefault="0058271B" w:rsidP="00206161">
            <w:pPr>
              <w:spacing w:before="0" w:after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U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rmătoarea genera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ie de capacită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 xml:space="preserve">i de date, cloud 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ș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 xml:space="preserve">i edge (infrastructuri, platforme 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ș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 servicii);</w:t>
            </w:r>
          </w:p>
        </w:tc>
        <w:tc>
          <w:tcPr>
            <w:tcW w:w="870" w:type="pct"/>
            <w:vMerge/>
            <w:vAlign w:val="center"/>
            <w:hideMark/>
          </w:tcPr>
          <w:p w14:paraId="0374DBCB" w14:textId="77777777" w:rsidR="0058271B" w:rsidRPr="00B90A24" w:rsidRDefault="0058271B" w:rsidP="00206161">
            <w:pPr>
              <w:spacing w:before="0" w:after="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35209A71" w14:textId="77777777" w:rsidR="0058271B" w:rsidRPr="00B90A24" w:rsidRDefault="0058271B" w:rsidP="00206161">
            <w:pPr>
              <w:spacing w:before="0" w:after="0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8271B" w:rsidRPr="00B90A24" w14:paraId="6BC93308" w14:textId="77777777" w:rsidTr="0058271B">
        <w:trPr>
          <w:trHeight w:val="277"/>
          <w:jc w:val="center"/>
        </w:trPr>
        <w:tc>
          <w:tcPr>
            <w:tcW w:w="452" w:type="pct"/>
            <w:vMerge/>
            <w:vAlign w:val="center"/>
            <w:hideMark/>
          </w:tcPr>
          <w:p w14:paraId="0E07397F" w14:textId="77777777" w:rsidR="0058271B" w:rsidRPr="00B90A24" w:rsidRDefault="0058271B" w:rsidP="00206161">
            <w:pPr>
              <w:spacing w:before="0" w:after="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958" w:type="pct"/>
            <w:shd w:val="clear" w:color="auto" w:fill="auto"/>
            <w:noWrap/>
            <w:vAlign w:val="center"/>
            <w:hideMark/>
          </w:tcPr>
          <w:p w14:paraId="4635752F" w14:textId="6937A4D9" w:rsidR="0058271B" w:rsidRPr="00B90A24" w:rsidRDefault="0058271B" w:rsidP="00206161">
            <w:pPr>
              <w:spacing w:before="0" w:after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R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 xml:space="preserve">ealitatea virtuală 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ș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 augmentată</w:t>
            </w:r>
          </w:p>
        </w:tc>
        <w:tc>
          <w:tcPr>
            <w:tcW w:w="870" w:type="pct"/>
            <w:vMerge/>
            <w:vAlign w:val="center"/>
            <w:hideMark/>
          </w:tcPr>
          <w:p w14:paraId="0BDD60D2" w14:textId="77777777" w:rsidR="0058271B" w:rsidRPr="00B90A24" w:rsidRDefault="0058271B" w:rsidP="00206161">
            <w:pPr>
              <w:spacing w:before="0" w:after="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46D81C79" w14:textId="77777777" w:rsidR="0058271B" w:rsidRPr="00B90A24" w:rsidRDefault="0058271B" w:rsidP="00206161">
            <w:pPr>
              <w:spacing w:before="0" w:after="0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8271B" w:rsidRPr="00B90A24" w14:paraId="2462D0D5" w14:textId="77777777" w:rsidTr="0058271B">
        <w:trPr>
          <w:trHeight w:val="353"/>
          <w:jc w:val="center"/>
        </w:trPr>
        <w:tc>
          <w:tcPr>
            <w:tcW w:w="452" w:type="pct"/>
            <w:vMerge/>
            <w:vAlign w:val="center"/>
            <w:hideMark/>
          </w:tcPr>
          <w:p w14:paraId="20B7BB62" w14:textId="77777777" w:rsidR="0058271B" w:rsidRPr="00B90A24" w:rsidRDefault="0058271B" w:rsidP="00206161">
            <w:pPr>
              <w:spacing w:before="0" w:after="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958" w:type="pct"/>
            <w:shd w:val="clear" w:color="auto" w:fill="auto"/>
            <w:noWrap/>
            <w:vAlign w:val="center"/>
            <w:hideMark/>
          </w:tcPr>
          <w:p w14:paraId="439C73A5" w14:textId="45A9A784" w:rsidR="0058271B" w:rsidRPr="00B90A24" w:rsidRDefault="0058271B" w:rsidP="00206161">
            <w:pPr>
              <w:spacing w:before="0" w:after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T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 xml:space="preserve">ehnologia profundă 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ș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 alte tehnologii avansate digitale</w:t>
            </w:r>
          </w:p>
        </w:tc>
        <w:tc>
          <w:tcPr>
            <w:tcW w:w="870" w:type="pct"/>
            <w:vMerge/>
            <w:vAlign w:val="center"/>
            <w:hideMark/>
          </w:tcPr>
          <w:p w14:paraId="640D60FF" w14:textId="77777777" w:rsidR="0058271B" w:rsidRPr="00B90A24" w:rsidRDefault="0058271B" w:rsidP="00206161">
            <w:pPr>
              <w:spacing w:before="0" w:after="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704F1197" w14:textId="77777777" w:rsidR="0058271B" w:rsidRPr="00B90A24" w:rsidRDefault="0058271B" w:rsidP="00206161">
            <w:pPr>
              <w:spacing w:before="0" w:after="0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8271B" w:rsidRPr="00B90A24" w14:paraId="4CAE3C36" w14:textId="77777777" w:rsidTr="00973EFA">
        <w:trPr>
          <w:trHeight w:val="573"/>
          <w:jc w:val="center"/>
        </w:trPr>
        <w:tc>
          <w:tcPr>
            <w:tcW w:w="452" w:type="pct"/>
            <w:vMerge/>
            <w:vAlign w:val="center"/>
            <w:hideMark/>
          </w:tcPr>
          <w:p w14:paraId="7DF24255" w14:textId="77777777" w:rsidR="0058271B" w:rsidRPr="00B90A24" w:rsidRDefault="0058271B" w:rsidP="00206161">
            <w:pPr>
              <w:spacing w:before="0" w:after="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958" w:type="pct"/>
            <w:shd w:val="clear" w:color="auto" w:fill="auto"/>
            <w:noWrap/>
            <w:vAlign w:val="center"/>
            <w:hideMark/>
          </w:tcPr>
          <w:p w14:paraId="51E7B79B" w14:textId="25D3EA6F" w:rsidR="0058271B" w:rsidRPr="00B90A24" w:rsidRDefault="0058271B" w:rsidP="00206161">
            <w:pPr>
              <w:spacing w:before="0" w:after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I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nvesti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ii în securizarea lan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ului digital de aprovizionare</w:t>
            </w:r>
          </w:p>
        </w:tc>
        <w:tc>
          <w:tcPr>
            <w:tcW w:w="870" w:type="pct"/>
            <w:vMerge/>
            <w:vAlign w:val="center"/>
            <w:hideMark/>
          </w:tcPr>
          <w:p w14:paraId="417B918C" w14:textId="77777777" w:rsidR="0058271B" w:rsidRPr="00B90A24" w:rsidRDefault="0058271B" w:rsidP="00206161">
            <w:pPr>
              <w:spacing w:before="0" w:after="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3C8B7257" w14:textId="77777777" w:rsidR="0058271B" w:rsidRPr="00B90A24" w:rsidRDefault="0058271B" w:rsidP="00206161">
            <w:pPr>
              <w:spacing w:before="0" w:after="0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8271B" w:rsidRPr="00B90A24" w14:paraId="6535430F" w14:textId="77777777" w:rsidTr="0058271B">
        <w:trPr>
          <w:trHeight w:val="513"/>
          <w:jc w:val="center"/>
        </w:trPr>
        <w:tc>
          <w:tcPr>
            <w:tcW w:w="452" w:type="pct"/>
            <w:shd w:val="clear" w:color="auto" w:fill="auto"/>
            <w:vAlign w:val="center"/>
            <w:hideMark/>
          </w:tcPr>
          <w:p w14:paraId="5348BDD4" w14:textId="77777777" w:rsidR="0058271B" w:rsidRPr="00B90A24" w:rsidRDefault="0058271B" w:rsidP="00206161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021d</w:t>
            </w:r>
          </w:p>
        </w:tc>
        <w:tc>
          <w:tcPr>
            <w:tcW w:w="2958" w:type="pct"/>
            <w:shd w:val="clear" w:color="auto" w:fill="auto"/>
            <w:vAlign w:val="center"/>
            <w:hideMark/>
          </w:tcPr>
          <w:p w14:paraId="28A76288" w14:textId="7FDB4FAC" w:rsidR="0058271B" w:rsidRPr="00B90A24" w:rsidRDefault="00676584" w:rsidP="00206161">
            <w:pPr>
              <w:spacing w:before="0" w:after="0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Securitatea </w:t>
            </w:r>
            <w:r w:rsidR="0058271B" w:rsidRPr="00B90A24">
              <w:rPr>
                <w:rFonts w:eastAsia="Times New Roman" w:cs="Times New Roman"/>
                <w:sz w:val="22"/>
                <w:szCs w:val="22"/>
              </w:rPr>
              <w:t>cibernetică</w:t>
            </w:r>
            <w:r w:rsidR="0058271B">
              <w:rPr>
                <w:rFonts w:eastAsia="Times New Roman" w:cs="Times New Roman"/>
                <w:sz w:val="22"/>
                <w:szCs w:val="22"/>
              </w:rPr>
              <w:t>: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="0058271B" w:rsidRPr="00B90A24">
              <w:rPr>
                <w:rFonts w:eastAsia="Times New Roman" w:cs="Times New Roman"/>
                <w:sz w:val="22"/>
                <w:szCs w:val="22"/>
              </w:rPr>
              <w:t xml:space="preserve">dezvoltarea 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ș</w:t>
            </w:r>
            <w:r w:rsidR="0058271B" w:rsidRPr="00B90A24">
              <w:rPr>
                <w:rFonts w:eastAsia="Times New Roman" w:cs="Times New Roman"/>
                <w:sz w:val="22"/>
                <w:szCs w:val="22"/>
              </w:rPr>
              <w:t xml:space="preserve">i implementarea de tehnologii, măsuri 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ș</w:t>
            </w:r>
            <w:r w:rsidR="0058271B" w:rsidRPr="00B90A24">
              <w:rPr>
                <w:rFonts w:eastAsia="Times New Roman" w:cs="Times New Roman"/>
                <w:sz w:val="22"/>
                <w:szCs w:val="22"/>
              </w:rPr>
              <w:t xml:space="preserve">i structuri de sprijin în materie de securitate cibernetică pentru utilizatorii din sectorul public 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ș</w:t>
            </w:r>
            <w:r w:rsidR="0058271B" w:rsidRPr="00B90A24">
              <w:rPr>
                <w:rFonts w:eastAsia="Times New Roman" w:cs="Times New Roman"/>
                <w:sz w:val="22"/>
                <w:szCs w:val="22"/>
              </w:rPr>
              <w:t>i privat.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14:paraId="387BC031" w14:textId="77777777" w:rsidR="0058271B" w:rsidRPr="00B90A24" w:rsidRDefault="0058271B" w:rsidP="00206161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100%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7E88E7E5" w14:textId="77777777" w:rsidR="0058271B" w:rsidRPr="00B90A24" w:rsidRDefault="0058271B" w:rsidP="00206161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20 mil. EUR</w:t>
            </w:r>
          </w:p>
        </w:tc>
      </w:tr>
    </w:tbl>
    <w:p w14:paraId="640E35BF" w14:textId="70FF8F31" w:rsidR="00A36A92" w:rsidRPr="003B3E04" w:rsidRDefault="00AB0485" w:rsidP="003B3E04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Nota: se va descrie în cadrul Cererii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încadrarea fiecărui tip de activitate în domeniul de interven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ie </w:t>
      </w:r>
      <w:r w:rsidR="008E7A28" w:rsidRPr="00B90A24">
        <w:rPr>
          <w:rFonts w:cs="Times New Roman"/>
          <w:sz w:val="22"/>
          <w:szCs w:val="22"/>
        </w:rPr>
        <w:t>/</w:t>
      </w:r>
      <w:r w:rsidRPr="00B90A24">
        <w:rPr>
          <w:rFonts w:cs="Times New Roman"/>
          <w:sz w:val="22"/>
          <w:szCs w:val="22"/>
        </w:rPr>
        <w:t xml:space="preserve"> tipul de interven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ie.</w:t>
      </w:r>
    </w:p>
    <w:p w14:paraId="3884B352" w14:textId="2987FA26" w:rsidR="00A36A92" w:rsidRPr="00784B72" w:rsidRDefault="00206161" w:rsidP="00784B72">
      <w:pPr>
        <w:pStyle w:val="Heading2"/>
        <w:jc w:val="both"/>
      </w:pPr>
      <w:bookmarkStart w:id="9" w:name="_Toc133949754"/>
      <w:r>
        <w:t xml:space="preserve">2.2. </w:t>
      </w:r>
      <w:r w:rsidR="009F273A" w:rsidRPr="00CE53E0">
        <w:t>Obiectivul componentei</w:t>
      </w:r>
      <w:r w:rsidR="0051250F" w:rsidRPr="00CE53E0">
        <w:t xml:space="preserve"> </w:t>
      </w:r>
      <w:r w:rsidR="008C7B79" w:rsidRPr="00CE53E0">
        <w:t xml:space="preserve">C9. SUPORT PENTRU SECTORUL PRIVAT, CERCETARE, DEZVOLTARE </w:t>
      </w:r>
      <w:r w:rsidR="00F50034">
        <w:t>Ș</w:t>
      </w:r>
      <w:r w:rsidR="008C7B79" w:rsidRPr="00CE53E0">
        <w:t>I INOVARE</w:t>
      </w:r>
      <w:bookmarkEnd w:id="9"/>
      <w:r w:rsidR="00784B72">
        <w:t xml:space="preserve"> </w:t>
      </w:r>
      <w:r w:rsidR="00CE53E0">
        <w:rPr>
          <w:sz w:val="22"/>
          <w:szCs w:val="22"/>
        </w:rPr>
        <w:t xml:space="preserve">- </w:t>
      </w:r>
      <w:r w:rsidR="009F273A" w:rsidRPr="00CE53E0">
        <w:rPr>
          <w:sz w:val="22"/>
          <w:szCs w:val="22"/>
        </w:rPr>
        <w:t xml:space="preserve">reprezintă crearea unui mediu sustenabil, predictiv </w:t>
      </w:r>
      <w:r w:rsidR="00F50034">
        <w:rPr>
          <w:sz w:val="22"/>
          <w:szCs w:val="22"/>
        </w:rPr>
        <w:t>ș</w:t>
      </w:r>
      <w:r w:rsidR="009F273A" w:rsidRPr="00CE53E0">
        <w:rPr>
          <w:sz w:val="22"/>
          <w:szCs w:val="22"/>
        </w:rPr>
        <w:t>i simplificat pentru derularea activită</w:t>
      </w:r>
      <w:r w:rsidR="00F50034">
        <w:rPr>
          <w:sz w:val="22"/>
          <w:szCs w:val="22"/>
        </w:rPr>
        <w:t>ț</w:t>
      </w:r>
      <w:r w:rsidR="009F273A" w:rsidRPr="00CE53E0">
        <w:rPr>
          <w:sz w:val="22"/>
          <w:szCs w:val="22"/>
        </w:rPr>
        <w:t>ii mediului de afaceri, cre</w:t>
      </w:r>
      <w:r w:rsidR="00F50034">
        <w:rPr>
          <w:sz w:val="22"/>
          <w:szCs w:val="22"/>
        </w:rPr>
        <w:t>ș</w:t>
      </w:r>
      <w:r w:rsidR="009F273A" w:rsidRPr="00CE53E0">
        <w:rPr>
          <w:sz w:val="22"/>
          <w:szCs w:val="22"/>
        </w:rPr>
        <w:t>terea accesului la finan</w:t>
      </w:r>
      <w:r w:rsidR="00F50034">
        <w:rPr>
          <w:sz w:val="22"/>
          <w:szCs w:val="22"/>
        </w:rPr>
        <w:t>ț</w:t>
      </w:r>
      <w:r w:rsidR="009F273A" w:rsidRPr="00CE53E0">
        <w:rPr>
          <w:sz w:val="22"/>
          <w:szCs w:val="22"/>
        </w:rPr>
        <w:t>are, prin dezvoltarea de instrumente adaptate nevoilor întreprinderilor, cu accent inclusiv pe contribu</w:t>
      </w:r>
      <w:r w:rsidR="00F50034">
        <w:rPr>
          <w:sz w:val="22"/>
          <w:szCs w:val="22"/>
        </w:rPr>
        <w:t>ț</w:t>
      </w:r>
      <w:r w:rsidR="009F273A" w:rsidRPr="00CE53E0">
        <w:rPr>
          <w:sz w:val="22"/>
          <w:szCs w:val="22"/>
        </w:rPr>
        <w:t xml:space="preserve">ia la schimbările climatice </w:t>
      </w:r>
      <w:r w:rsidR="00F50034">
        <w:rPr>
          <w:sz w:val="22"/>
          <w:szCs w:val="22"/>
        </w:rPr>
        <w:t>ș</w:t>
      </w:r>
      <w:r w:rsidR="009F273A" w:rsidRPr="00CE53E0">
        <w:rPr>
          <w:sz w:val="22"/>
          <w:szCs w:val="22"/>
        </w:rPr>
        <w:t>i tranzi</w:t>
      </w:r>
      <w:r w:rsidR="00F50034">
        <w:rPr>
          <w:sz w:val="22"/>
          <w:szCs w:val="22"/>
        </w:rPr>
        <w:t>ț</w:t>
      </w:r>
      <w:r w:rsidR="009F273A" w:rsidRPr="00CE53E0">
        <w:rPr>
          <w:sz w:val="22"/>
          <w:szCs w:val="22"/>
        </w:rPr>
        <w:t>ia digitală, cre</w:t>
      </w:r>
      <w:r w:rsidR="00F50034">
        <w:rPr>
          <w:sz w:val="22"/>
          <w:szCs w:val="22"/>
        </w:rPr>
        <w:t>ș</w:t>
      </w:r>
      <w:r w:rsidR="009F273A" w:rsidRPr="00CE53E0">
        <w:rPr>
          <w:sz w:val="22"/>
          <w:szCs w:val="22"/>
        </w:rPr>
        <w:t>terea capacită</w:t>
      </w:r>
      <w:r w:rsidR="00F50034">
        <w:rPr>
          <w:sz w:val="22"/>
          <w:szCs w:val="22"/>
        </w:rPr>
        <w:t>ț</w:t>
      </w:r>
      <w:r w:rsidR="009F273A" w:rsidRPr="00CE53E0">
        <w:rPr>
          <w:sz w:val="22"/>
          <w:szCs w:val="22"/>
        </w:rPr>
        <w:t xml:space="preserve">ii de inovare a sistemului CDI pentru crearea de sinergii cercetare–mediu de afaceri, precum </w:t>
      </w:r>
      <w:r w:rsidR="00F50034">
        <w:rPr>
          <w:sz w:val="22"/>
          <w:szCs w:val="22"/>
        </w:rPr>
        <w:t>ș</w:t>
      </w:r>
      <w:r w:rsidR="009F273A" w:rsidRPr="00CE53E0">
        <w:rPr>
          <w:sz w:val="22"/>
          <w:szCs w:val="22"/>
        </w:rPr>
        <w:t>i dezvoltarea premiselor necesare pentru reformarea sustenabilă a companiilor de stat.</w:t>
      </w:r>
    </w:p>
    <w:p w14:paraId="55E02336" w14:textId="77777777" w:rsidR="00A36A92" w:rsidRPr="00B90A24" w:rsidRDefault="00A36A92">
      <w:pPr>
        <w:rPr>
          <w:rFonts w:cs="Times New Roman"/>
          <w:sz w:val="22"/>
          <w:szCs w:val="22"/>
        </w:rPr>
      </w:pPr>
    </w:p>
    <w:p w14:paraId="1032EF1D" w14:textId="1C61AC69" w:rsidR="00A36A92" w:rsidRPr="00784B72" w:rsidRDefault="009F273A" w:rsidP="00784B72">
      <w:pPr>
        <w:pStyle w:val="Heading2"/>
        <w:numPr>
          <w:ilvl w:val="1"/>
          <w:numId w:val="43"/>
        </w:numPr>
        <w:spacing w:before="0" w:after="0"/>
        <w:ind w:left="567" w:hanging="567"/>
        <w:jc w:val="both"/>
        <w:rPr>
          <w:rFonts w:cs="Times New Roman"/>
          <w:b w:val="0"/>
          <w:sz w:val="22"/>
          <w:szCs w:val="22"/>
        </w:rPr>
      </w:pPr>
      <w:bookmarkStart w:id="10" w:name="_3znysh7" w:colFirst="0" w:colLast="0"/>
      <w:bookmarkStart w:id="11" w:name="_Toc133949755"/>
      <w:bookmarkEnd w:id="10"/>
      <w:r w:rsidRPr="00206161">
        <w:t>Obiectivul investi</w:t>
      </w:r>
      <w:r w:rsidR="00F50034">
        <w:t>ț</w:t>
      </w:r>
      <w:r w:rsidRPr="00206161">
        <w:t xml:space="preserve">iei </w:t>
      </w:r>
      <w:r w:rsidR="008C7B79" w:rsidRPr="00206161">
        <w:t>I3. Scheme de ajutor pentru sectorul privat</w:t>
      </w:r>
      <w:bookmarkEnd w:id="11"/>
      <w:r w:rsidR="008C7B79" w:rsidRPr="00B90A24">
        <w:rPr>
          <w:rFonts w:cs="Times New Roman"/>
          <w:sz w:val="22"/>
          <w:szCs w:val="22"/>
        </w:rPr>
        <w:t xml:space="preserve"> </w:t>
      </w:r>
      <w:r w:rsidR="00CE53E0" w:rsidRPr="00784B72">
        <w:rPr>
          <w:sz w:val="22"/>
          <w:szCs w:val="22"/>
        </w:rPr>
        <w:t xml:space="preserve">- </w:t>
      </w:r>
      <w:r w:rsidRPr="00784B72">
        <w:rPr>
          <w:sz w:val="22"/>
          <w:szCs w:val="22"/>
        </w:rPr>
        <w:t>este de a sprijini digitalizarea întreprinderilor, ceea ce ar putea contribui ulterior la cre</w:t>
      </w:r>
      <w:r w:rsidR="00F50034" w:rsidRPr="00784B72">
        <w:rPr>
          <w:sz w:val="22"/>
          <w:szCs w:val="22"/>
        </w:rPr>
        <w:t>ș</w:t>
      </w:r>
      <w:r w:rsidRPr="00784B72">
        <w:rPr>
          <w:sz w:val="22"/>
          <w:szCs w:val="22"/>
        </w:rPr>
        <w:t>terea competitivită</w:t>
      </w:r>
      <w:r w:rsidR="00F50034" w:rsidRPr="00784B72">
        <w:rPr>
          <w:sz w:val="22"/>
          <w:szCs w:val="22"/>
        </w:rPr>
        <w:t>ț</w:t>
      </w:r>
      <w:r w:rsidRPr="00784B72">
        <w:rPr>
          <w:sz w:val="22"/>
          <w:szCs w:val="22"/>
        </w:rPr>
        <w:t xml:space="preserve">ii, favorizând inovarea acestor întreprinderi </w:t>
      </w:r>
      <w:r w:rsidR="00F50034" w:rsidRPr="00784B72">
        <w:rPr>
          <w:sz w:val="22"/>
          <w:szCs w:val="22"/>
        </w:rPr>
        <w:t>ș</w:t>
      </w:r>
      <w:r w:rsidRPr="00784B72">
        <w:rPr>
          <w:sz w:val="22"/>
          <w:szCs w:val="22"/>
        </w:rPr>
        <w:t xml:space="preserve">i facilitând noi formule de lucru. Această subcomponentă va </w:t>
      </w:r>
      <w:r w:rsidR="00EB3AF6" w:rsidRPr="00784B72">
        <w:rPr>
          <w:sz w:val="22"/>
          <w:szCs w:val="22"/>
        </w:rPr>
        <w:t>sprijini antreprenorii în dezvoltarea tehnologiilor digitale avansate</w:t>
      </w:r>
      <w:r w:rsidR="005E76CD" w:rsidRPr="00784B72">
        <w:rPr>
          <w:sz w:val="22"/>
          <w:szCs w:val="22"/>
        </w:rPr>
        <w:t xml:space="preserve"> (cum ar fi inteligen</w:t>
      </w:r>
      <w:r w:rsidR="00F50034" w:rsidRPr="00784B72">
        <w:rPr>
          <w:sz w:val="22"/>
          <w:szCs w:val="22"/>
        </w:rPr>
        <w:t>ț</w:t>
      </w:r>
      <w:r w:rsidR="005E76CD" w:rsidRPr="00784B72">
        <w:rPr>
          <w:sz w:val="22"/>
          <w:szCs w:val="22"/>
        </w:rPr>
        <w:t xml:space="preserve">a artificială, datele </w:t>
      </w:r>
      <w:r w:rsidR="00F50034" w:rsidRPr="00784B72">
        <w:rPr>
          <w:sz w:val="22"/>
          <w:szCs w:val="22"/>
        </w:rPr>
        <w:t>ș</w:t>
      </w:r>
      <w:r w:rsidR="005E76CD" w:rsidRPr="00784B72">
        <w:rPr>
          <w:sz w:val="22"/>
          <w:szCs w:val="22"/>
        </w:rPr>
        <w:t>i cloud computingul, tehnologia blockchain, calculul de înaltă performan</w:t>
      </w:r>
      <w:r w:rsidR="00F50034" w:rsidRPr="00784B72">
        <w:rPr>
          <w:sz w:val="22"/>
          <w:szCs w:val="22"/>
        </w:rPr>
        <w:t>ț</w:t>
      </w:r>
      <w:r w:rsidR="005E76CD" w:rsidRPr="00784B72">
        <w:rPr>
          <w:sz w:val="22"/>
          <w:szCs w:val="22"/>
        </w:rPr>
        <w:t xml:space="preserve">ă </w:t>
      </w:r>
      <w:r w:rsidR="00F50034" w:rsidRPr="00784B72">
        <w:rPr>
          <w:sz w:val="22"/>
          <w:szCs w:val="22"/>
        </w:rPr>
        <w:t>ș</w:t>
      </w:r>
      <w:r w:rsidR="005E76CD" w:rsidRPr="00784B72">
        <w:rPr>
          <w:sz w:val="22"/>
          <w:szCs w:val="22"/>
        </w:rPr>
        <w:t>i cuantic</w:t>
      </w:r>
      <w:r w:rsidR="007125C0" w:rsidRPr="00784B72">
        <w:rPr>
          <w:sz w:val="22"/>
          <w:szCs w:val="22"/>
        </w:rPr>
        <w:t>ă</w:t>
      </w:r>
      <w:r w:rsidR="005E76CD" w:rsidRPr="00784B72">
        <w:rPr>
          <w:sz w:val="22"/>
          <w:szCs w:val="22"/>
        </w:rPr>
        <w:t>, internetul obiectelor, securitatea cibernetică)</w:t>
      </w:r>
      <w:r w:rsidRPr="00784B72">
        <w:rPr>
          <w:sz w:val="22"/>
          <w:szCs w:val="22"/>
        </w:rPr>
        <w:t>.</w:t>
      </w:r>
    </w:p>
    <w:p w14:paraId="0D0BD4AD" w14:textId="1CDAE735" w:rsidR="002F105E" w:rsidRPr="00B90A24" w:rsidRDefault="005E76CD" w:rsidP="002F105E">
      <w:pPr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Totodată, p</w:t>
      </w:r>
      <w:r w:rsidR="002F105E" w:rsidRPr="00B90A24">
        <w:rPr>
          <w:rFonts w:cs="Times New Roman"/>
          <w:sz w:val="22"/>
          <w:szCs w:val="22"/>
        </w:rPr>
        <w:t>rezentul apel de proiecte va contribui la îndeplinirea principiilor privind pilonul social european, inclusiv facilită</w:t>
      </w:r>
      <w:r w:rsidR="00F50034">
        <w:rPr>
          <w:rFonts w:cs="Times New Roman"/>
          <w:sz w:val="22"/>
          <w:szCs w:val="22"/>
        </w:rPr>
        <w:t>ț</w:t>
      </w:r>
      <w:r w:rsidR="002F105E" w:rsidRPr="00B90A24">
        <w:rPr>
          <w:rFonts w:cs="Times New Roman"/>
          <w:sz w:val="22"/>
          <w:szCs w:val="22"/>
        </w:rPr>
        <w:t>i pentru persoane cu dizabilită</w:t>
      </w:r>
      <w:r w:rsidR="00F50034">
        <w:rPr>
          <w:rFonts w:cs="Times New Roman"/>
          <w:sz w:val="22"/>
          <w:szCs w:val="22"/>
        </w:rPr>
        <w:t>ț</w:t>
      </w:r>
      <w:r w:rsidR="002F105E" w:rsidRPr="00B90A24">
        <w:rPr>
          <w:rFonts w:cs="Times New Roman"/>
          <w:sz w:val="22"/>
          <w:szCs w:val="22"/>
        </w:rPr>
        <w:t xml:space="preserve">i, respectiv: </w:t>
      </w:r>
    </w:p>
    <w:p w14:paraId="19EA999C" w14:textId="776A41F2" w:rsidR="002F105E" w:rsidRPr="00B90A24" w:rsidRDefault="002F105E" w:rsidP="009E7310">
      <w:pPr>
        <w:ind w:left="720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• Educa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ie, formare profesională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învă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pe tot parcursul vie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ii; </w:t>
      </w:r>
    </w:p>
    <w:p w14:paraId="5813C851" w14:textId="77777777" w:rsidR="002F105E" w:rsidRPr="00B90A24" w:rsidRDefault="002F105E" w:rsidP="009E7310">
      <w:pPr>
        <w:ind w:left="720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• Egalitatea de gen; </w:t>
      </w:r>
    </w:p>
    <w:p w14:paraId="09F8B2AE" w14:textId="7F86725C" w:rsidR="002F105E" w:rsidRPr="00B90A24" w:rsidRDefault="002F105E" w:rsidP="009E7310">
      <w:pPr>
        <w:ind w:left="720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• Egalitatea de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anse; </w:t>
      </w:r>
    </w:p>
    <w:p w14:paraId="24EB7C3A" w14:textId="5BF9CF1E" w:rsidR="002F105E" w:rsidRPr="00B90A24" w:rsidRDefault="002F105E" w:rsidP="009E7310">
      <w:pPr>
        <w:ind w:left="720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• Locuri de muncă sigure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adaptabile; </w:t>
      </w:r>
    </w:p>
    <w:p w14:paraId="79098DB1" w14:textId="222F82AA" w:rsidR="002F105E" w:rsidRPr="00B90A24" w:rsidRDefault="002F105E" w:rsidP="009E7310">
      <w:pPr>
        <w:ind w:left="720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lastRenderedPageBreak/>
        <w:t>• Informa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despre condi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iile de angajare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protec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ia în caz de concediere; </w:t>
      </w:r>
    </w:p>
    <w:p w14:paraId="7E8DAA38" w14:textId="0FDA0192" w:rsidR="002F105E" w:rsidRPr="00B90A24" w:rsidRDefault="002F105E" w:rsidP="009E7310">
      <w:pPr>
        <w:ind w:left="720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• Un mediu de lucru sănătos, sigur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adaptat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protec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ia datelor; </w:t>
      </w:r>
    </w:p>
    <w:p w14:paraId="1BC82E57" w14:textId="3AF7F8FD" w:rsidR="002F105E" w:rsidRPr="00B90A24" w:rsidRDefault="002F105E" w:rsidP="009E7310">
      <w:pPr>
        <w:ind w:left="720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• Incluziunea persoanelor cu dizabilită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i.</w:t>
      </w:r>
    </w:p>
    <w:p w14:paraId="69A68D27" w14:textId="60895F91" w:rsidR="00A36A92" w:rsidRPr="00B90A24" w:rsidRDefault="002F105E" w:rsidP="005E76CD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La semnarea contractelor beneficiarii vor semna o declara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ie prin care aderă la un set de principii ale Pilonului european al drepturilor sociale. În perioada de implementare a proiectului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în perioada de sustenabilitate, se va monitoriza modul în care principiile sunt respectate. </w:t>
      </w:r>
      <w:r w:rsidR="006B06E3" w:rsidRPr="00B90A24">
        <w:rPr>
          <w:rFonts w:cs="Times New Roman"/>
          <w:sz w:val="22"/>
          <w:szCs w:val="22"/>
        </w:rPr>
        <w:t xml:space="preserve">Prezentul apel de proiecte (privind </w:t>
      </w:r>
      <w:r w:rsidR="00EB3AF6" w:rsidRPr="00B90A24">
        <w:rPr>
          <w:rFonts w:cs="Times New Roman"/>
          <w:sz w:val="22"/>
          <w:szCs w:val="22"/>
        </w:rPr>
        <w:t>dezvoltarea</w:t>
      </w:r>
      <w:r w:rsidR="006B06E3" w:rsidRPr="00B90A24">
        <w:rPr>
          <w:rFonts w:cs="Times New Roman"/>
          <w:sz w:val="22"/>
          <w:szCs w:val="22"/>
        </w:rPr>
        <w:t xml:space="preserve"> de tehnologii digitale</w:t>
      </w:r>
      <w:r w:rsidR="00EB3AF6" w:rsidRPr="00B90A24">
        <w:rPr>
          <w:rFonts w:cs="Times New Roman"/>
          <w:sz w:val="22"/>
          <w:szCs w:val="22"/>
        </w:rPr>
        <w:t xml:space="preserve"> avansate</w:t>
      </w:r>
      <w:r w:rsidR="006B06E3" w:rsidRPr="00B90A24">
        <w:rPr>
          <w:rFonts w:cs="Times New Roman"/>
          <w:sz w:val="22"/>
          <w:szCs w:val="22"/>
        </w:rPr>
        <w:t xml:space="preserve">) contribuie la atingerea valorii indicatorului din Anexa la CID, respectiv </w:t>
      </w:r>
      <w:r w:rsidR="00C43244" w:rsidRPr="00B90A24">
        <w:rPr>
          <w:rFonts w:cs="Times New Roman"/>
          <w:b/>
          <w:sz w:val="22"/>
          <w:szCs w:val="22"/>
        </w:rPr>
        <w:t>108</w:t>
      </w:r>
      <w:r w:rsidR="006B06E3" w:rsidRPr="00B90A24">
        <w:rPr>
          <w:rFonts w:cs="Times New Roman"/>
          <w:b/>
          <w:sz w:val="22"/>
          <w:szCs w:val="22"/>
        </w:rPr>
        <w:t xml:space="preserve"> contracte de finan</w:t>
      </w:r>
      <w:r w:rsidR="00F50034">
        <w:rPr>
          <w:rFonts w:cs="Times New Roman"/>
          <w:b/>
          <w:sz w:val="22"/>
          <w:szCs w:val="22"/>
        </w:rPr>
        <w:t>ț</w:t>
      </w:r>
      <w:r w:rsidR="006B06E3" w:rsidRPr="00B90A24">
        <w:rPr>
          <w:rFonts w:cs="Times New Roman"/>
          <w:b/>
          <w:sz w:val="22"/>
          <w:szCs w:val="22"/>
        </w:rPr>
        <w:t>are semnate cu întreprinderile</w:t>
      </w:r>
      <w:r w:rsidR="006B06E3" w:rsidRPr="00B90A24">
        <w:rPr>
          <w:rFonts w:cs="Times New Roman"/>
          <w:sz w:val="22"/>
          <w:szCs w:val="22"/>
        </w:rPr>
        <w:t xml:space="preserve">, care permit </w:t>
      </w:r>
      <w:r w:rsidR="003F7740" w:rsidRPr="00B90A24">
        <w:rPr>
          <w:rFonts w:cs="Times New Roman"/>
          <w:sz w:val="22"/>
          <w:szCs w:val="22"/>
        </w:rPr>
        <w:t xml:space="preserve">dezvoltarea de tehnologii </w:t>
      </w:r>
      <w:r w:rsidR="006B06E3" w:rsidRPr="00B90A24">
        <w:rPr>
          <w:rFonts w:cs="Times New Roman"/>
          <w:sz w:val="22"/>
          <w:szCs w:val="22"/>
        </w:rPr>
        <w:t>digitale</w:t>
      </w:r>
      <w:r w:rsidR="003F7740" w:rsidRPr="00B90A24">
        <w:rPr>
          <w:rFonts w:cs="Times New Roman"/>
          <w:sz w:val="22"/>
          <w:szCs w:val="22"/>
        </w:rPr>
        <w:t xml:space="preserve"> avansate</w:t>
      </w:r>
      <w:r w:rsidR="006B06E3" w:rsidRPr="00B90A24">
        <w:rPr>
          <w:rFonts w:cs="Times New Roman"/>
          <w:sz w:val="22"/>
          <w:szCs w:val="22"/>
        </w:rPr>
        <w:t>, din valoarea totală a indicatorului de 5492 întreprinderi.</w:t>
      </w:r>
    </w:p>
    <w:p w14:paraId="3582114C" w14:textId="3D0A6C88" w:rsidR="00A36A92" w:rsidRPr="00206161" w:rsidRDefault="009F273A" w:rsidP="003B3E04">
      <w:pPr>
        <w:pStyle w:val="Heading2"/>
        <w:numPr>
          <w:ilvl w:val="1"/>
          <w:numId w:val="43"/>
        </w:numPr>
      </w:pPr>
      <w:bookmarkStart w:id="12" w:name="_Toc133949756"/>
      <w:r w:rsidRPr="00206161">
        <w:t>Activită</w:t>
      </w:r>
      <w:r w:rsidR="00F50034">
        <w:t>ț</w:t>
      </w:r>
      <w:r w:rsidRPr="00206161">
        <w:t>i</w:t>
      </w:r>
      <w:r w:rsidR="00510D8B" w:rsidRPr="00206161">
        <w:t>le sprijinite în cadrul investi</w:t>
      </w:r>
      <w:r w:rsidR="00F50034">
        <w:t>ț</w:t>
      </w:r>
      <w:r w:rsidR="00510D8B" w:rsidRPr="00206161">
        <w:t>iei</w:t>
      </w:r>
      <w:r w:rsidRPr="00206161">
        <w:t>/opera</w:t>
      </w:r>
      <w:r w:rsidR="00F50034">
        <w:t>ț</w:t>
      </w:r>
      <w:r w:rsidRPr="00206161">
        <w:t>iunii</w:t>
      </w:r>
      <w:bookmarkEnd w:id="12"/>
    </w:p>
    <w:p w14:paraId="59DE5B50" w14:textId="390DA8CB" w:rsidR="008E1962" w:rsidRPr="00B90A24" w:rsidRDefault="009F273A">
      <w:pPr>
        <w:tabs>
          <w:tab w:val="left" w:pos="0"/>
        </w:tabs>
        <w:jc w:val="both"/>
        <w:rPr>
          <w:rFonts w:cs="Times New Roman"/>
          <w:sz w:val="22"/>
          <w:szCs w:val="22"/>
        </w:rPr>
      </w:pPr>
      <w:bookmarkStart w:id="13" w:name="_2et92p0" w:colFirst="0" w:colLast="0"/>
      <w:bookmarkEnd w:id="13"/>
      <w:r w:rsidRPr="00B90A24">
        <w:rPr>
          <w:rFonts w:cs="Times New Roman"/>
          <w:sz w:val="22"/>
          <w:szCs w:val="22"/>
        </w:rPr>
        <w:t>Prin intermediul acestei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iuni vor fi sprijinite</w:t>
      </w:r>
      <w:r w:rsidR="008E1962" w:rsidRPr="00B90A24">
        <w:rPr>
          <w:rFonts w:cs="Times New Roman"/>
          <w:sz w:val="22"/>
          <w:szCs w:val="22"/>
        </w:rPr>
        <w:t>:</w:t>
      </w:r>
    </w:p>
    <w:p w14:paraId="4261E993" w14:textId="344FB1D8" w:rsidR="008E1962" w:rsidRPr="00B90A24" w:rsidRDefault="008E7A28" w:rsidP="008E1962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a) </w:t>
      </w:r>
      <w:r w:rsidR="008E1962" w:rsidRPr="00B90A24">
        <w:rPr>
          <w:rFonts w:cs="Times New Roman"/>
          <w:sz w:val="22"/>
          <w:szCs w:val="22"/>
        </w:rPr>
        <w:t>Investi</w:t>
      </w:r>
      <w:r w:rsidR="00F50034">
        <w:rPr>
          <w:rFonts w:cs="Times New Roman"/>
          <w:sz w:val="22"/>
          <w:szCs w:val="22"/>
        </w:rPr>
        <w:t>ț</w:t>
      </w:r>
      <w:r w:rsidR="008E1962" w:rsidRPr="00B90A24">
        <w:rPr>
          <w:rFonts w:cs="Times New Roman"/>
          <w:sz w:val="22"/>
          <w:szCs w:val="22"/>
        </w:rPr>
        <w:t xml:space="preserve">ii în active corporale </w:t>
      </w:r>
      <w:r w:rsidR="00F50034">
        <w:rPr>
          <w:rFonts w:cs="Times New Roman"/>
          <w:sz w:val="22"/>
          <w:szCs w:val="22"/>
        </w:rPr>
        <w:t>ș</w:t>
      </w:r>
      <w:r w:rsidR="008E1962" w:rsidRPr="00B90A24">
        <w:rPr>
          <w:rFonts w:cs="Times New Roman"/>
          <w:sz w:val="22"/>
          <w:szCs w:val="22"/>
        </w:rPr>
        <w:t>i necorporale în cadrul unei inves</w:t>
      </w:r>
      <w:r w:rsidR="001571A7" w:rsidRPr="00B90A24">
        <w:rPr>
          <w:rFonts w:cs="Times New Roman"/>
          <w:sz w:val="22"/>
          <w:szCs w:val="22"/>
        </w:rPr>
        <w:t>ti</w:t>
      </w:r>
      <w:r w:rsidR="00F50034">
        <w:rPr>
          <w:rFonts w:cs="Times New Roman"/>
          <w:sz w:val="22"/>
          <w:szCs w:val="22"/>
        </w:rPr>
        <w:t>ț</w:t>
      </w:r>
      <w:r w:rsidR="001571A7" w:rsidRPr="00B90A24">
        <w:rPr>
          <w:rFonts w:cs="Times New Roman"/>
          <w:sz w:val="22"/>
          <w:szCs w:val="22"/>
        </w:rPr>
        <w:t>ii ini</w:t>
      </w:r>
      <w:r w:rsidR="00F50034">
        <w:rPr>
          <w:rFonts w:cs="Times New Roman"/>
          <w:sz w:val="22"/>
          <w:szCs w:val="22"/>
        </w:rPr>
        <w:t>ț</w:t>
      </w:r>
      <w:r w:rsidR="001571A7" w:rsidRPr="00B90A24">
        <w:rPr>
          <w:rFonts w:cs="Times New Roman"/>
          <w:sz w:val="22"/>
          <w:szCs w:val="22"/>
        </w:rPr>
        <w:t>iale care să sprijin</w:t>
      </w:r>
      <w:r w:rsidR="008E1962" w:rsidRPr="00B90A24">
        <w:rPr>
          <w:rFonts w:cs="Times New Roman"/>
          <w:sz w:val="22"/>
          <w:szCs w:val="22"/>
        </w:rPr>
        <w:t>e întreprinderile în dezvoltarea tehnologiilor digitale avansate cum ar fi</w:t>
      </w:r>
      <w:r w:rsidR="00784B72">
        <w:rPr>
          <w:rFonts w:cs="Times New Roman"/>
          <w:sz w:val="22"/>
          <w:szCs w:val="22"/>
        </w:rPr>
        <w:t xml:space="preserve"> </w:t>
      </w:r>
      <w:r w:rsidR="008E1962" w:rsidRPr="00B90A24">
        <w:rPr>
          <w:rFonts w:cs="Times New Roman"/>
          <w:sz w:val="22"/>
          <w:szCs w:val="22"/>
        </w:rPr>
        <w:t>inteligen</w:t>
      </w:r>
      <w:r w:rsidR="00F50034">
        <w:rPr>
          <w:rFonts w:cs="Times New Roman"/>
          <w:sz w:val="22"/>
          <w:szCs w:val="22"/>
        </w:rPr>
        <w:t>ț</w:t>
      </w:r>
      <w:r w:rsidR="008E1962" w:rsidRPr="00B90A24">
        <w:rPr>
          <w:rFonts w:cs="Times New Roman"/>
          <w:sz w:val="22"/>
          <w:szCs w:val="22"/>
        </w:rPr>
        <w:t xml:space="preserve">a artificială, datele </w:t>
      </w:r>
      <w:r w:rsidR="00F50034">
        <w:rPr>
          <w:rFonts w:cs="Times New Roman"/>
          <w:sz w:val="22"/>
          <w:szCs w:val="22"/>
        </w:rPr>
        <w:t>ș</w:t>
      </w:r>
      <w:r w:rsidR="008E1962" w:rsidRPr="00B90A24">
        <w:rPr>
          <w:rFonts w:cs="Times New Roman"/>
          <w:sz w:val="22"/>
          <w:szCs w:val="22"/>
        </w:rPr>
        <w:t>i cloud computing</w:t>
      </w:r>
      <w:r w:rsidR="001D30C0" w:rsidRPr="00B90A24">
        <w:rPr>
          <w:rFonts w:cs="Times New Roman"/>
          <w:sz w:val="22"/>
          <w:szCs w:val="22"/>
        </w:rPr>
        <w:t>-</w:t>
      </w:r>
      <w:r w:rsidR="008E1962" w:rsidRPr="00B90A24">
        <w:rPr>
          <w:rFonts w:cs="Times New Roman"/>
          <w:sz w:val="22"/>
          <w:szCs w:val="22"/>
        </w:rPr>
        <w:t>ul, tehnologia blockchain, calculul de înaltă performan</w:t>
      </w:r>
      <w:r w:rsidR="00F50034">
        <w:rPr>
          <w:rFonts w:cs="Times New Roman"/>
          <w:sz w:val="22"/>
          <w:szCs w:val="22"/>
        </w:rPr>
        <w:t>ț</w:t>
      </w:r>
      <w:r w:rsidR="008E1962" w:rsidRPr="00B90A24">
        <w:rPr>
          <w:rFonts w:cs="Times New Roman"/>
          <w:sz w:val="22"/>
          <w:szCs w:val="22"/>
        </w:rPr>
        <w:t xml:space="preserve">ă </w:t>
      </w:r>
      <w:r w:rsidR="00F50034">
        <w:rPr>
          <w:rFonts w:cs="Times New Roman"/>
          <w:sz w:val="22"/>
          <w:szCs w:val="22"/>
        </w:rPr>
        <w:t>ș</w:t>
      </w:r>
      <w:r w:rsidR="008E1962" w:rsidRPr="00B90A24">
        <w:rPr>
          <w:rFonts w:cs="Times New Roman"/>
          <w:sz w:val="22"/>
          <w:szCs w:val="22"/>
        </w:rPr>
        <w:t>i cuantică, internetul obiectelor, securitatea cibernetică precum:</w:t>
      </w:r>
    </w:p>
    <w:p w14:paraId="414A7A41" w14:textId="0DDE9CC4" w:rsidR="008E1962" w:rsidRPr="00B90A24" w:rsidRDefault="008E1962" w:rsidP="008E1962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●</w:t>
      </w:r>
      <w:r w:rsidRPr="00B90A24">
        <w:rPr>
          <w:rFonts w:cs="Times New Roman"/>
          <w:sz w:val="22"/>
          <w:szCs w:val="22"/>
        </w:rPr>
        <w:tab/>
        <w:t>achizi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de active corporale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necorporale (hardware pentru calculul de înaltă performan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cuantică, echipamente pentru automatizări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robotică destinate fluxurilor tehnologice integrate cu solu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digitale, dezvoltarea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i/sau adaptarea aplica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iilor software, inclusiv solu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iile de automatizare software de tip RPA, respectiv Robotic Process Automation);</w:t>
      </w:r>
    </w:p>
    <w:p w14:paraId="6140DEE3" w14:textId="02C9B07D" w:rsidR="008E1962" w:rsidRPr="00B90A24" w:rsidRDefault="008E1962" w:rsidP="008E1962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●</w:t>
      </w:r>
      <w:r w:rsidRPr="00B90A24">
        <w:rPr>
          <w:rFonts w:cs="Times New Roman"/>
          <w:sz w:val="22"/>
          <w:szCs w:val="22"/>
        </w:rPr>
        <w:tab/>
        <w:t>achizi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de tehnologii blockchain (ce favorizează în principal industria de produc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lan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ul de aprovizionare prin automatizare, planificarea resurselor întreprinderii, schimb eficient de da</w:t>
      </w:r>
      <w:r w:rsidR="00784B72">
        <w:rPr>
          <w:rFonts w:cs="Times New Roman"/>
          <w:sz w:val="22"/>
          <w:szCs w:val="22"/>
        </w:rPr>
        <w:t>te, IoT (internetul obiectelor)</w:t>
      </w:r>
      <w:r w:rsidRPr="00B90A24">
        <w:rPr>
          <w:rFonts w:cs="Times New Roman"/>
          <w:sz w:val="22"/>
          <w:szCs w:val="22"/>
        </w:rPr>
        <w:t>, IIoT (internetul industrial al obiectel</w:t>
      </w:r>
      <w:r w:rsidR="00784B72">
        <w:rPr>
          <w:rFonts w:cs="Times New Roman"/>
          <w:sz w:val="22"/>
          <w:szCs w:val="22"/>
        </w:rPr>
        <w:t>or), Big Data, Cloud computing</w:t>
      </w:r>
      <w:r w:rsidRPr="00B90A24">
        <w:rPr>
          <w:rFonts w:cs="Times New Roman"/>
          <w:sz w:val="22"/>
          <w:szCs w:val="22"/>
        </w:rPr>
        <w:t xml:space="preserve">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inteligen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artificială);</w:t>
      </w:r>
    </w:p>
    <w:p w14:paraId="10B38B0D" w14:textId="107CDA37" w:rsidR="008E1962" w:rsidRPr="00B90A24" w:rsidRDefault="008E1962" w:rsidP="008E1962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●</w:t>
      </w:r>
      <w:r w:rsidRPr="00B90A24">
        <w:rPr>
          <w:rFonts w:cs="Times New Roman"/>
          <w:sz w:val="22"/>
          <w:szCs w:val="22"/>
        </w:rPr>
        <w:tab/>
        <w:t>achizi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de active corporale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necorporale pentru securitatea cibernetică</w:t>
      </w:r>
      <w:r w:rsidR="00784B72">
        <w:rPr>
          <w:rFonts w:cs="Times New Roman"/>
          <w:sz w:val="22"/>
          <w:szCs w:val="22"/>
        </w:rPr>
        <w:t>;</w:t>
      </w:r>
    </w:p>
    <w:p w14:paraId="52EA2A5E" w14:textId="26E8C2F0" w:rsidR="008E1962" w:rsidRPr="00B90A24" w:rsidRDefault="008E1962" w:rsidP="008E1962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●</w:t>
      </w:r>
      <w:r w:rsidRPr="00B90A24">
        <w:rPr>
          <w:rFonts w:cs="Times New Roman"/>
          <w:sz w:val="22"/>
          <w:szCs w:val="22"/>
        </w:rPr>
        <w:tab/>
        <w:t>achizi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de sisteme de inteligen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artificială, machine learning, augmented reality, virtual reality;</w:t>
      </w:r>
    </w:p>
    <w:p w14:paraId="7C683E46" w14:textId="228D7B2B" w:rsidR="008E1962" w:rsidRPr="00B90A24" w:rsidRDefault="008E1962" w:rsidP="008E1962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●</w:t>
      </w:r>
      <w:r w:rsidRPr="00B90A24">
        <w:rPr>
          <w:rFonts w:cs="Times New Roman"/>
          <w:sz w:val="22"/>
          <w:szCs w:val="22"/>
        </w:rPr>
        <w:tab/>
        <w:t>achizi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ia de date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cloud computing (cu</w:t>
      </w:r>
      <w:r w:rsidR="001571A7" w:rsidRPr="00B90A24">
        <w:rPr>
          <w:rFonts w:cs="Times New Roman"/>
          <w:sz w:val="22"/>
          <w:szCs w:val="22"/>
        </w:rPr>
        <w:t xml:space="preserve"> condi</w:t>
      </w:r>
      <w:r w:rsidR="00F50034">
        <w:rPr>
          <w:rFonts w:cs="Times New Roman"/>
          <w:sz w:val="22"/>
          <w:szCs w:val="22"/>
        </w:rPr>
        <w:t>ț</w:t>
      </w:r>
      <w:r w:rsidR="001571A7" w:rsidRPr="00B90A24">
        <w:rPr>
          <w:rFonts w:cs="Times New Roman"/>
          <w:sz w:val="22"/>
          <w:szCs w:val="22"/>
        </w:rPr>
        <w:t>ia ca aceste achizi</w:t>
      </w:r>
      <w:r w:rsidR="00F50034">
        <w:rPr>
          <w:rFonts w:cs="Times New Roman"/>
          <w:sz w:val="22"/>
          <w:szCs w:val="22"/>
        </w:rPr>
        <w:t>ț</w:t>
      </w:r>
      <w:r w:rsidR="001571A7" w:rsidRPr="00B90A24">
        <w:rPr>
          <w:rFonts w:cs="Times New Roman"/>
          <w:sz w:val="22"/>
          <w:szCs w:val="22"/>
        </w:rPr>
        <w:t>ii să</w:t>
      </w:r>
      <w:r w:rsidRPr="00B90A24">
        <w:rPr>
          <w:rFonts w:cs="Times New Roman"/>
          <w:sz w:val="22"/>
          <w:szCs w:val="22"/>
        </w:rPr>
        <w:t xml:space="preserve"> poate fi încadrate la imobilizări necorporale);</w:t>
      </w:r>
    </w:p>
    <w:p w14:paraId="526A6BBC" w14:textId="579C8E5B" w:rsidR="00A36A92" w:rsidRPr="00B90A24" w:rsidRDefault="008E7A28" w:rsidP="00784B72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b) </w:t>
      </w:r>
      <w:r w:rsidR="008E1962" w:rsidRPr="00B90A24">
        <w:rPr>
          <w:rFonts w:cs="Times New Roman"/>
          <w:sz w:val="22"/>
          <w:szCs w:val="22"/>
        </w:rPr>
        <w:t>Investi</w:t>
      </w:r>
      <w:r w:rsidR="00F50034">
        <w:rPr>
          <w:rFonts w:cs="Times New Roman"/>
          <w:sz w:val="22"/>
          <w:szCs w:val="22"/>
        </w:rPr>
        <w:t>ț</w:t>
      </w:r>
      <w:r w:rsidR="008E1962" w:rsidRPr="00B90A24">
        <w:rPr>
          <w:rFonts w:cs="Times New Roman"/>
          <w:sz w:val="22"/>
          <w:szCs w:val="22"/>
        </w:rPr>
        <w:t xml:space="preserve">ii în cercetare industrială </w:t>
      </w:r>
      <w:r w:rsidR="00F50034">
        <w:rPr>
          <w:rFonts w:cs="Times New Roman"/>
          <w:sz w:val="22"/>
          <w:szCs w:val="22"/>
        </w:rPr>
        <w:t>ș</w:t>
      </w:r>
      <w:r w:rsidR="008E1962" w:rsidRPr="00B90A24">
        <w:rPr>
          <w:rFonts w:cs="Times New Roman"/>
          <w:sz w:val="22"/>
          <w:szCs w:val="22"/>
        </w:rPr>
        <w:t>i dezvoltare experimentală</w:t>
      </w:r>
      <w:r w:rsidRPr="00B90A24">
        <w:rPr>
          <w:rFonts w:cs="Times New Roman"/>
          <w:sz w:val="22"/>
          <w:szCs w:val="22"/>
        </w:rPr>
        <w:t xml:space="preserve"> privind dezvoltarea tehnologiilor digitale avansate.</w:t>
      </w:r>
      <w:bookmarkStart w:id="14" w:name="_tyjcwt" w:colFirst="0" w:colLast="0"/>
      <w:bookmarkEnd w:id="14"/>
    </w:p>
    <w:p w14:paraId="57B3FE89" w14:textId="77777777" w:rsidR="00A20868" w:rsidRPr="00B90A24" w:rsidRDefault="009F273A" w:rsidP="003B3E04">
      <w:pPr>
        <w:pStyle w:val="Heading2"/>
        <w:numPr>
          <w:ilvl w:val="1"/>
          <w:numId w:val="43"/>
        </w:numPr>
      </w:pPr>
      <w:bookmarkStart w:id="15" w:name="_Toc133949757"/>
      <w:r w:rsidRPr="00B90A24">
        <w:t>Indicatorii apelului de proiecte</w:t>
      </w:r>
      <w:bookmarkEnd w:id="15"/>
    </w:p>
    <w:p w14:paraId="2F38B58C" w14:textId="067E5118" w:rsidR="00A20868" w:rsidRPr="00B90A24" w:rsidRDefault="00784B72" w:rsidP="003F73C5">
      <w:pPr>
        <w:jc w:val="both"/>
        <w:rPr>
          <w:rFonts w:cs="Times New Roman"/>
          <w:sz w:val="22"/>
          <w:szCs w:val="22"/>
        </w:rPr>
      </w:pPr>
      <w:bookmarkStart w:id="16" w:name="_3dy6vkm" w:colFirst="0" w:colLast="0"/>
      <w:bookmarkEnd w:id="16"/>
      <w:r>
        <w:rPr>
          <w:rFonts w:cs="Times New Roman"/>
          <w:sz w:val="22"/>
          <w:szCs w:val="22"/>
        </w:rPr>
        <w:t xml:space="preserve">  </w:t>
      </w:r>
      <w:r w:rsidR="00A20868" w:rsidRPr="00B90A24">
        <w:rPr>
          <w:rFonts w:cs="Times New Roman"/>
          <w:sz w:val="22"/>
          <w:szCs w:val="22"/>
        </w:rPr>
        <w:t>Indicatorii se împart în două categorii:</w:t>
      </w:r>
    </w:p>
    <w:p w14:paraId="2D99854A" w14:textId="2E1809D8" w:rsidR="00A20868" w:rsidRPr="00B90A24" w:rsidRDefault="00A20868" w:rsidP="003B3E04">
      <w:pPr>
        <w:numPr>
          <w:ilvl w:val="0"/>
          <w:numId w:val="11"/>
        </w:num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Indicatori prestabili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 (de realizare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de rezultat), reprezenta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de indicatorii de program (care sunt asocia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 PNRR). </w:t>
      </w:r>
    </w:p>
    <w:p w14:paraId="759B4205" w14:textId="77777777" w:rsidR="00A20868" w:rsidRPr="00B90A24" w:rsidRDefault="00A20868" w:rsidP="003B3E04">
      <w:pPr>
        <w:numPr>
          <w:ilvl w:val="0"/>
          <w:numId w:val="11"/>
        </w:num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Indicatori suplimentari, care sunt indicatori specifici ai proiectului.</w:t>
      </w:r>
    </w:p>
    <w:p w14:paraId="6040A75C" w14:textId="5574473A" w:rsidR="00A20868" w:rsidRPr="00B90A24" w:rsidRDefault="00A20868" w:rsidP="003F73C5">
      <w:pPr>
        <w:ind w:left="36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Atât indicatorii prestabili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i, cât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indicatorii suplimentari sunt de două tipuri: </w:t>
      </w:r>
    </w:p>
    <w:p w14:paraId="2B6163D8" w14:textId="7848F0DC" w:rsidR="00A20868" w:rsidRPr="00B90A24" w:rsidRDefault="00A20868" w:rsidP="003B3E04">
      <w:pPr>
        <w:numPr>
          <w:ilvl w:val="0"/>
          <w:numId w:val="11"/>
        </w:num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indicatori de realizare, referitori la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ile care sunt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ate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a căror valoare 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intă se măsoară la sfâr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itul perioadei de implementare, </w:t>
      </w:r>
    </w:p>
    <w:p w14:paraId="52400CC4" w14:textId="322091FF" w:rsidR="00A20868" w:rsidRDefault="00A20868" w:rsidP="003B3E04">
      <w:pPr>
        <w:numPr>
          <w:ilvl w:val="0"/>
          <w:numId w:val="11"/>
        </w:num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indicatori de rezultat, care reprezintă rezultatele directe/avantajele pe care le ob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in beneficiarii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 căror valoare se măsoară la sfâr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itul perioadei de durabilitate, conform contractului de finan</w:t>
      </w:r>
      <w:r w:rsidR="00F50034">
        <w:rPr>
          <w:rFonts w:cs="Times New Roman"/>
          <w:sz w:val="22"/>
          <w:szCs w:val="22"/>
        </w:rPr>
        <w:t>ț</w:t>
      </w:r>
      <w:r w:rsidR="003B3E04">
        <w:rPr>
          <w:rFonts w:cs="Times New Roman"/>
          <w:sz w:val="22"/>
          <w:szCs w:val="22"/>
        </w:rPr>
        <w:t>are</w:t>
      </w:r>
      <w:r w:rsidRPr="003B3E04">
        <w:rPr>
          <w:rFonts w:cs="Times New Roman"/>
          <w:sz w:val="22"/>
          <w:szCs w:val="22"/>
        </w:rPr>
        <w:t>.</w:t>
      </w:r>
    </w:p>
    <w:p w14:paraId="2B39B187" w14:textId="430EFACF" w:rsidR="003B3E04" w:rsidRDefault="003B3E04" w:rsidP="003B3E04">
      <w:pPr>
        <w:jc w:val="both"/>
        <w:rPr>
          <w:rFonts w:cs="Times New Roman"/>
          <w:sz w:val="22"/>
          <w:szCs w:val="22"/>
        </w:rPr>
      </w:pPr>
    </w:p>
    <w:p w14:paraId="7E3696FD" w14:textId="249CBAA9" w:rsidR="00A20868" w:rsidRPr="00B90A24" w:rsidRDefault="00A20868" w:rsidP="003F73C5">
      <w:pPr>
        <w:pStyle w:val="ListParagraph"/>
        <w:jc w:val="both"/>
        <w:rPr>
          <w:rFonts w:cs="Times New Roman"/>
          <w:b/>
          <w:sz w:val="22"/>
          <w:szCs w:val="22"/>
          <w:u w:val="single"/>
        </w:rPr>
      </w:pPr>
      <w:r w:rsidRPr="00B90A24">
        <w:rPr>
          <w:rFonts w:cs="Times New Roman"/>
          <w:b/>
          <w:sz w:val="22"/>
          <w:szCs w:val="22"/>
          <w:u w:val="single"/>
        </w:rPr>
        <w:t>Indicatori prestabili</w:t>
      </w:r>
      <w:r w:rsidR="00F50034">
        <w:rPr>
          <w:rFonts w:cs="Times New Roman"/>
          <w:b/>
          <w:sz w:val="22"/>
          <w:szCs w:val="22"/>
          <w:u w:val="single"/>
        </w:rPr>
        <w:t>ț</w:t>
      </w:r>
      <w:r w:rsidRPr="00B90A24">
        <w:rPr>
          <w:rFonts w:cs="Times New Roman"/>
          <w:b/>
          <w:sz w:val="22"/>
          <w:szCs w:val="22"/>
          <w:u w:val="single"/>
        </w:rPr>
        <w:t xml:space="preserve">i de realizare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70"/>
        <w:gridCol w:w="2249"/>
        <w:gridCol w:w="1081"/>
        <w:gridCol w:w="1766"/>
      </w:tblGrid>
      <w:tr w:rsidR="009C37F3" w:rsidRPr="00B90A24" w14:paraId="3E34CFC2" w14:textId="77777777" w:rsidTr="009E7310">
        <w:tc>
          <w:tcPr>
            <w:tcW w:w="3744" w:type="dxa"/>
          </w:tcPr>
          <w:p w14:paraId="0F4B554F" w14:textId="77777777" w:rsidR="00691AC5" w:rsidRPr="00B90A24" w:rsidRDefault="00691AC5" w:rsidP="00A20868">
            <w:pPr>
              <w:jc w:val="both"/>
              <w:rPr>
                <w:rFonts w:cs="Times New Roman"/>
                <w:sz w:val="22"/>
                <w:szCs w:val="22"/>
              </w:rPr>
            </w:pPr>
            <w:r w:rsidRPr="00B90A24">
              <w:rPr>
                <w:rFonts w:cs="Times New Roman"/>
                <w:sz w:val="22"/>
                <w:szCs w:val="22"/>
              </w:rPr>
              <w:t>Indicator</w:t>
            </w:r>
          </w:p>
        </w:tc>
        <w:tc>
          <w:tcPr>
            <w:tcW w:w="2169" w:type="dxa"/>
          </w:tcPr>
          <w:p w14:paraId="581472AB" w14:textId="77777777" w:rsidR="00691AC5" w:rsidRPr="00B90A24" w:rsidRDefault="00691AC5" w:rsidP="00A20868">
            <w:pPr>
              <w:jc w:val="both"/>
              <w:rPr>
                <w:rFonts w:cs="Times New Roman"/>
                <w:sz w:val="22"/>
                <w:szCs w:val="22"/>
              </w:rPr>
            </w:pPr>
            <w:r w:rsidRPr="00B90A24">
              <w:rPr>
                <w:rFonts w:cs="Times New Roman"/>
                <w:sz w:val="22"/>
                <w:szCs w:val="22"/>
              </w:rPr>
              <w:t>Unitate de măsură</w:t>
            </w:r>
          </w:p>
        </w:tc>
        <w:tc>
          <w:tcPr>
            <w:tcW w:w="1071" w:type="dxa"/>
          </w:tcPr>
          <w:p w14:paraId="237FE217" w14:textId="5AF9E9E0" w:rsidR="00691AC5" w:rsidRPr="00B90A24" w:rsidRDefault="00691AC5" w:rsidP="00A20868">
            <w:pPr>
              <w:jc w:val="both"/>
              <w:rPr>
                <w:rFonts w:cs="Times New Roman"/>
                <w:sz w:val="22"/>
                <w:szCs w:val="22"/>
              </w:rPr>
            </w:pPr>
            <w:r w:rsidRPr="00B90A24">
              <w:rPr>
                <w:rFonts w:cs="Times New Roman"/>
                <w:sz w:val="22"/>
                <w:szCs w:val="22"/>
              </w:rPr>
              <w:t xml:space="preserve">Valoarea 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Pr="00B90A24">
              <w:rPr>
                <w:rFonts w:cs="Times New Roman"/>
                <w:sz w:val="22"/>
                <w:szCs w:val="22"/>
              </w:rPr>
              <w:t>intă</w:t>
            </w:r>
          </w:p>
        </w:tc>
        <w:tc>
          <w:tcPr>
            <w:tcW w:w="1782" w:type="dxa"/>
          </w:tcPr>
          <w:p w14:paraId="7C114945" w14:textId="77777777" w:rsidR="00691AC5" w:rsidRPr="00B90A24" w:rsidRDefault="00691AC5" w:rsidP="00A142A9">
            <w:pPr>
              <w:jc w:val="both"/>
              <w:rPr>
                <w:rFonts w:cs="Times New Roman"/>
                <w:sz w:val="22"/>
                <w:szCs w:val="22"/>
              </w:rPr>
            </w:pPr>
            <w:r w:rsidRPr="00B90A24">
              <w:rPr>
                <w:rFonts w:cs="Times New Roman"/>
                <w:sz w:val="22"/>
                <w:szCs w:val="22"/>
              </w:rPr>
              <w:t>Regiunea de implementare</w:t>
            </w:r>
          </w:p>
        </w:tc>
      </w:tr>
      <w:tr w:rsidR="009C37F3" w:rsidRPr="00B90A24" w14:paraId="418D8B07" w14:textId="77777777" w:rsidTr="009E7310">
        <w:tc>
          <w:tcPr>
            <w:tcW w:w="3744" w:type="dxa"/>
          </w:tcPr>
          <w:p w14:paraId="0B130A57" w14:textId="429545ED" w:rsidR="00691AC5" w:rsidRPr="00B90A24" w:rsidRDefault="00691AC5" w:rsidP="00E742B7">
            <w:pPr>
              <w:jc w:val="both"/>
              <w:rPr>
                <w:rFonts w:cs="Times New Roman"/>
                <w:sz w:val="22"/>
                <w:szCs w:val="22"/>
              </w:rPr>
            </w:pPr>
            <w:r w:rsidRPr="00B90A24">
              <w:rPr>
                <w:rFonts w:cs="Times New Roman"/>
                <w:b/>
                <w:sz w:val="22"/>
                <w:szCs w:val="22"/>
              </w:rPr>
              <w:t>Număr de beneficiari care</w:t>
            </w:r>
            <w:r w:rsidR="00784B72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B90A24">
              <w:rPr>
                <w:rFonts w:cs="Times New Roman"/>
                <w:b/>
                <w:sz w:val="22"/>
                <w:szCs w:val="22"/>
              </w:rPr>
              <w:t xml:space="preserve">sunt </w:t>
            </w:r>
            <w:r w:rsidR="00814952" w:rsidRPr="00B90A24">
              <w:rPr>
                <w:rFonts w:cs="Times New Roman"/>
                <w:sz w:val="22"/>
                <w:szCs w:val="22"/>
              </w:rPr>
              <w:t>sprijini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="00814952" w:rsidRPr="00B90A24">
              <w:rPr>
                <w:rFonts w:cs="Times New Roman"/>
                <w:sz w:val="22"/>
                <w:szCs w:val="22"/>
              </w:rPr>
              <w:t>i</w:t>
            </w:r>
            <w:r w:rsidR="00784B72">
              <w:rPr>
                <w:rFonts w:cs="Times New Roman"/>
                <w:sz w:val="22"/>
                <w:szCs w:val="22"/>
              </w:rPr>
              <w:t xml:space="preserve"> </w:t>
            </w:r>
            <w:r w:rsidRPr="00B90A24">
              <w:rPr>
                <w:rFonts w:cs="Times New Roman"/>
                <w:sz w:val="22"/>
                <w:szCs w:val="22"/>
              </w:rPr>
              <w:t xml:space="preserve">să dezvolte </w:t>
            </w:r>
            <w:r w:rsidRPr="00B90A24">
              <w:rPr>
                <w:rFonts w:cs="Times New Roman"/>
                <w:b/>
                <w:sz w:val="22"/>
                <w:szCs w:val="22"/>
              </w:rPr>
              <w:t>tehnologii digitale avansate</w:t>
            </w:r>
            <w:r w:rsidRPr="00B90A24">
              <w:rPr>
                <w:rFonts w:cs="Times New Roman"/>
                <w:sz w:val="22"/>
                <w:szCs w:val="22"/>
              </w:rPr>
              <w:t>, din care:</w:t>
            </w:r>
          </w:p>
        </w:tc>
        <w:tc>
          <w:tcPr>
            <w:tcW w:w="2169" w:type="dxa"/>
          </w:tcPr>
          <w:p w14:paraId="74805C4E" w14:textId="77777777" w:rsidR="00691AC5" w:rsidRPr="00B90A24" w:rsidRDefault="00691AC5" w:rsidP="00A20868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7B621F15" w14:textId="77777777" w:rsidR="00691AC5" w:rsidRPr="00B90A24" w:rsidRDefault="00814952" w:rsidP="00547C3F">
            <w:pPr>
              <w:jc w:val="both"/>
              <w:rPr>
                <w:rFonts w:cs="Times New Roman"/>
                <w:sz w:val="22"/>
                <w:szCs w:val="22"/>
              </w:rPr>
            </w:pPr>
            <w:r w:rsidRPr="00B90A24">
              <w:rPr>
                <w:rFonts w:cs="Times New Roman"/>
                <w:sz w:val="22"/>
                <w:szCs w:val="22"/>
              </w:rPr>
              <w:t>Î</w:t>
            </w:r>
            <w:r w:rsidR="006F6ABD" w:rsidRPr="00B90A24">
              <w:rPr>
                <w:rFonts w:cs="Times New Roman"/>
                <w:sz w:val="22"/>
                <w:szCs w:val="22"/>
              </w:rPr>
              <w:t>ntreprindere</w:t>
            </w:r>
            <w:r w:rsidRPr="00B90A24">
              <w:rPr>
                <w:rFonts w:cs="Times New Roman"/>
                <w:sz w:val="22"/>
                <w:szCs w:val="22"/>
              </w:rPr>
              <w:t>(micro, mică, mijlocie)</w:t>
            </w:r>
          </w:p>
        </w:tc>
        <w:tc>
          <w:tcPr>
            <w:tcW w:w="1071" w:type="dxa"/>
          </w:tcPr>
          <w:p w14:paraId="7E4F677B" w14:textId="77777777" w:rsidR="00691AC5" w:rsidRPr="00B90A24" w:rsidRDefault="00691AC5" w:rsidP="00A2086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82" w:type="dxa"/>
          </w:tcPr>
          <w:p w14:paraId="4741C774" w14:textId="77777777" w:rsidR="00691AC5" w:rsidRPr="00B90A24" w:rsidRDefault="00691AC5" w:rsidP="00A2086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C37F3" w:rsidRPr="00B90A24" w14:paraId="29F4C637" w14:textId="77777777" w:rsidTr="009E7310">
        <w:tc>
          <w:tcPr>
            <w:tcW w:w="3744" w:type="dxa"/>
          </w:tcPr>
          <w:p w14:paraId="6E1B55DF" w14:textId="33A0D0B6" w:rsidR="00691AC5" w:rsidRPr="00B90A24" w:rsidRDefault="001B53D8" w:rsidP="003B3E0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B53D8">
              <w:rPr>
                <w:rFonts w:cs="Times New Roman"/>
                <w:sz w:val="22"/>
                <w:szCs w:val="22"/>
              </w:rPr>
              <w:t>capacită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Pr="001B53D8">
              <w:rPr>
                <w:rFonts w:cs="Times New Roman"/>
                <w:sz w:val="22"/>
                <w:szCs w:val="22"/>
              </w:rPr>
              <w:t>i de calcul de înaltă performan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Pr="001B53D8">
              <w:rPr>
                <w:rFonts w:cs="Times New Roman"/>
                <w:sz w:val="22"/>
                <w:szCs w:val="22"/>
              </w:rPr>
              <w:t xml:space="preserve">ă </w:t>
            </w:r>
            <w:r w:rsidR="00F50034">
              <w:rPr>
                <w:rFonts w:cs="Times New Roman"/>
                <w:sz w:val="22"/>
                <w:szCs w:val="22"/>
              </w:rPr>
              <w:t>ș</w:t>
            </w:r>
            <w:r w:rsidRPr="001B53D8">
              <w:rPr>
                <w:rFonts w:cs="Times New Roman"/>
                <w:sz w:val="22"/>
                <w:szCs w:val="22"/>
              </w:rPr>
              <w:t>i de informatică cuantică/capacită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Pr="001B53D8">
              <w:rPr>
                <w:rFonts w:cs="Times New Roman"/>
                <w:sz w:val="22"/>
                <w:szCs w:val="22"/>
              </w:rPr>
              <w:t>i de comunicare cuantică (inclusiv criptare cuantică)</w:t>
            </w:r>
          </w:p>
        </w:tc>
        <w:tc>
          <w:tcPr>
            <w:tcW w:w="2169" w:type="dxa"/>
          </w:tcPr>
          <w:p w14:paraId="29BA2D0C" w14:textId="77777777" w:rsidR="00691AC5" w:rsidRPr="00B90A24" w:rsidRDefault="00691AC5" w:rsidP="00A142A9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14:paraId="665EE186" w14:textId="77777777" w:rsidR="00691AC5" w:rsidRPr="00B90A24" w:rsidRDefault="00691AC5" w:rsidP="00A142A9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82" w:type="dxa"/>
          </w:tcPr>
          <w:p w14:paraId="60FECC69" w14:textId="77777777" w:rsidR="00691AC5" w:rsidRPr="00B90A24" w:rsidRDefault="00691AC5" w:rsidP="00A142A9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C37F3" w:rsidRPr="00B90A24" w14:paraId="38C21BC8" w14:textId="77777777" w:rsidTr="009E7310">
        <w:tc>
          <w:tcPr>
            <w:tcW w:w="3744" w:type="dxa"/>
          </w:tcPr>
          <w:p w14:paraId="2E64FF4D" w14:textId="5F15887A" w:rsidR="00691AC5" w:rsidRPr="00B90A24" w:rsidRDefault="001B53D8" w:rsidP="003B3E0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B53D8">
              <w:rPr>
                <w:rFonts w:cs="Times New Roman"/>
                <w:sz w:val="22"/>
                <w:szCs w:val="22"/>
              </w:rPr>
              <w:t>proiectarea, produc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Pr="001B53D8">
              <w:rPr>
                <w:rFonts w:cs="Times New Roman"/>
                <w:sz w:val="22"/>
                <w:szCs w:val="22"/>
              </w:rPr>
              <w:t xml:space="preserve">ia </w:t>
            </w:r>
            <w:r w:rsidR="00F50034">
              <w:rPr>
                <w:rFonts w:cs="Times New Roman"/>
                <w:sz w:val="22"/>
                <w:szCs w:val="22"/>
              </w:rPr>
              <w:t>ș</w:t>
            </w:r>
            <w:r w:rsidRPr="001B53D8">
              <w:rPr>
                <w:rFonts w:cs="Times New Roman"/>
                <w:sz w:val="22"/>
                <w:szCs w:val="22"/>
              </w:rPr>
              <w:t>i integrarea sistemelor în domeniul microelectronicii</w:t>
            </w:r>
          </w:p>
        </w:tc>
        <w:tc>
          <w:tcPr>
            <w:tcW w:w="2169" w:type="dxa"/>
          </w:tcPr>
          <w:p w14:paraId="73A30636" w14:textId="77777777" w:rsidR="00691AC5" w:rsidRPr="00B90A24" w:rsidRDefault="00691AC5" w:rsidP="00A142A9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14:paraId="50322C45" w14:textId="77777777" w:rsidR="00691AC5" w:rsidRPr="00B90A24" w:rsidRDefault="00691AC5" w:rsidP="00A142A9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82" w:type="dxa"/>
          </w:tcPr>
          <w:p w14:paraId="2FD92736" w14:textId="77777777" w:rsidR="00691AC5" w:rsidRPr="00B90A24" w:rsidRDefault="00691AC5" w:rsidP="00A142A9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C37F3" w:rsidRPr="00B90A24" w14:paraId="76E3DF4F" w14:textId="77777777" w:rsidTr="009E7310">
        <w:tc>
          <w:tcPr>
            <w:tcW w:w="3744" w:type="dxa"/>
          </w:tcPr>
          <w:p w14:paraId="09B0A758" w14:textId="2AA7E716" w:rsidR="00691AC5" w:rsidRPr="00B90A24" w:rsidRDefault="001B53D8" w:rsidP="003B3E0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B53D8">
              <w:rPr>
                <w:rFonts w:cs="Times New Roman"/>
                <w:sz w:val="22"/>
                <w:szCs w:val="22"/>
              </w:rPr>
              <w:t>următoarea genera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Pr="001B53D8">
              <w:rPr>
                <w:rFonts w:cs="Times New Roman"/>
                <w:sz w:val="22"/>
                <w:szCs w:val="22"/>
              </w:rPr>
              <w:t>ie de capacită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Pr="001B53D8">
              <w:rPr>
                <w:rFonts w:cs="Times New Roman"/>
                <w:sz w:val="22"/>
                <w:szCs w:val="22"/>
              </w:rPr>
              <w:t xml:space="preserve">i de date, cloud </w:t>
            </w:r>
            <w:r w:rsidR="00F50034">
              <w:rPr>
                <w:rFonts w:cs="Times New Roman"/>
                <w:sz w:val="22"/>
                <w:szCs w:val="22"/>
              </w:rPr>
              <w:t>ș</w:t>
            </w:r>
            <w:r w:rsidRPr="001B53D8">
              <w:rPr>
                <w:rFonts w:cs="Times New Roman"/>
                <w:sz w:val="22"/>
                <w:szCs w:val="22"/>
              </w:rPr>
              <w:t xml:space="preserve">i edge (infrastructuri, platforme </w:t>
            </w:r>
            <w:r w:rsidR="00F50034">
              <w:rPr>
                <w:rFonts w:cs="Times New Roman"/>
                <w:sz w:val="22"/>
                <w:szCs w:val="22"/>
              </w:rPr>
              <w:t>ș</w:t>
            </w:r>
            <w:r w:rsidRPr="001B53D8">
              <w:rPr>
                <w:rFonts w:cs="Times New Roman"/>
                <w:sz w:val="22"/>
                <w:szCs w:val="22"/>
              </w:rPr>
              <w:t>i servicii)</w:t>
            </w:r>
          </w:p>
        </w:tc>
        <w:tc>
          <w:tcPr>
            <w:tcW w:w="2169" w:type="dxa"/>
          </w:tcPr>
          <w:p w14:paraId="59108CB8" w14:textId="77777777" w:rsidR="00691AC5" w:rsidRPr="00B90A24" w:rsidRDefault="00691AC5" w:rsidP="00A142A9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14:paraId="6AF3600F" w14:textId="77777777" w:rsidR="00691AC5" w:rsidRPr="00B90A24" w:rsidRDefault="00691AC5" w:rsidP="00A142A9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82" w:type="dxa"/>
          </w:tcPr>
          <w:p w14:paraId="15B90AE6" w14:textId="77777777" w:rsidR="00691AC5" w:rsidRPr="00B90A24" w:rsidRDefault="00691AC5" w:rsidP="00A142A9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C37F3" w:rsidRPr="00B90A24" w14:paraId="24530AFD" w14:textId="77777777" w:rsidTr="009E7310">
        <w:tc>
          <w:tcPr>
            <w:tcW w:w="3744" w:type="dxa"/>
          </w:tcPr>
          <w:p w14:paraId="1EFADE06" w14:textId="7E0688F4" w:rsidR="00691AC5" w:rsidRPr="00B90A24" w:rsidRDefault="001B53D8" w:rsidP="003B3E0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B53D8">
              <w:rPr>
                <w:rFonts w:cs="Times New Roman"/>
                <w:sz w:val="22"/>
                <w:szCs w:val="22"/>
              </w:rPr>
              <w:t xml:space="preserve">realitatea virtuală </w:t>
            </w:r>
            <w:r w:rsidR="00F50034">
              <w:rPr>
                <w:rFonts w:cs="Times New Roman"/>
                <w:sz w:val="22"/>
                <w:szCs w:val="22"/>
              </w:rPr>
              <w:t>ș</w:t>
            </w:r>
            <w:r w:rsidRPr="001B53D8">
              <w:rPr>
                <w:rFonts w:cs="Times New Roman"/>
                <w:sz w:val="22"/>
                <w:szCs w:val="22"/>
              </w:rPr>
              <w:t xml:space="preserve">i augmentată, tehnologia profundă </w:t>
            </w:r>
            <w:r w:rsidR="00F50034">
              <w:rPr>
                <w:rFonts w:cs="Times New Roman"/>
                <w:sz w:val="22"/>
                <w:szCs w:val="22"/>
              </w:rPr>
              <w:t>ș</w:t>
            </w:r>
            <w:r w:rsidRPr="001B53D8">
              <w:rPr>
                <w:rFonts w:cs="Times New Roman"/>
                <w:sz w:val="22"/>
                <w:szCs w:val="22"/>
              </w:rPr>
              <w:t>i alte tehnologii avansate digitale</w:t>
            </w:r>
          </w:p>
        </w:tc>
        <w:tc>
          <w:tcPr>
            <w:tcW w:w="2169" w:type="dxa"/>
          </w:tcPr>
          <w:p w14:paraId="19245DA1" w14:textId="77777777" w:rsidR="00691AC5" w:rsidRPr="00B90A24" w:rsidRDefault="00691AC5" w:rsidP="00A142A9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14:paraId="2328ADFA" w14:textId="77777777" w:rsidR="00691AC5" w:rsidRPr="00B90A24" w:rsidRDefault="00691AC5" w:rsidP="00A142A9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82" w:type="dxa"/>
          </w:tcPr>
          <w:p w14:paraId="6AA7040B" w14:textId="77777777" w:rsidR="00691AC5" w:rsidRPr="00B90A24" w:rsidRDefault="00691AC5" w:rsidP="00A142A9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C37F3" w:rsidRPr="00B90A24" w14:paraId="5E1B9C36" w14:textId="77777777" w:rsidTr="009E7310">
        <w:tc>
          <w:tcPr>
            <w:tcW w:w="3744" w:type="dxa"/>
          </w:tcPr>
          <w:p w14:paraId="20D96274" w14:textId="1C5BA43E" w:rsidR="00691AC5" w:rsidRPr="00B90A24" w:rsidRDefault="001B53D8" w:rsidP="003B3E0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</w:t>
            </w:r>
            <w:r w:rsidRPr="001B53D8">
              <w:rPr>
                <w:rFonts w:cs="Times New Roman"/>
                <w:sz w:val="22"/>
                <w:szCs w:val="22"/>
              </w:rPr>
              <w:t>nvesti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Pr="001B53D8">
              <w:rPr>
                <w:rFonts w:cs="Times New Roman"/>
                <w:sz w:val="22"/>
                <w:szCs w:val="22"/>
              </w:rPr>
              <w:t>ii în securizarea lan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Pr="001B53D8">
              <w:rPr>
                <w:rFonts w:cs="Times New Roman"/>
                <w:sz w:val="22"/>
                <w:szCs w:val="22"/>
              </w:rPr>
              <w:t>ului digital de aprovizionare</w:t>
            </w:r>
          </w:p>
        </w:tc>
        <w:tc>
          <w:tcPr>
            <w:tcW w:w="2169" w:type="dxa"/>
          </w:tcPr>
          <w:p w14:paraId="4EA2CE1D" w14:textId="77777777" w:rsidR="00691AC5" w:rsidRPr="00B90A24" w:rsidRDefault="00691AC5" w:rsidP="00A142A9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14:paraId="56C9FD6F" w14:textId="77777777" w:rsidR="00691AC5" w:rsidRPr="00B90A24" w:rsidRDefault="00691AC5" w:rsidP="00A142A9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82" w:type="dxa"/>
          </w:tcPr>
          <w:p w14:paraId="1E0C6F6E" w14:textId="77777777" w:rsidR="00691AC5" w:rsidRPr="00B90A24" w:rsidRDefault="00691AC5" w:rsidP="00A142A9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C37F3" w:rsidRPr="00B90A24" w14:paraId="1227DE83" w14:textId="77777777" w:rsidTr="009E7310">
        <w:tc>
          <w:tcPr>
            <w:tcW w:w="3744" w:type="dxa"/>
          </w:tcPr>
          <w:p w14:paraId="6444A7DF" w14:textId="3618BFD2" w:rsidR="00691AC5" w:rsidRPr="00B90A24" w:rsidRDefault="001B53D8" w:rsidP="003B3E0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</w:t>
            </w:r>
            <w:r w:rsidRPr="001B53D8">
              <w:rPr>
                <w:rFonts w:cs="Times New Roman"/>
                <w:sz w:val="22"/>
                <w:szCs w:val="22"/>
              </w:rPr>
              <w:t xml:space="preserve">ezvoltarea </w:t>
            </w:r>
            <w:r w:rsidR="00F50034">
              <w:rPr>
                <w:rFonts w:cs="Times New Roman"/>
                <w:sz w:val="22"/>
                <w:szCs w:val="22"/>
              </w:rPr>
              <w:t>ș</w:t>
            </w:r>
            <w:r w:rsidRPr="001B53D8">
              <w:rPr>
                <w:rFonts w:cs="Times New Roman"/>
                <w:sz w:val="22"/>
                <w:szCs w:val="22"/>
              </w:rPr>
              <w:t xml:space="preserve">i implementarea de tehnologii, măsuri </w:t>
            </w:r>
            <w:r w:rsidR="00F50034">
              <w:rPr>
                <w:rFonts w:cs="Times New Roman"/>
                <w:sz w:val="22"/>
                <w:szCs w:val="22"/>
              </w:rPr>
              <w:t>ș</w:t>
            </w:r>
            <w:r w:rsidRPr="001B53D8">
              <w:rPr>
                <w:rFonts w:cs="Times New Roman"/>
                <w:sz w:val="22"/>
                <w:szCs w:val="22"/>
              </w:rPr>
              <w:t>i structuri de sprijin în materie de securitate cibernetică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69" w:type="dxa"/>
          </w:tcPr>
          <w:p w14:paraId="38E8F133" w14:textId="77777777" w:rsidR="00691AC5" w:rsidRPr="00B90A24" w:rsidRDefault="00691AC5" w:rsidP="00A142A9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14:paraId="5B7A0D8A" w14:textId="77777777" w:rsidR="00691AC5" w:rsidRPr="00B90A24" w:rsidRDefault="00691AC5" w:rsidP="00A142A9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82" w:type="dxa"/>
          </w:tcPr>
          <w:p w14:paraId="74664311" w14:textId="77777777" w:rsidR="00691AC5" w:rsidRPr="00B90A24" w:rsidRDefault="00691AC5" w:rsidP="00A142A9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C37F3" w:rsidRPr="00B90A24" w14:paraId="4F7D63A0" w14:textId="77777777" w:rsidTr="009E7310">
        <w:tc>
          <w:tcPr>
            <w:tcW w:w="3744" w:type="dxa"/>
          </w:tcPr>
          <w:p w14:paraId="1E8FFA78" w14:textId="21586BFB" w:rsidR="00691AC5" w:rsidRPr="00B90A24" w:rsidRDefault="00691AC5" w:rsidP="00E742B7">
            <w:pPr>
              <w:jc w:val="both"/>
              <w:rPr>
                <w:rFonts w:cs="Times New Roman"/>
                <w:sz w:val="22"/>
                <w:szCs w:val="22"/>
              </w:rPr>
            </w:pPr>
            <w:r w:rsidRPr="00B90A24">
              <w:rPr>
                <w:rFonts w:cs="Times New Roman"/>
                <w:b/>
                <w:sz w:val="22"/>
                <w:szCs w:val="22"/>
              </w:rPr>
              <w:t>Număr de beneficiari care</w:t>
            </w:r>
            <w:r w:rsidR="00784B72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B90A24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B90A24">
              <w:rPr>
                <w:rFonts w:cs="Times New Roman"/>
                <w:sz w:val="22"/>
                <w:szCs w:val="22"/>
              </w:rPr>
              <w:t xml:space="preserve">dezvoltă </w:t>
            </w:r>
            <w:r w:rsidR="00F50034">
              <w:rPr>
                <w:rFonts w:cs="Times New Roman"/>
                <w:sz w:val="22"/>
                <w:szCs w:val="22"/>
              </w:rPr>
              <w:t>ș</w:t>
            </w:r>
            <w:r w:rsidRPr="00B90A24">
              <w:rPr>
                <w:rFonts w:cs="Times New Roman"/>
                <w:sz w:val="22"/>
                <w:szCs w:val="22"/>
              </w:rPr>
              <w:t xml:space="preserve">i implementează tehnologii, măsuri </w:t>
            </w:r>
            <w:r w:rsidR="00F50034">
              <w:rPr>
                <w:rFonts w:cs="Times New Roman"/>
                <w:sz w:val="22"/>
                <w:szCs w:val="22"/>
              </w:rPr>
              <w:t>ș</w:t>
            </w:r>
            <w:r w:rsidRPr="00B90A24">
              <w:rPr>
                <w:rFonts w:cs="Times New Roman"/>
                <w:sz w:val="22"/>
                <w:szCs w:val="22"/>
              </w:rPr>
              <w:t>i structuri de sprijin în materie de securitate cibernetică</w:t>
            </w:r>
            <w:r w:rsidR="009E7310" w:rsidRPr="00B90A24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169" w:type="dxa"/>
          </w:tcPr>
          <w:p w14:paraId="14888DE3" w14:textId="77777777" w:rsidR="00691AC5" w:rsidRPr="00B90A24" w:rsidRDefault="00691AC5" w:rsidP="002D4A2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14:paraId="55B7EB18" w14:textId="77777777" w:rsidR="00691AC5" w:rsidRPr="00B90A24" w:rsidRDefault="00691AC5" w:rsidP="002D4A2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82" w:type="dxa"/>
          </w:tcPr>
          <w:p w14:paraId="0BC2E950" w14:textId="77777777" w:rsidR="00691AC5" w:rsidRPr="00B90A24" w:rsidRDefault="00691AC5" w:rsidP="002D4A2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C37F3" w:rsidRPr="00B90A24" w14:paraId="581AA02C" w14:textId="77777777" w:rsidTr="009E7310">
        <w:tc>
          <w:tcPr>
            <w:tcW w:w="3744" w:type="dxa"/>
          </w:tcPr>
          <w:p w14:paraId="1863C87E" w14:textId="77777777" w:rsidR="00533113" w:rsidRPr="00B90A24" w:rsidRDefault="009E7310" w:rsidP="00E742B7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90A24">
              <w:rPr>
                <w:rFonts w:cs="Times New Roman"/>
                <w:b/>
                <w:sz w:val="22"/>
                <w:szCs w:val="22"/>
                <w:u w:val="single"/>
              </w:rPr>
              <w:t>Indicatori suplimentari de realizare</w:t>
            </w:r>
          </w:p>
        </w:tc>
        <w:tc>
          <w:tcPr>
            <w:tcW w:w="2169" w:type="dxa"/>
          </w:tcPr>
          <w:p w14:paraId="470F5BAC" w14:textId="77777777" w:rsidR="00533113" w:rsidRPr="00B90A24" w:rsidRDefault="00533113" w:rsidP="002D4A2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14:paraId="333C9D6B" w14:textId="77777777" w:rsidR="00533113" w:rsidRPr="00B90A24" w:rsidRDefault="00533113" w:rsidP="002D4A2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82" w:type="dxa"/>
          </w:tcPr>
          <w:p w14:paraId="376FD3BC" w14:textId="77777777" w:rsidR="00533113" w:rsidRPr="00B90A24" w:rsidRDefault="00533113" w:rsidP="002D4A2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C37F3" w:rsidRPr="00B90A24" w14:paraId="1D439CF3" w14:textId="77777777" w:rsidTr="009E7310">
        <w:tc>
          <w:tcPr>
            <w:tcW w:w="3744" w:type="dxa"/>
          </w:tcPr>
          <w:p w14:paraId="107F9FC3" w14:textId="4078A3E4" w:rsidR="009E7310" w:rsidRPr="00B90A24" w:rsidRDefault="00547C3F" w:rsidP="00547C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90A24">
              <w:rPr>
                <w:rFonts w:cs="Times New Roman"/>
                <w:b/>
                <w:sz w:val="22"/>
                <w:szCs w:val="22"/>
              </w:rPr>
              <w:t>Numărul de produse/ procese</w:t>
            </w:r>
            <w:r w:rsidR="00784B72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B90A24">
              <w:rPr>
                <w:rFonts w:cs="Times New Roman"/>
                <w:b/>
                <w:sz w:val="22"/>
                <w:szCs w:val="22"/>
              </w:rPr>
              <w:t>inovative dezvoltate în cadrul proiectului</w:t>
            </w:r>
            <w:r w:rsidR="009E7310" w:rsidRPr="00B90A24">
              <w:rPr>
                <w:rFonts w:cs="Times New Roman"/>
                <w:b/>
                <w:sz w:val="22"/>
                <w:szCs w:val="22"/>
              </w:rPr>
              <w:t>:</w:t>
            </w:r>
          </w:p>
          <w:p w14:paraId="0B20C546" w14:textId="7FB38318" w:rsidR="00547C3F" w:rsidRPr="00B90A24" w:rsidRDefault="00547C3F" w:rsidP="00547C3F">
            <w:pPr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B90A24">
              <w:rPr>
                <w:rFonts w:cs="Times New Roman"/>
                <w:b/>
                <w:i/>
                <w:iCs/>
                <w:sz w:val="22"/>
                <w:szCs w:val="22"/>
              </w:rPr>
              <w:t>(</w:t>
            </w:r>
            <w:r w:rsidRPr="00B90A24">
              <w:rPr>
                <w:rFonts w:cs="Times New Roman"/>
                <w:i/>
                <w:iCs/>
                <w:sz w:val="22"/>
                <w:szCs w:val="22"/>
              </w:rPr>
              <w:t xml:space="preserve">se vor avea în vedere </w:t>
            </w:r>
            <w:r w:rsidR="00F50034">
              <w:rPr>
                <w:rFonts w:cs="Times New Roman"/>
                <w:i/>
                <w:iCs/>
                <w:sz w:val="22"/>
                <w:szCs w:val="22"/>
              </w:rPr>
              <w:t>ș</w:t>
            </w:r>
            <w:r w:rsidRPr="00B90A24">
              <w:rPr>
                <w:rFonts w:cs="Times New Roman"/>
                <w:i/>
                <w:iCs/>
                <w:sz w:val="22"/>
                <w:szCs w:val="22"/>
              </w:rPr>
              <w:t xml:space="preserve">i prevederile Manualului Oslo privind definirea produselor </w:t>
            </w:r>
            <w:r w:rsidR="00F50034">
              <w:rPr>
                <w:rFonts w:cs="Times New Roman"/>
                <w:i/>
                <w:iCs/>
                <w:sz w:val="22"/>
                <w:szCs w:val="22"/>
              </w:rPr>
              <w:t>ș</w:t>
            </w:r>
            <w:r w:rsidRPr="00B90A24">
              <w:rPr>
                <w:rFonts w:cs="Times New Roman"/>
                <w:i/>
                <w:iCs/>
                <w:sz w:val="22"/>
                <w:szCs w:val="22"/>
              </w:rPr>
              <w:t xml:space="preserve">i proceselor inovative. Link: </w:t>
            </w:r>
            <w:hyperlink r:id="rId17" w:history="1">
              <w:r w:rsidRPr="00B90A24">
                <w:rPr>
                  <w:rStyle w:val="Hyperlink"/>
                  <w:rFonts w:cs="Times New Roman"/>
                  <w:i/>
                  <w:iCs/>
                  <w:color w:val="auto"/>
                  <w:sz w:val="22"/>
                  <w:szCs w:val="22"/>
                </w:rPr>
                <w:t>https://www.oecd-ilibrary.org/science-and-technology/oslo</w:t>
              </w:r>
            </w:hyperlink>
            <w:r w:rsidRPr="00B90A24">
              <w:rPr>
                <w:rFonts w:cs="Times New Roman"/>
                <w:i/>
                <w:iCs/>
                <w:sz w:val="22"/>
                <w:szCs w:val="22"/>
              </w:rPr>
              <w:t xml:space="preserve"> manual_9789264013100-en).</w:t>
            </w:r>
          </w:p>
        </w:tc>
        <w:tc>
          <w:tcPr>
            <w:tcW w:w="2169" w:type="dxa"/>
          </w:tcPr>
          <w:p w14:paraId="033CC236" w14:textId="77777777" w:rsidR="00547C3F" w:rsidRPr="00B90A24" w:rsidRDefault="00547C3F" w:rsidP="002D4A2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14:paraId="4CF3326F" w14:textId="77777777" w:rsidR="00547C3F" w:rsidRPr="00B90A24" w:rsidRDefault="00547C3F" w:rsidP="002D4A2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82" w:type="dxa"/>
          </w:tcPr>
          <w:p w14:paraId="28E2BB99" w14:textId="77777777" w:rsidR="00547C3F" w:rsidRPr="00B90A24" w:rsidRDefault="00547C3F" w:rsidP="002D4A2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C37F3" w:rsidRPr="00B90A24" w14:paraId="709A4ACC" w14:textId="77777777" w:rsidTr="009E7310">
        <w:tc>
          <w:tcPr>
            <w:tcW w:w="3744" w:type="dxa"/>
          </w:tcPr>
          <w:p w14:paraId="45E8CAE1" w14:textId="77777777" w:rsidR="00547C3F" w:rsidRPr="00B90A24" w:rsidRDefault="00547C3F" w:rsidP="003B3E0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B90A24">
              <w:rPr>
                <w:rFonts w:cs="Times New Roman"/>
                <w:sz w:val="22"/>
                <w:szCs w:val="22"/>
              </w:rPr>
              <w:lastRenderedPageBreak/>
              <w:t xml:space="preserve">Numărul de produse inovative dezvoltate în cadrul proiectului. </w:t>
            </w:r>
          </w:p>
        </w:tc>
        <w:tc>
          <w:tcPr>
            <w:tcW w:w="2169" w:type="dxa"/>
          </w:tcPr>
          <w:p w14:paraId="0EBBE0D9" w14:textId="77777777" w:rsidR="00547C3F" w:rsidRPr="00B90A24" w:rsidRDefault="00547C3F" w:rsidP="002D4A2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14:paraId="58ADA6C5" w14:textId="77777777" w:rsidR="00547C3F" w:rsidRPr="00B90A24" w:rsidRDefault="00547C3F" w:rsidP="002D4A2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82" w:type="dxa"/>
          </w:tcPr>
          <w:p w14:paraId="18E3A76A" w14:textId="77777777" w:rsidR="00547C3F" w:rsidRPr="00B90A24" w:rsidRDefault="00547C3F" w:rsidP="002D4A2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C37F3" w:rsidRPr="00B90A24" w14:paraId="1ACBBB40" w14:textId="77777777" w:rsidTr="009E7310">
        <w:tc>
          <w:tcPr>
            <w:tcW w:w="3744" w:type="dxa"/>
          </w:tcPr>
          <w:p w14:paraId="6A346446" w14:textId="43351188" w:rsidR="00547C3F" w:rsidRPr="00B90A24" w:rsidRDefault="00547C3F" w:rsidP="003B3E0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B90A24">
              <w:rPr>
                <w:rFonts w:cs="Times New Roman"/>
                <w:sz w:val="22"/>
                <w:szCs w:val="22"/>
              </w:rPr>
              <w:t>Numărul de procese</w:t>
            </w:r>
            <w:r w:rsidR="00784B72">
              <w:rPr>
                <w:rFonts w:cs="Times New Roman"/>
                <w:sz w:val="22"/>
                <w:szCs w:val="22"/>
              </w:rPr>
              <w:t xml:space="preserve"> </w:t>
            </w:r>
            <w:r w:rsidRPr="00B90A24">
              <w:rPr>
                <w:rFonts w:cs="Times New Roman"/>
                <w:sz w:val="22"/>
                <w:szCs w:val="22"/>
              </w:rPr>
              <w:t xml:space="preserve">inovative dezvoltate în cadrul proiectului. </w:t>
            </w:r>
          </w:p>
        </w:tc>
        <w:tc>
          <w:tcPr>
            <w:tcW w:w="2169" w:type="dxa"/>
          </w:tcPr>
          <w:p w14:paraId="76F7CE7B" w14:textId="77777777" w:rsidR="00547C3F" w:rsidRPr="00B90A24" w:rsidRDefault="00547C3F" w:rsidP="002D4A2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14:paraId="1BB94AF5" w14:textId="77777777" w:rsidR="00547C3F" w:rsidRPr="00B90A24" w:rsidRDefault="00547C3F" w:rsidP="002D4A2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82" w:type="dxa"/>
          </w:tcPr>
          <w:p w14:paraId="2E7D5FAA" w14:textId="77777777" w:rsidR="00547C3F" w:rsidRPr="00B90A24" w:rsidRDefault="00547C3F" w:rsidP="002D4A2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C37F3" w:rsidRPr="00B90A24" w14:paraId="58DA97F2" w14:textId="77777777" w:rsidTr="009E7310">
        <w:tc>
          <w:tcPr>
            <w:tcW w:w="3744" w:type="dxa"/>
          </w:tcPr>
          <w:p w14:paraId="14DB4C76" w14:textId="3F8C7190" w:rsidR="00547C3F" w:rsidRPr="00B90A24" w:rsidRDefault="002D1663" w:rsidP="00B059E5">
            <w:pPr>
              <w:jc w:val="both"/>
              <w:rPr>
                <w:rFonts w:cs="Times New Roman"/>
                <w:sz w:val="22"/>
                <w:szCs w:val="22"/>
              </w:rPr>
            </w:pPr>
            <w:r w:rsidRPr="00B90A24">
              <w:rPr>
                <w:rFonts w:cs="Times New Roman"/>
                <w:sz w:val="22"/>
                <w:szCs w:val="22"/>
              </w:rPr>
              <w:t>Adoptarea / implementarea unui sistem func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Pr="00B90A24">
              <w:rPr>
                <w:rFonts w:cs="Times New Roman"/>
                <w:sz w:val="22"/>
                <w:szCs w:val="22"/>
              </w:rPr>
              <w:t>ional de management integrat pentru îmbunătă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Pr="00B90A24">
              <w:rPr>
                <w:rFonts w:cs="Times New Roman"/>
                <w:sz w:val="22"/>
                <w:szCs w:val="22"/>
              </w:rPr>
              <w:t xml:space="preserve">irea continuă a întreprinderii în primii </w:t>
            </w:r>
            <w:r w:rsidR="00B059E5" w:rsidRPr="00B90A24">
              <w:rPr>
                <w:rFonts w:cs="Times New Roman"/>
                <w:sz w:val="22"/>
                <w:szCs w:val="22"/>
              </w:rPr>
              <w:t xml:space="preserve">5 </w:t>
            </w:r>
            <w:r w:rsidRPr="00B90A24">
              <w:rPr>
                <w:rFonts w:cs="Times New Roman"/>
                <w:sz w:val="22"/>
                <w:szCs w:val="22"/>
              </w:rPr>
              <w:t>ani de durabilitate (lider).</w:t>
            </w:r>
          </w:p>
        </w:tc>
        <w:tc>
          <w:tcPr>
            <w:tcW w:w="2169" w:type="dxa"/>
          </w:tcPr>
          <w:p w14:paraId="3C1105E9" w14:textId="77777777" w:rsidR="00547C3F" w:rsidRPr="00B90A24" w:rsidRDefault="00547C3F" w:rsidP="002D4A2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14:paraId="741C9A93" w14:textId="77777777" w:rsidR="00547C3F" w:rsidRPr="00B90A24" w:rsidRDefault="00547C3F" w:rsidP="002D4A2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82" w:type="dxa"/>
          </w:tcPr>
          <w:p w14:paraId="0862FEEE" w14:textId="77777777" w:rsidR="00547C3F" w:rsidRPr="00B90A24" w:rsidRDefault="00547C3F" w:rsidP="002D4A2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C37F3" w:rsidRPr="00B90A24" w14:paraId="4D602929" w14:textId="77777777" w:rsidTr="009E7310">
        <w:tc>
          <w:tcPr>
            <w:tcW w:w="3744" w:type="dxa"/>
          </w:tcPr>
          <w:p w14:paraId="5504148D" w14:textId="77777777" w:rsidR="002D1663" w:rsidRPr="00B90A24" w:rsidRDefault="002D1663" w:rsidP="002D1663">
            <w:pPr>
              <w:jc w:val="both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B90A24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Indicatori suplimentari de rezultate: </w:t>
            </w:r>
          </w:p>
        </w:tc>
        <w:tc>
          <w:tcPr>
            <w:tcW w:w="2169" w:type="dxa"/>
          </w:tcPr>
          <w:p w14:paraId="189545CF" w14:textId="77777777" w:rsidR="002D1663" w:rsidRPr="00B90A24" w:rsidRDefault="002D1663" w:rsidP="002D4A2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14:paraId="31A3CED9" w14:textId="77777777" w:rsidR="002D1663" w:rsidRPr="00B90A24" w:rsidRDefault="002D1663" w:rsidP="002D4A2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82" w:type="dxa"/>
          </w:tcPr>
          <w:p w14:paraId="74431A98" w14:textId="77777777" w:rsidR="002D1663" w:rsidRPr="00B90A24" w:rsidRDefault="002D1663" w:rsidP="002D4A2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C37F3" w:rsidRPr="00B90A24" w14:paraId="10D06850" w14:textId="77777777" w:rsidTr="009E7310">
        <w:tc>
          <w:tcPr>
            <w:tcW w:w="3744" w:type="dxa"/>
          </w:tcPr>
          <w:p w14:paraId="7D17F21E" w14:textId="77777777" w:rsidR="00D02E36" w:rsidRPr="00B90A24" w:rsidRDefault="00D02E36" w:rsidP="003B3E04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B90A24">
              <w:rPr>
                <w:rFonts w:cs="Times New Roman"/>
                <w:sz w:val="22"/>
                <w:szCs w:val="22"/>
              </w:rPr>
              <w:t>Productivitatea muncii în</w:t>
            </w:r>
          </w:p>
          <w:p w14:paraId="1AB05C24" w14:textId="77777777" w:rsidR="002D1663" w:rsidRPr="00B90A24" w:rsidRDefault="002D1663" w:rsidP="00D02E36">
            <w:pPr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B90A24">
              <w:rPr>
                <w:rFonts w:cs="Times New Roman"/>
                <w:sz w:val="22"/>
                <w:szCs w:val="22"/>
              </w:rPr>
              <w:t>anul 5 de durabilitate (lider)</w:t>
            </w:r>
          </w:p>
        </w:tc>
        <w:tc>
          <w:tcPr>
            <w:tcW w:w="2169" w:type="dxa"/>
          </w:tcPr>
          <w:p w14:paraId="7ACB92A3" w14:textId="77777777" w:rsidR="002D1663" w:rsidRPr="00B90A24" w:rsidRDefault="002D1663" w:rsidP="002D4A2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14:paraId="6EC574F1" w14:textId="77777777" w:rsidR="002D1663" w:rsidRPr="00B90A24" w:rsidRDefault="002D1663" w:rsidP="002D4A2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82" w:type="dxa"/>
          </w:tcPr>
          <w:p w14:paraId="282439F6" w14:textId="77777777" w:rsidR="002D1663" w:rsidRPr="00B90A24" w:rsidRDefault="002D1663" w:rsidP="002D4A2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C37F3" w:rsidRPr="00B90A24" w14:paraId="1B6D8156" w14:textId="77777777" w:rsidTr="009E7310">
        <w:tc>
          <w:tcPr>
            <w:tcW w:w="3744" w:type="dxa"/>
          </w:tcPr>
          <w:p w14:paraId="263E85A7" w14:textId="774F70B0" w:rsidR="00430D73" w:rsidRDefault="00430D73" w:rsidP="003B3E04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Cifra de afaceri ob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>
              <w:rPr>
                <w:rFonts w:cs="Times New Roman"/>
                <w:sz w:val="22"/>
                <w:szCs w:val="22"/>
              </w:rPr>
              <w:t xml:space="preserve">inută </w:t>
            </w:r>
          </w:p>
          <w:p w14:paraId="479A212C" w14:textId="34F3D823" w:rsidR="002D1663" w:rsidRPr="00430D73" w:rsidRDefault="00430D73" w:rsidP="00430D73">
            <w:pPr>
              <w:jc w:val="both"/>
              <w:rPr>
                <w:rFonts w:cs="Times New Roman"/>
                <w:sz w:val="22"/>
                <w:szCs w:val="22"/>
              </w:rPr>
            </w:pPr>
            <w:r w:rsidRPr="00430D73">
              <w:rPr>
                <w:rFonts w:cs="Times New Roman"/>
                <w:sz w:val="22"/>
                <w:szCs w:val="22"/>
              </w:rPr>
              <w:t xml:space="preserve">din </w:t>
            </w:r>
            <w:r w:rsidR="002D1663" w:rsidRPr="00430D73">
              <w:rPr>
                <w:rFonts w:cs="Times New Roman"/>
                <w:sz w:val="22"/>
                <w:szCs w:val="22"/>
              </w:rPr>
              <w:t>comercializarea tehnologiilor noi dezvoltate sau îmbunătă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="002D1663" w:rsidRPr="00430D73">
              <w:rPr>
                <w:rFonts w:cs="Times New Roman"/>
                <w:sz w:val="22"/>
                <w:szCs w:val="22"/>
              </w:rPr>
              <w:t>ite, în anul 5 de durabilitate (partener).</w:t>
            </w:r>
          </w:p>
        </w:tc>
        <w:tc>
          <w:tcPr>
            <w:tcW w:w="2169" w:type="dxa"/>
          </w:tcPr>
          <w:p w14:paraId="7EF77617" w14:textId="77777777" w:rsidR="002D1663" w:rsidRPr="00B90A24" w:rsidRDefault="002D1663" w:rsidP="002D4A2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14:paraId="767A39C7" w14:textId="77777777" w:rsidR="002D1663" w:rsidRPr="00B90A24" w:rsidRDefault="002D1663" w:rsidP="002D4A2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82" w:type="dxa"/>
          </w:tcPr>
          <w:p w14:paraId="4A077703" w14:textId="77777777" w:rsidR="002D1663" w:rsidRPr="00B90A24" w:rsidRDefault="002D1663" w:rsidP="002D4A2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53079283" w14:textId="77777777" w:rsidR="00157AF7" w:rsidRPr="00B90A24" w:rsidRDefault="00157AF7" w:rsidP="00D02E36">
      <w:pPr>
        <w:jc w:val="both"/>
        <w:rPr>
          <w:rFonts w:cs="Times New Roman"/>
          <w:b/>
          <w:sz w:val="22"/>
          <w:szCs w:val="22"/>
        </w:rPr>
      </w:pPr>
    </w:p>
    <w:p w14:paraId="648C965C" w14:textId="61541337" w:rsidR="00ED1D44" w:rsidRPr="00B90A24" w:rsidRDefault="00ED1D44" w:rsidP="00157AF7">
      <w:pPr>
        <w:jc w:val="both"/>
        <w:rPr>
          <w:rFonts w:cs="Times New Roman"/>
          <w:b/>
          <w:sz w:val="22"/>
          <w:szCs w:val="22"/>
        </w:rPr>
      </w:pPr>
      <w:r w:rsidRPr="00B90A24">
        <w:rPr>
          <w:rFonts w:cs="Times New Roman"/>
          <w:b/>
          <w:sz w:val="22"/>
          <w:szCs w:val="22"/>
        </w:rPr>
        <w:t>ATEN</w:t>
      </w:r>
      <w:r w:rsidR="00F50034">
        <w:rPr>
          <w:rFonts w:cs="Times New Roman"/>
          <w:b/>
          <w:sz w:val="22"/>
          <w:szCs w:val="22"/>
        </w:rPr>
        <w:t>Ț</w:t>
      </w:r>
      <w:r w:rsidRPr="00B90A24">
        <w:rPr>
          <w:rFonts w:cs="Times New Roman"/>
          <w:b/>
          <w:sz w:val="22"/>
          <w:szCs w:val="22"/>
        </w:rPr>
        <w:t>IE!</w:t>
      </w:r>
    </w:p>
    <w:p w14:paraId="00714169" w14:textId="00DB595F" w:rsidR="00ED1D44" w:rsidRPr="00B90A24" w:rsidRDefault="009F273A" w:rsidP="00ED1D44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În situa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în care proiectul nu realizează integral indicatorii asuma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prin contract,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area nerambursabilă acordată va fi redusă propor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ional, cu excep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cazurilor temeinic justificate.</w:t>
      </w:r>
    </w:p>
    <w:p w14:paraId="13E70189" w14:textId="46A4F26F" w:rsidR="00C123F2" w:rsidRPr="00B90A24" w:rsidRDefault="00C123F2" w:rsidP="003B3E04">
      <w:pPr>
        <w:pStyle w:val="ListParagraph"/>
        <w:numPr>
          <w:ilvl w:val="0"/>
          <w:numId w:val="38"/>
        </w:num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Pentru indicatorul </w:t>
      </w:r>
      <w:r w:rsidRPr="00B90A24">
        <w:rPr>
          <w:rFonts w:cs="Times New Roman"/>
          <w:b/>
          <w:bCs/>
          <w:sz w:val="22"/>
          <w:szCs w:val="22"/>
        </w:rPr>
        <w:t>Sistem</w:t>
      </w:r>
      <w:r w:rsidRPr="00B90A24">
        <w:rPr>
          <w:rFonts w:cs="Times New Roman"/>
          <w:sz w:val="22"/>
          <w:szCs w:val="22"/>
        </w:rPr>
        <w:t xml:space="preserve"> </w:t>
      </w:r>
      <w:r w:rsidR="00B059E5" w:rsidRPr="00B90A24">
        <w:rPr>
          <w:rFonts w:cs="Times New Roman"/>
          <w:b/>
          <w:bCs/>
          <w:sz w:val="22"/>
          <w:szCs w:val="22"/>
        </w:rPr>
        <w:t>func</w:t>
      </w:r>
      <w:r w:rsidR="00F50034">
        <w:rPr>
          <w:rFonts w:cs="Times New Roman"/>
          <w:b/>
          <w:bCs/>
          <w:sz w:val="22"/>
          <w:szCs w:val="22"/>
        </w:rPr>
        <w:t>ț</w:t>
      </w:r>
      <w:r w:rsidR="00B059E5" w:rsidRPr="00B90A24">
        <w:rPr>
          <w:rFonts w:cs="Times New Roman"/>
          <w:b/>
          <w:bCs/>
          <w:sz w:val="22"/>
          <w:szCs w:val="22"/>
        </w:rPr>
        <w:t>ional de management integrat pentru îmbunătă</w:t>
      </w:r>
      <w:r w:rsidR="00F50034">
        <w:rPr>
          <w:rFonts w:cs="Times New Roman"/>
          <w:b/>
          <w:bCs/>
          <w:sz w:val="22"/>
          <w:szCs w:val="22"/>
        </w:rPr>
        <w:t>ț</w:t>
      </w:r>
      <w:r w:rsidR="00B059E5" w:rsidRPr="00B90A24">
        <w:rPr>
          <w:rFonts w:cs="Times New Roman"/>
          <w:b/>
          <w:bCs/>
          <w:sz w:val="22"/>
          <w:szCs w:val="22"/>
        </w:rPr>
        <w:t>irea continuă a întreprinderii</w:t>
      </w:r>
      <w:r w:rsidR="00B059E5" w:rsidRPr="00B90A24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 xml:space="preserve">în primii </w:t>
      </w:r>
      <w:r w:rsidR="00157AF7" w:rsidRPr="00B90A24">
        <w:rPr>
          <w:rFonts w:cs="Times New Roman"/>
          <w:sz w:val="22"/>
          <w:szCs w:val="22"/>
        </w:rPr>
        <w:t>5</w:t>
      </w:r>
      <w:r w:rsidRPr="00B90A24">
        <w:rPr>
          <w:rFonts w:cs="Times New Roman"/>
          <w:sz w:val="22"/>
          <w:szCs w:val="22"/>
        </w:rPr>
        <w:t xml:space="preserve"> ani de durabilitate, modul de îndeplinire al acestuia va fi certificat de un auditor independent.</w:t>
      </w:r>
    </w:p>
    <w:p w14:paraId="20329494" w14:textId="4E8E5958" w:rsidR="00814952" w:rsidRDefault="00814952" w:rsidP="003B3E04">
      <w:pPr>
        <w:pStyle w:val="ListParagraph"/>
        <w:numPr>
          <w:ilvl w:val="0"/>
          <w:numId w:val="38"/>
        </w:num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În cazul indicatorului </w:t>
      </w:r>
      <w:r w:rsidR="00B059E5" w:rsidRPr="00B90A24">
        <w:rPr>
          <w:rFonts w:cs="Times New Roman"/>
          <w:b/>
          <w:bCs/>
          <w:sz w:val="22"/>
          <w:szCs w:val="22"/>
        </w:rPr>
        <w:t>Cifra de afaceri ob</w:t>
      </w:r>
      <w:r w:rsidR="00F50034">
        <w:rPr>
          <w:rFonts w:cs="Times New Roman"/>
          <w:b/>
          <w:bCs/>
          <w:sz w:val="22"/>
          <w:szCs w:val="22"/>
        </w:rPr>
        <w:t>ț</w:t>
      </w:r>
      <w:r w:rsidR="00B059E5" w:rsidRPr="00B90A24">
        <w:rPr>
          <w:rFonts w:cs="Times New Roman"/>
          <w:b/>
          <w:bCs/>
          <w:sz w:val="22"/>
          <w:szCs w:val="22"/>
        </w:rPr>
        <w:t>inută din comercializarea tehnologiilor noi dezvoltate sau îmbunătă</w:t>
      </w:r>
      <w:r w:rsidR="00F50034">
        <w:rPr>
          <w:rFonts w:cs="Times New Roman"/>
          <w:b/>
          <w:bCs/>
          <w:sz w:val="22"/>
          <w:szCs w:val="22"/>
        </w:rPr>
        <w:t>ț</w:t>
      </w:r>
      <w:r w:rsidR="00B059E5" w:rsidRPr="00B90A24">
        <w:rPr>
          <w:rFonts w:cs="Times New Roman"/>
          <w:b/>
          <w:bCs/>
          <w:sz w:val="22"/>
          <w:szCs w:val="22"/>
        </w:rPr>
        <w:t>ite</w:t>
      </w:r>
      <w:r w:rsidRPr="00B90A24">
        <w:rPr>
          <w:rFonts w:cs="Times New Roman"/>
          <w:sz w:val="22"/>
          <w:szCs w:val="22"/>
        </w:rPr>
        <w:t xml:space="preserve">, acesta se va calcula în anul </w:t>
      </w:r>
      <w:r w:rsidR="00157AF7" w:rsidRPr="00B90A24">
        <w:rPr>
          <w:rFonts w:cs="Times New Roman"/>
          <w:sz w:val="22"/>
          <w:szCs w:val="22"/>
        </w:rPr>
        <w:t>5</w:t>
      </w:r>
      <w:r w:rsidRPr="00B90A24">
        <w:rPr>
          <w:rFonts w:cs="Times New Roman"/>
          <w:sz w:val="22"/>
          <w:szCs w:val="22"/>
        </w:rPr>
        <w:t xml:space="preserve"> de durabilitatea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trebuie să fie cel pu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 egal</w:t>
      </w:r>
      <w:r w:rsidR="003F34C2" w:rsidRPr="00B90A24">
        <w:rPr>
          <w:rFonts w:cs="Times New Roman"/>
          <w:sz w:val="22"/>
          <w:szCs w:val="22"/>
        </w:rPr>
        <w:t>ă</w:t>
      </w:r>
      <w:r w:rsidRPr="00B90A24">
        <w:rPr>
          <w:rFonts w:cs="Times New Roman"/>
          <w:sz w:val="22"/>
          <w:szCs w:val="22"/>
        </w:rPr>
        <w:t xml:space="preserve"> cu valoarea sprijinului pentru activitatea de cercetare – dezvoltare.</w:t>
      </w:r>
    </w:p>
    <w:p w14:paraId="303490D9" w14:textId="77777777" w:rsidR="00430D73" w:rsidRPr="00B90A24" w:rsidRDefault="00430D73">
      <w:pPr>
        <w:jc w:val="both"/>
        <w:rPr>
          <w:rFonts w:cs="Times New Roman"/>
          <w:sz w:val="22"/>
          <w:szCs w:val="22"/>
        </w:rPr>
      </w:pPr>
    </w:p>
    <w:p w14:paraId="6BA59112" w14:textId="7C5EE927" w:rsidR="00A36A92" w:rsidRPr="00206161" w:rsidRDefault="009F273A" w:rsidP="003B3E04">
      <w:pPr>
        <w:pStyle w:val="Heading2"/>
        <w:numPr>
          <w:ilvl w:val="1"/>
          <w:numId w:val="43"/>
        </w:numPr>
      </w:pPr>
      <w:bookmarkStart w:id="17" w:name="_1t3h5sf" w:colFirst="0" w:colLast="0"/>
      <w:bookmarkStart w:id="18" w:name="_Toc133949758"/>
      <w:bookmarkEnd w:id="17"/>
      <w:r w:rsidRPr="00206161">
        <w:t>Finan</w:t>
      </w:r>
      <w:r w:rsidR="00F50034">
        <w:t>ț</w:t>
      </w:r>
      <w:r w:rsidRPr="00206161">
        <w:t>area acordată în cadrul prezentului apel de proiecte</w:t>
      </w:r>
      <w:bookmarkEnd w:id="18"/>
    </w:p>
    <w:p w14:paraId="348E4B2F" w14:textId="30D63B93" w:rsidR="002D1663" w:rsidRPr="00B90A24" w:rsidRDefault="009F273A" w:rsidP="002D1663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(1) Valoarea totală alocată care va fi acordat în cadrul prezent</w:t>
      </w:r>
      <w:r w:rsidR="00EF3C01" w:rsidRPr="00B90A24">
        <w:rPr>
          <w:rFonts w:cs="Times New Roman"/>
          <w:sz w:val="22"/>
          <w:szCs w:val="22"/>
        </w:rPr>
        <w:t>ului</w:t>
      </w:r>
      <w:r w:rsidRPr="00B90A24">
        <w:rPr>
          <w:rFonts w:cs="Times New Roman"/>
          <w:sz w:val="22"/>
          <w:szCs w:val="22"/>
        </w:rPr>
        <w:t xml:space="preserve"> </w:t>
      </w:r>
      <w:r w:rsidR="00EF3C01" w:rsidRPr="00B90A24">
        <w:rPr>
          <w:rFonts w:cs="Times New Roman"/>
          <w:sz w:val="22"/>
          <w:szCs w:val="22"/>
        </w:rPr>
        <w:t xml:space="preserve">apel </w:t>
      </w:r>
      <w:r w:rsidRPr="00B90A24">
        <w:rPr>
          <w:rFonts w:cs="Times New Roman"/>
          <w:sz w:val="22"/>
          <w:szCs w:val="22"/>
        </w:rPr>
        <w:t xml:space="preserve">este de </w:t>
      </w:r>
      <w:r w:rsidR="00C37AE6" w:rsidRPr="00B90A24">
        <w:rPr>
          <w:rFonts w:cs="Times New Roman"/>
          <w:b/>
          <w:i/>
          <w:sz w:val="22"/>
          <w:szCs w:val="22"/>
        </w:rPr>
        <w:t>150</w:t>
      </w:r>
      <w:r w:rsidRPr="00B90A24">
        <w:rPr>
          <w:rFonts w:cs="Times New Roman"/>
          <w:b/>
          <w:i/>
          <w:sz w:val="22"/>
          <w:szCs w:val="22"/>
        </w:rPr>
        <w:t xml:space="preserve"> milioane euro</w:t>
      </w:r>
      <w:r w:rsidR="004F2EF5" w:rsidRPr="00B90A24">
        <w:rPr>
          <w:rFonts w:cs="Times New Roman"/>
          <w:b/>
          <w:i/>
          <w:sz w:val="22"/>
          <w:szCs w:val="22"/>
        </w:rPr>
        <w:t xml:space="preserve"> din cadrul PNRR</w:t>
      </w:r>
      <w:r w:rsidR="007972EC" w:rsidRPr="00B90A24">
        <w:rPr>
          <w:rFonts w:cs="Times New Roman"/>
          <w:sz w:val="22"/>
          <w:szCs w:val="22"/>
        </w:rPr>
        <w:t>,</w:t>
      </w:r>
      <w:r w:rsidR="000B3A42" w:rsidRPr="00B90A24">
        <w:rPr>
          <w:rFonts w:cs="Times New Roman"/>
          <w:sz w:val="22"/>
          <w:szCs w:val="22"/>
        </w:rPr>
        <w:t xml:space="preserve"> </w:t>
      </w:r>
      <w:r w:rsidR="007972EC" w:rsidRPr="00B90A24">
        <w:rPr>
          <w:rFonts w:cs="Times New Roman"/>
          <w:sz w:val="22"/>
          <w:szCs w:val="22"/>
        </w:rPr>
        <w:t>împăr</w:t>
      </w:r>
      <w:r w:rsidR="00F50034">
        <w:rPr>
          <w:rFonts w:cs="Times New Roman"/>
          <w:sz w:val="22"/>
          <w:szCs w:val="22"/>
        </w:rPr>
        <w:t>ț</w:t>
      </w:r>
      <w:r w:rsidR="002D1663" w:rsidRPr="00B90A24">
        <w:rPr>
          <w:rFonts w:cs="Times New Roman"/>
          <w:sz w:val="22"/>
          <w:szCs w:val="22"/>
        </w:rPr>
        <w:t>it</w:t>
      </w:r>
      <w:r w:rsidR="007972EC" w:rsidRPr="00B90A24">
        <w:rPr>
          <w:rFonts w:cs="Times New Roman"/>
          <w:sz w:val="22"/>
          <w:szCs w:val="22"/>
        </w:rPr>
        <w:t>ă</w:t>
      </w:r>
      <w:r w:rsidR="002D1663" w:rsidRPr="00B90A24">
        <w:rPr>
          <w:rFonts w:cs="Times New Roman"/>
          <w:sz w:val="22"/>
          <w:szCs w:val="22"/>
        </w:rPr>
        <w:t xml:space="preserve"> pe următoarele domenii de activitate considerate prioritare la nivel na</w:t>
      </w:r>
      <w:r w:rsidR="00F50034">
        <w:rPr>
          <w:rFonts w:cs="Times New Roman"/>
          <w:sz w:val="22"/>
          <w:szCs w:val="22"/>
        </w:rPr>
        <w:t>ț</w:t>
      </w:r>
      <w:r w:rsidR="002D1663" w:rsidRPr="00B90A24">
        <w:rPr>
          <w:rFonts w:cs="Times New Roman"/>
          <w:sz w:val="22"/>
          <w:szCs w:val="22"/>
        </w:rPr>
        <w:t>ional:</w:t>
      </w:r>
    </w:p>
    <w:p w14:paraId="51E724BD" w14:textId="29615DEA" w:rsidR="002D1663" w:rsidRPr="00B90A24" w:rsidRDefault="002D1663" w:rsidP="003B3E04">
      <w:pPr>
        <w:pStyle w:val="ListParagraph"/>
        <w:numPr>
          <w:ilvl w:val="0"/>
          <w:numId w:val="34"/>
        </w:num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industrie alimentară, </w:t>
      </w:r>
      <w:r w:rsidR="007972EC" w:rsidRPr="00B90A24">
        <w:rPr>
          <w:rFonts w:cs="Times New Roman"/>
          <w:sz w:val="22"/>
          <w:szCs w:val="22"/>
        </w:rPr>
        <w:t>industrie prelucrătoare,</w:t>
      </w:r>
      <w:r w:rsidRPr="00B90A24">
        <w:rPr>
          <w:rFonts w:cs="Times New Roman"/>
          <w:sz w:val="22"/>
          <w:szCs w:val="22"/>
        </w:rPr>
        <w:t xml:space="preserve"> construc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ii: </w:t>
      </w:r>
      <w:r w:rsidRPr="00B90A24">
        <w:rPr>
          <w:rFonts w:cs="Times New Roman"/>
          <w:b/>
          <w:i/>
          <w:sz w:val="22"/>
          <w:szCs w:val="22"/>
        </w:rPr>
        <w:t>75 milioane euro</w:t>
      </w:r>
      <w:r w:rsidR="007972EC" w:rsidRPr="00B90A24">
        <w:rPr>
          <w:rFonts w:cs="Times New Roman"/>
          <w:sz w:val="22"/>
          <w:szCs w:val="22"/>
        </w:rPr>
        <w:t>.</w:t>
      </w:r>
    </w:p>
    <w:p w14:paraId="2B793842" w14:textId="347139E6" w:rsidR="002D1663" w:rsidRPr="00B90A24" w:rsidRDefault="007972EC" w:rsidP="003B3E04">
      <w:pPr>
        <w:pStyle w:val="ListParagraph"/>
        <w:numPr>
          <w:ilvl w:val="0"/>
          <w:numId w:val="34"/>
        </w:num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industrie auto, transport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distribu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ie, servicii adresate popula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iei,</w:t>
      </w:r>
      <w:r w:rsidR="002D1663" w:rsidRPr="00B90A24">
        <w:rPr>
          <w:rFonts w:cs="Times New Roman"/>
          <w:sz w:val="22"/>
          <w:szCs w:val="22"/>
        </w:rPr>
        <w:t xml:space="preserve"> turism</w:t>
      </w:r>
      <w:r w:rsidRPr="00B90A24">
        <w:rPr>
          <w:rFonts w:cs="Times New Roman"/>
          <w:sz w:val="22"/>
          <w:szCs w:val="22"/>
        </w:rPr>
        <w:t xml:space="preserve">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alte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</w:t>
      </w:r>
      <w:r w:rsidR="00D02E36" w:rsidRPr="00B90A24">
        <w:rPr>
          <w:rFonts w:cs="Times New Roman"/>
          <w:sz w:val="22"/>
          <w:szCs w:val="22"/>
        </w:rPr>
        <w:t>/domenii</w:t>
      </w:r>
      <w:r w:rsidRPr="00B90A24">
        <w:rPr>
          <w:rFonts w:cs="Times New Roman"/>
          <w:sz w:val="22"/>
          <w:szCs w:val="22"/>
        </w:rPr>
        <w:t xml:space="preserve"> eligibile</w:t>
      </w:r>
      <w:r w:rsidR="002D1663" w:rsidRPr="00B90A24">
        <w:rPr>
          <w:rFonts w:cs="Times New Roman"/>
          <w:sz w:val="22"/>
          <w:szCs w:val="22"/>
        </w:rPr>
        <w:t xml:space="preserve">: </w:t>
      </w:r>
      <w:r w:rsidR="002D1663" w:rsidRPr="00B90A24">
        <w:rPr>
          <w:rFonts w:cs="Times New Roman"/>
          <w:b/>
          <w:i/>
          <w:sz w:val="22"/>
          <w:szCs w:val="22"/>
        </w:rPr>
        <w:t>75 milioane euro</w:t>
      </w:r>
      <w:r w:rsidRPr="00B90A24">
        <w:rPr>
          <w:rFonts w:cs="Times New Roman"/>
          <w:sz w:val="22"/>
          <w:szCs w:val="22"/>
        </w:rPr>
        <w:t>.</w:t>
      </w:r>
    </w:p>
    <w:p w14:paraId="64700E65" w14:textId="07EDF5DF" w:rsidR="00A36A92" w:rsidRPr="00B90A24" w:rsidRDefault="009F273A" w:rsidP="00BD29CE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(2) Valoarea </w:t>
      </w:r>
      <w:r w:rsidR="00EF3C01" w:rsidRPr="00B90A24">
        <w:rPr>
          <w:rFonts w:cs="Times New Roman"/>
          <w:sz w:val="22"/>
          <w:szCs w:val="22"/>
        </w:rPr>
        <w:t>finan</w:t>
      </w:r>
      <w:r w:rsidR="00F50034">
        <w:rPr>
          <w:rFonts w:cs="Times New Roman"/>
          <w:sz w:val="22"/>
          <w:szCs w:val="22"/>
        </w:rPr>
        <w:t>ț</w:t>
      </w:r>
      <w:r w:rsidR="00EF3C01" w:rsidRPr="00B90A24">
        <w:rPr>
          <w:rFonts w:cs="Times New Roman"/>
          <w:sz w:val="22"/>
          <w:szCs w:val="22"/>
        </w:rPr>
        <w:t>ării</w:t>
      </w:r>
      <w:r w:rsidR="00784B72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>în euro se calculează în lei la cursul de schimb InforEuro valabil la data semnării contractului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</w:t>
      </w:r>
      <w:r w:rsidR="00BD29CE" w:rsidRPr="00B90A24">
        <w:rPr>
          <w:rFonts w:cs="Times New Roman"/>
          <w:sz w:val="22"/>
          <w:szCs w:val="22"/>
        </w:rPr>
        <w:t>.</w:t>
      </w:r>
    </w:p>
    <w:p w14:paraId="39E53167" w14:textId="73228838" w:rsidR="004F2EF5" w:rsidRDefault="004F2EF5" w:rsidP="00BD29CE">
      <w:pPr>
        <w:jc w:val="both"/>
        <w:rPr>
          <w:rFonts w:cs="Times New Roman"/>
          <w:sz w:val="22"/>
          <w:szCs w:val="22"/>
        </w:rPr>
      </w:pPr>
    </w:p>
    <w:p w14:paraId="0ED0BEC3" w14:textId="77777777" w:rsidR="00784B72" w:rsidRPr="00B90A24" w:rsidRDefault="00784B72" w:rsidP="00BD29CE">
      <w:pPr>
        <w:jc w:val="both"/>
        <w:rPr>
          <w:rFonts w:cs="Times New Roman"/>
          <w:sz w:val="22"/>
          <w:szCs w:val="22"/>
        </w:rPr>
      </w:pPr>
    </w:p>
    <w:p w14:paraId="28A507CC" w14:textId="03D5F324" w:rsidR="00A36A92" w:rsidRPr="00206161" w:rsidRDefault="005F4DF9" w:rsidP="003B3E04">
      <w:pPr>
        <w:pStyle w:val="Heading1"/>
        <w:numPr>
          <w:ilvl w:val="0"/>
          <w:numId w:val="25"/>
        </w:numPr>
        <w:spacing w:after="0"/>
      </w:pPr>
      <w:bookmarkStart w:id="19" w:name="_4d34og8" w:colFirst="0" w:colLast="0"/>
      <w:bookmarkStart w:id="20" w:name="_2s8eyo1" w:colFirst="0" w:colLast="0"/>
      <w:bookmarkStart w:id="21" w:name="_Toc133949759"/>
      <w:bookmarkEnd w:id="19"/>
      <w:bookmarkEnd w:id="20"/>
      <w:r w:rsidRPr="00206161">
        <w:lastRenderedPageBreak/>
        <w:t>I</w:t>
      </w:r>
      <w:r w:rsidR="009F273A" w:rsidRPr="00206161">
        <w:t>NFORMA</w:t>
      </w:r>
      <w:r w:rsidR="00F50034">
        <w:t>Ț</w:t>
      </w:r>
      <w:r w:rsidR="009F273A" w:rsidRPr="00206161">
        <w:t>II DESPRE APELUL DE PROIECTE</w:t>
      </w:r>
      <w:bookmarkEnd w:id="21"/>
    </w:p>
    <w:p w14:paraId="5E28EC9B" w14:textId="77777777" w:rsidR="00A36A92" w:rsidRPr="00B90A24" w:rsidRDefault="00A36A92">
      <w:pPr>
        <w:pStyle w:val="Heading2"/>
        <w:spacing w:before="0" w:after="0"/>
        <w:ind w:left="216" w:firstLine="0"/>
        <w:jc w:val="center"/>
        <w:rPr>
          <w:rFonts w:cs="Times New Roman"/>
          <w:sz w:val="22"/>
          <w:szCs w:val="22"/>
        </w:rPr>
      </w:pPr>
      <w:bookmarkStart w:id="22" w:name="_17dp8vu" w:colFirst="0" w:colLast="0"/>
      <w:bookmarkEnd w:id="22"/>
    </w:p>
    <w:p w14:paraId="6309EBCB" w14:textId="77777777" w:rsidR="00A36A92" w:rsidRPr="00206161" w:rsidRDefault="009F273A" w:rsidP="003B3E04">
      <w:pPr>
        <w:pStyle w:val="Heading2"/>
        <w:numPr>
          <w:ilvl w:val="1"/>
          <w:numId w:val="25"/>
        </w:numPr>
      </w:pPr>
      <w:bookmarkStart w:id="23" w:name="_3rdcrjn" w:colFirst="0" w:colLast="0"/>
      <w:bookmarkStart w:id="24" w:name="_Toc133949760"/>
      <w:bookmarkEnd w:id="23"/>
      <w:r w:rsidRPr="00206161">
        <w:t>Tipul apelului de proiecte</w:t>
      </w:r>
      <w:bookmarkEnd w:id="24"/>
    </w:p>
    <w:p w14:paraId="0EA7C3C2" w14:textId="77777777" w:rsidR="00A36A92" w:rsidRPr="00B90A24" w:rsidRDefault="00A36A92">
      <w:pPr>
        <w:spacing w:before="0" w:after="0"/>
        <w:jc w:val="both"/>
        <w:rPr>
          <w:rFonts w:cs="Times New Roman"/>
          <w:sz w:val="22"/>
          <w:szCs w:val="22"/>
        </w:rPr>
      </w:pPr>
    </w:p>
    <w:p w14:paraId="550DAA5D" w14:textId="08CC7B34" w:rsidR="00A36A92" w:rsidRPr="00B90A24" w:rsidRDefault="009F273A">
      <w:pP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Apelul lansat este de </w:t>
      </w:r>
      <w:r w:rsidRPr="00B90A24">
        <w:rPr>
          <w:rFonts w:cs="Times New Roman"/>
          <w:b/>
          <w:sz w:val="22"/>
          <w:szCs w:val="22"/>
        </w:rPr>
        <w:t>tip competitiv</w:t>
      </w:r>
      <w:r w:rsidRPr="00B90A24">
        <w:rPr>
          <w:rFonts w:cs="Times New Roman"/>
          <w:sz w:val="22"/>
          <w:szCs w:val="22"/>
        </w:rPr>
        <w:t>, cu termen limită de depunere a cererilor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are. Proiectele pot fi depuse doar în perioada men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ionată în cadrul subsec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iunii </w:t>
      </w:r>
      <w:r w:rsidR="00DD3004" w:rsidRPr="00B90A24">
        <w:rPr>
          <w:rFonts w:cs="Times New Roman"/>
          <w:sz w:val="22"/>
          <w:szCs w:val="22"/>
        </w:rPr>
        <w:t>3</w:t>
      </w:r>
      <w:r w:rsidRPr="00B90A24">
        <w:rPr>
          <w:rFonts w:cs="Times New Roman"/>
          <w:sz w:val="22"/>
          <w:szCs w:val="22"/>
        </w:rPr>
        <w:t>.2.</w:t>
      </w:r>
    </w:p>
    <w:p w14:paraId="084D972B" w14:textId="77777777" w:rsidR="00A36A92" w:rsidRPr="00B90A24" w:rsidRDefault="00A36A92">
      <w:pPr>
        <w:spacing w:before="0" w:after="0"/>
        <w:jc w:val="both"/>
        <w:rPr>
          <w:rFonts w:cs="Times New Roman"/>
          <w:sz w:val="22"/>
          <w:szCs w:val="22"/>
        </w:rPr>
      </w:pPr>
    </w:p>
    <w:p w14:paraId="23ACF6E2" w14:textId="2114FB64" w:rsidR="00A36A92" w:rsidRPr="00B90A24" w:rsidRDefault="009F273A" w:rsidP="003B3E04">
      <w:pPr>
        <w:pStyle w:val="Heading2"/>
        <w:numPr>
          <w:ilvl w:val="1"/>
          <w:numId w:val="25"/>
        </w:numPr>
        <w:spacing w:before="0" w:after="0"/>
        <w:jc w:val="both"/>
        <w:rPr>
          <w:rFonts w:cs="Times New Roman"/>
          <w:sz w:val="22"/>
          <w:szCs w:val="22"/>
        </w:rPr>
      </w:pPr>
      <w:bookmarkStart w:id="25" w:name="_Toc133949761"/>
      <w:r w:rsidRPr="00206161">
        <w:t>Perioada în care pot fi depuse cererile de finan</w:t>
      </w:r>
      <w:r w:rsidR="00F50034">
        <w:t>ț</w:t>
      </w:r>
      <w:r w:rsidRPr="00206161">
        <w:t>are</w:t>
      </w:r>
      <w:r w:rsidRPr="00B90A24">
        <w:rPr>
          <w:rFonts w:cs="Times New Roman"/>
          <w:sz w:val="22"/>
          <w:szCs w:val="22"/>
        </w:rPr>
        <w:t>:</w:t>
      </w:r>
      <w:bookmarkEnd w:id="25"/>
    </w:p>
    <w:p w14:paraId="3D8800A9" w14:textId="77777777" w:rsidR="00A36A92" w:rsidRPr="00B90A24" w:rsidRDefault="00A36A92">
      <w:pPr>
        <w:pStyle w:val="Heading2"/>
        <w:spacing w:before="0" w:after="0"/>
        <w:jc w:val="both"/>
        <w:rPr>
          <w:rFonts w:cs="Times New Roman"/>
          <w:b w:val="0"/>
          <w:sz w:val="22"/>
          <w:szCs w:val="22"/>
        </w:rPr>
      </w:pPr>
      <w:bookmarkStart w:id="26" w:name="_26in1rg" w:colFirst="0" w:colLast="0"/>
      <w:bookmarkEnd w:id="26"/>
    </w:p>
    <w:p w14:paraId="258E34F4" w14:textId="77777777" w:rsidR="00D1058E" w:rsidRPr="00B90A24" w:rsidRDefault="0010681B" w:rsidP="003F34C2">
      <w:pPr>
        <w:rPr>
          <w:rFonts w:cs="Times New Roman"/>
          <w:b/>
          <w:sz w:val="22"/>
          <w:szCs w:val="22"/>
        </w:rPr>
      </w:pPr>
      <w:r w:rsidRPr="00B90A24">
        <w:rPr>
          <w:rFonts w:cs="Times New Roman"/>
          <w:b/>
          <w:sz w:val="22"/>
          <w:szCs w:val="22"/>
        </w:rPr>
        <w:t>Calendar orientativ:</w:t>
      </w:r>
    </w:p>
    <w:p w14:paraId="5B923B26" w14:textId="5083098C" w:rsidR="00790E39" w:rsidRDefault="00790E39" w:rsidP="003B3E04">
      <w:pPr>
        <w:pStyle w:val="ListParagraph"/>
        <w:numPr>
          <w:ilvl w:val="0"/>
          <w:numId w:val="30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0</w:t>
      </w:r>
      <w:r w:rsidR="00973EFA">
        <w:rPr>
          <w:rFonts w:cs="Times New Roman"/>
          <w:sz w:val="22"/>
          <w:szCs w:val="22"/>
        </w:rPr>
        <w:t>3</w:t>
      </w:r>
      <w:r>
        <w:rPr>
          <w:rFonts w:cs="Times New Roman"/>
          <w:sz w:val="22"/>
          <w:szCs w:val="22"/>
        </w:rPr>
        <w:t>.05.2023 -1</w:t>
      </w:r>
      <w:r w:rsidR="00973EFA">
        <w:rPr>
          <w:rFonts w:cs="Times New Roman"/>
          <w:sz w:val="22"/>
          <w:szCs w:val="22"/>
        </w:rPr>
        <w:t>3</w:t>
      </w:r>
      <w:r>
        <w:rPr>
          <w:rFonts w:cs="Times New Roman"/>
          <w:sz w:val="22"/>
          <w:szCs w:val="22"/>
        </w:rPr>
        <w:t>.05.2023 – publicare ghid în consultare publică (etapa 2)</w:t>
      </w:r>
    </w:p>
    <w:p w14:paraId="13F3F7B9" w14:textId="0802A144" w:rsidR="00676584" w:rsidRDefault="00973EFA" w:rsidP="003B3E04">
      <w:pPr>
        <w:pStyle w:val="ListParagraph"/>
        <w:numPr>
          <w:ilvl w:val="0"/>
          <w:numId w:val="30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24.05</w:t>
      </w:r>
      <w:r w:rsidR="00676584" w:rsidRPr="009D02CF">
        <w:rPr>
          <w:rFonts w:cs="Times New Roman"/>
          <w:sz w:val="22"/>
          <w:szCs w:val="22"/>
        </w:rPr>
        <w:t xml:space="preserve">.2023 </w:t>
      </w:r>
      <w:r w:rsidR="00676584">
        <w:rPr>
          <w:rFonts w:cs="Times New Roman"/>
          <w:sz w:val="22"/>
          <w:szCs w:val="22"/>
        </w:rPr>
        <w:t>– publicare ghid final</w:t>
      </w:r>
    </w:p>
    <w:p w14:paraId="117342A9" w14:textId="71888AA8" w:rsidR="00D1058E" w:rsidRPr="00B90A24" w:rsidRDefault="00973EFA" w:rsidP="003B3E04">
      <w:pPr>
        <w:pStyle w:val="ListParagraph"/>
        <w:numPr>
          <w:ilvl w:val="0"/>
          <w:numId w:val="30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03</w:t>
      </w:r>
      <w:r w:rsidR="00D1058E" w:rsidRPr="00B90A24">
        <w:rPr>
          <w:rFonts w:cs="Times New Roman"/>
          <w:sz w:val="22"/>
          <w:szCs w:val="22"/>
        </w:rPr>
        <w:t>.07.2023 –</w:t>
      </w:r>
      <w:r w:rsidR="00676584">
        <w:rPr>
          <w:rFonts w:cs="Times New Roman"/>
          <w:sz w:val="22"/>
          <w:szCs w:val="22"/>
        </w:rPr>
        <w:t>1</w:t>
      </w:r>
      <w:r w:rsidR="005D6DFE">
        <w:rPr>
          <w:rFonts w:cs="Times New Roman"/>
          <w:sz w:val="22"/>
          <w:szCs w:val="22"/>
        </w:rPr>
        <w:t>5</w:t>
      </w:r>
      <w:r w:rsidR="00D1058E" w:rsidRPr="00B90A24">
        <w:rPr>
          <w:rFonts w:cs="Times New Roman"/>
          <w:sz w:val="22"/>
          <w:szCs w:val="22"/>
        </w:rPr>
        <w:t>.0</w:t>
      </w:r>
      <w:r w:rsidR="00676584">
        <w:rPr>
          <w:rFonts w:cs="Times New Roman"/>
          <w:sz w:val="22"/>
          <w:szCs w:val="22"/>
        </w:rPr>
        <w:t>9</w:t>
      </w:r>
      <w:r w:rsidR="00D1058E" w:rsidRPr="00B90A24">
        <w:rPr>
          <w:rFonts w:cs="Times New Roman"/>
          <w:sz w:val="22"/>
          <w:szCs w:val="22"/>
        </w:rPr>
        <w:t>.2023 – depunere proiecte</w:t>
      </w:r>
    </w:p>
    <w:p w14:paraId="0DD107B1" w14:textId="0A15521C" w:rsidR="00D1058E" w:rsidRPr="00B90A24" w:rsidRDefault="009D02CF" w:rsidP="003B3E04">
      <w:pPr>
        <w:pStyle w:val="ListParagraph"/>
        <w:numPr>
          <w:ilvl w:val="0"/>
          <w:numId w:val="30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</w:t>
      </w:r>
      <w:r w:rsidR="005D6DFE">
        <w:rPr>
          <w:rFonts w:cs="Times New Roman"/>
          <w:sz w:val="22"/>
          <w:szCs w:val="22"/>
        </w:rPr>
        <w:t>8</w:t>
      </w:r>
      <w:r w:rsidR="00D1058E" w:rsidRPr="00B90A24">
        <w:rPr>
          <w:rFonts w:cs="Times New Roman"/>
          <w:sz w:val="22"/>
          <w:szCs w:val="22"/>
        </w:rPr>
        <w:t>.09.2023 –</w:t>
      </w:r>
      <w:r>
        <w:rPr>
          <w:rFonts w:cs="Times New Roman"/>
          <w:sz w:val="22"/>
          <w:szCs w:val="22"/>
        </w:rPr>
        <w:t>15</w:t>
      </w:r>
      <w:r w:rsidR="00D1058E" w:rsidRPr="00B90A24"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>01</w:t>
      </w:r>
      <w:r w:rsidR="00D1058E" w:rsidRPr="00B90A24">
        <w:rPr>
          <w:rFonts w:cs="Times New Roman"/>
          <w:sz w:val="22"/>
          <w:szCs w:val="22"/>
        </w:rPr>
        <w:t>.202</w:t>
      </w:r>
      <w:r>
        <w:rPr>
          <w:rFonts w:cs="Times New Roman"/>
          <w:sz w:val="22"/>
          <w:szCs w:val="22"/>
        </w:rPr>
        <w:t>4</w:t>
      </w:r>
      <w:r w:rsidR="00D1058E" w:rsidRPr="00B90A24">
        <w:rPr>
          <w:rFonts w:cs="Times New Roman"/>
          <w:sz w:val="22"/>
          <w:szCs w:val="22"/>
        </w:rPr>
        <w:t xml:space="preserve"> – evaluare proiecte</w:t>
      </w:r>
    </w:p>
    <w:p w14:paraId="2720D0EB" w14:textId="77777777" w:rsidR="00D1058E" w:rsidRPr="00B90A24" w:rsidRDefault="009D02CF" w:rsidP="003B3E04">
      <w:pPr>
        <w:pStyle w:val="ListParagraph"/>
        <w:numPr>
          <w:ilvl w:val="0"/>
          <w:numId w:val="30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16</w:t>
      </w:r>
      <w:r w:rsidR="00D1058E" w:rsidRPr="00B90A24">
        <w:rPr>
          <w:rFonts w:cs="Times New Roman"/>
          <w:sz w:val="22"/>
          <w:szCs w:val="22"/>
        </w:rPr>
        <w:t>.</w:t>
      </w:r>
      <w:r w:rsidR="00FC0AC8" w:rsidRPr="00B90A24">
        <w:rPr>
          <w:rFonts w:cs="Times New Roman"/>
          <w:sz w:val="22"/>
          <w:szCs w:val="22"/>
        </w:rPr>
        <w:t>01</w:t>
      </w:r>
      <w:r w:rsidR="00D1058E" w:rsidRPr="00B90A24">
        <w:rPr>
          <w:rFonts w:cs="Times New Roman"/>
          <w:sz w:val="22"/>
          <w:szCs w:val="22"/>
        </w:rPr>
        <w:t>.202</w:t>
      </w:r>
      <w:r w:rsidR="00FC0AC8" w:rsidRPr="00B90A24">
        <w:rPr>
          <w:rFonts w:cs="Times New Roman"/>
          <w:sz w:val="22"/>
          <w:szCs w:val="22"/>
        </w:rPr>
        <w:t>4</w:t>
      </w:r>
      <w:r w:rsidR="00D1058E" w:rsidRPr="00B90A24">
        <w:rPr>
          <w:rFonts w:cs="Times New Roman"/>
          <w:sz w:val="22"/>
          <w:szCs w:val="22"/>
        </w:rPr>
        <w:t xml:space="preserve"> –</w:t>
      </w:r>
      <w:r>
        <w:rPr>
          <w:rFonts w:cs="Times New Roman"/>
          <w:sz w:val="22"/>
          <w:szCs w:val="22"/>
        </w:rPr>
        <w:t>15</w:t>
      </w:r>
      <w:r w:rsidR="00D1058E" w:rsidRPr="00B90A24">
        <w:rPr>
          <w:rFonts w:cs="Times New Roman"/>
          <w:sz w:val="22"/>
          <w:szCs w:val="22"/>
        </w:rPr>
        <w:t>.</w:t>
      </w:r>
      <w:r w:rsidR="00FC0AC8" w:rsidRPr="00B90A24">
        <w:rPr>
          <w:rFonts w:cs="Times New Roman"/>
          <w:sz w:val="22"/>
          <w:szCs w:val="22"/>
        </w:rPr>
        <w:t>0</w:t>
      </w:r>
      <w:r>
        <w:rPr>
          <w:rFonts w:cs="Times New Roman"/>
          <w:sz w:val="22"/>
          <w:szCs w:val="22"/>
        </w:rPr>
        <w:t>3</w:t>
      </w:r>
      <w:r w:rsidR="00FC0AC8" w:rsidRPr="00B90A24">
        <w:rPr>
          <w:rFonts w:cs="Times New Roman"/>
          <w:sz w:val="22"/>
          <w:szCs w:val="22"/>
        </w:rPr>
        <w:t>.2024</w:t>
      </w:r>
      <w:r w:rsidR="00D1058E" w:rsidRPr="00B90A24">
        <w:rPr>
          <w:rFonts w:cs="Times New Roman"/>
          <w:sz w:val="22"/>
          <w:szCs w:val="22"/>
        </w:rPr>
        <w:t xml:space="preserve"> – încheiere contracte</w:t>
      </w:r>
    </w:p>
    <w:p w14:paraId="30FB8304" w14:textId="77777777" w:rsidR="0010681B" w:rsidRPr="00B90A24" w:rsidRDefault="0010681B">
      <w:pPr>
        <w:spacing w:before="0" w:after="0"/>
        <w:rPr>
          <w:rFonts w:cs="Times New Roman"/>
          <w:sz w:val="22"/>
          <w:szCs w:val="22"/>
        </w:rPr>
      </w:pPr>
    </w:p>
    <w:p w14:paraId="3BDDFA68" w14:textId="74771D49" w:rsidR="00A36A92" w:rsidRPr="00B90A24" w:rsidRDefault="00F50034">
      <w:pPr>
        <w:spacing w:before="0" w:after="0"/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Ț</w:t>
      </w:r>
      <w:r w:rsidR="00FD499A" w:rsidRPr="00B90A24">
        <w:rPr>
          <w:rFonts w:cs="Times New Roman"/>
          <w:b/>
          <w:i/>
          <w:sz w:val="22"/>
          <w:szCs w:val="22"/>
        </w:rPr>
        <w:t xml:space="preserve">inta </w:t>
      </w:r>
      <w:r w:rsidR="009F273A" w:rsidRPr="00B90A24">
        <w:rPr>
          <w:rFonts w:cs="Times New Roman"/>
          <w:b/>
          <w:i/>
          <w:sz w:val="22"/>
          <w:szCs w:val="22"/>
        </w:rPr>
        <w:t>263:</w:t>
      </w:r>
      <w:r w:rsidR="009F273A" w:rsidRPr="00B90A24">
        <w:rPr>
          <w:rFonts w:cs="Times New Roman"/>
          <w:i/>
          <w:sz w:val="22"/>
          <w:szCs w:val="22"/>
        </w:rPr>
        <w:t xml:space="preserve"> Investi</w:t>
      </w:r>
      <w:r>
        <w:rPr>
          <w:rFonts w:cs="Times New Roman"/>
          <w:i/>
          <w:sz w:val="22"/>
          <w:szCs w:val="22"/>
        </w:rPr>
        <w:t>ț</w:t>
      </w:r>
      <w:r w:rsidR="009F273A" w:rsidRPr="00B90A24">
        <w:rPr>
          <w:rFonts w:cs="Times New Roman"/>
          <w:i/>
          <w:sz w:val="22"/>
          <w:szCs w:val="22"/>
        </w:rPr>
        <w:t>ia 3.1 Scheme de ajutor pentru sectorul privat – Schemă de ajutor pentru digitalizarea IMM-urilor</w:t>
      </w:r>
    </w:p>
    <w:p w14:paraId="4DDC4C56" w14:textId="0E16F523" w:rsidR="00A36A92" w:rsidRPr="00B90A24" w:rsidRDefault="009F273A">
      <w:pPr>
        <w:spacing w:before="0" w:after="0"/>
        <w:jc w:val="both"/>
        <w:rPr>
          <w:rFonts w:cs="Times New Roman"/>
          <w:i/>
          <w:sz w:val="22"/>
          <w:szCs w:val="22"/>
        </w:rPr>
      </w:pPr>
      <w:r w:rsidRPr="00B90A24">
        <w:rPr>
          <w:rFonts w:cs="Times New Roman"/>
          <w:b/>
          <w:i/>
          <w:sz w:val="22"/>
          <w:szCs w:val="22"/>
        </w:rPr>
        <w:t xml:space="preserve">Descrierea </w:t>
      </w:r>
      <w:r w:rsidR="00F50034">
        <w:rPr>
          <w:rFonts w:cs="Times New Roman"/>
          <w:b/>
          <w:i/>
          <w:sz w:val="22"/>
          <w:szCs w:val="22"/>
        </w:rPr>
        <w:t>ț</w:t>
      </w:r>
      <w:r w:rsidR="00FD499A" w:rsidRPr="00B90A24">
        <w:rPr>
          <w:rFonts w:cs="Times New Roman"/>
          <w:b/>
          <w:i/>
          <w:sz w:val="22"/>
          <w:szCs w:val="22"/>
        </w:rPr>
        <w:t>intei</w:t>
      </w:r>
      <w:r w:rsidRPr="00B90A24">
        <w:rPr>
          <w:rFonts w:cs="Times New Roman"/>
          <w:b/>
          <w:i/>
          <w:sz w:val="22"/>
          <w:szCs w:val="22"/>
        </w:rPr>
        <w:t>:</w:t>
      </w:r>
      <w:r w:rsidRPr="00B90A24">
        <w:rPr>
          <w:rFonts w:cs="Times New Roman"/>
          <w:i/>
          <w:sz w:val="22"/>
          <w:szCs w:val="22"/>
        </w:rPr>
        <w:t xml:space="preserve"> Numărul de contracte de finan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are semnate cu întreprinderile, care permit adoptarea de tehnologii/solu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ii digitale precum inteligen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 xml:space="preserve">a artificială, datele, tehnologia de cloud, platformele, tehnologia blockchain </w:t>
      </w:r>
      <w:r w:rsidR="00F50034">
        <w:rPr>
          <w:rFonts w:cs="Times New Roman"/>
          <w:i/>
          <w:sz w:val="22"/>
          <w:szCs w:val="22"/>
        </w:rPr>
        <w:t>ș</w:t>
      </w:r>
      <w:r w:rsidRPr="00B90A24">
        <w:rPr>
          <w:rFonts w:cs="Times New Roman"/>
          <w:i/>
          <w:sz w:val="22"/>
          <w:szCs w:val="22"/>
        </w:rPr>
        <w:t xml:space="preserve">i transformarea digitală a proceselor de lucru ale întreprinderilor (de ex. utilizarea tehnologiilor digitale pentru automatizarea proceselor de lucru, utilizarea datelor pentru managementul dinamic al activelor </w:t>
      </w:r>
      <w:r w:rsidR="00F50034">
        <w:rPr>
          <w:rFonts w:cs="Times New Roman"/>
          <w:i/>
          <w:sz w:val="22"/>
          <w:szCs w:val="22"/>
        </w:rPr>
        <w:t>ș</w:t>
      </w:r>
      <w:r w:rsidRPr="00B90A24">
        <w:rPr>
          <w:rFonts w:cs="Times New Roman"/>
          <w:i/>
          <w:sz w:val="22"/>
          <w:szCs w:val="22"/>
        </w:rPr>
        <w:t>i un leadership predictiv/prescriptiv, utilizarea/dezvoltarea platformelor locale pentru vânzarea de produse/servicii, dezvoltarea de noi servicii digitale) în conformitate cu cerin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ele specificate la jalonul 262. La sfâr</w:t>
      </w:r>
      <w:r w:rsidR="00F50034">
        <w:rPr>
          <w:rFonts w:cs="Times New Roman"/>
          <w:i/>
          <w:sz w:val="22"/>
          <w:szCs w:val="22"/>
        </w:rPr>
        <w:t>ș</w:t>
      </w:r>
      <w:r w:rsidRPr="00B90A24">
        <w:rPr>
          <w:rFonts w:cs="Times New Roman"/>
          <w:i/>
          <w:sz w:val="22"/>
          <w:szCs w:val="22"/>
        </w:rPr>
        <w:t>itul proiectului de investi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ii, se trimite un raport tehnic întocmit de un auditor independent, care atestă conformitatea cu Orientările tehnice DNSH (2021/C58/01).</w:t>
      </w:r>
    </w:p>
    <w:p w14:paraId="17694FF1" w14:textId="04E59D47" w:rsidR="00A36A92" w:rsidRPr="00B90A24" w:rsidRDefault="00FD499A">
      <w:pPr>
        <w:spacing w:before="0" w:after="0"/>
        <w:jc w:val="both"/>
        <w:rPr>
          <w:rFonts w:cs="Times New Roman"/>
          <w:b/>
          <w:i/>
          <w:sz w:val="22"/>
          <w:szCs w:val="22"/>
        </w:rPr>
      </w:pPr>
      <w:r w:rsidRPr="00B90A24">
        <w:rPr>
          <w:rFonts w:cs="Times New Roman"/>
          <w:b/>
          <w:i/>
          <w:sz w:val="22"/>
          <w:szCs w:val="22"/>
        </w:rPr>
        <w:t xml:space="preserve">Indicator cantitativ al </w:t>
      </w:r>
      <w:r w:rsidR="00F50034">
        <w:rPr>
          <w:rFonts w:cs="Times New Roman"/>
          <w:b/>
          <w:i/>
          <w:sz w:val="22"/>
          <w:szCs w:val="22"/>
        </w:rPr>
        <w:t>ț</w:t>
      </w:r>
      <w:r w:rsidRPr="00B90A24">
        <w:rPr>
          <w:rFonts w:cs="Times New Roman"/>
          <w:b/>
          <w:i/>
          <w:sz w:val="22"/>
          <w:szCs w:val="22"/>
        </w:rPr>
        <w:t>intei</w:t>
      </w:r>
      <w:r w:rsidR="009F273A" w:rsidRPr="00B90A24">
        <w:rPr>
          <w:rFonts w:cs="Times New Roman"/>
          <w:b/>
          <w:i/>
          <w:sz w:val="22"/>
          <w:szCs w:val="22"/>
        </w:rPr>
        <w:t>:</w:t>
      </w:r>
      <w:r w:rsidR="00784B72">
        <w:rPr>
          <w:rFonts w:cs="Times New Roman"/>
          <w:b/>
          <w:i/>
          <w:sz w:val="22"/>
          <w:szCs w:val="22"/>
        </w:rPr>
        <w:t xml:space="preserve"> </w:t>
      </w:r>
      <w:r w:rsidR="009F273A" w:rsidRPr="00B90A24">
        <w:rPr>
          <w:rFonts w:cs="Times New Roman"/>
          <w:i/>
          <w:sz w:val="22"/>
          <w:szCs w:val="22"/>
        </w:rPr>
        <w:t>54</w:t>
      </w:r>
      <w:r w:rsidR="008C7D7F" w:rsidRPr="00B90A24">
        <w:rPr>
          <w:rFonts w:cs="Times New Roman"/>
          <w:i/>
          <w:sz w:val="22"/>
          <w:szCs w:val="22"/>
        </w:rPr>
        <w:t>9</w:t>
      </w:r>
      <w:r w:rsidR="009F273A" w:rsidRPr="00B90A24">
        <w:rPr>
          <w:rFonts w:cs="Times New Roman"/>
          <w:i/>
          <w:sz w:val="22"/>
          <w:szCs w:val="22"/>
        </w:rPr>
        <w:t>2- Număr de contracte de finan</w:t>
      </w:r>
      <w:r w:rsidR="00F50034">
        <w:rPr>
          <w:rFonts w:cs="Times New Roman"/>
          <w:i/>
          <w:sz w:val="22"/>
          <w:szCs w:val="22"/>
        </w:rPr>
        <w:t>ț</w:t>
      </w:r>
      <w:r w:rsidR="009F273A" w:rsidRPr="00B90A24">
        <w:rPr>
          <w:rFonts w:cs="Times New Roman"/>
          <w:i/>
          <w:sz w:val="22"/>
          <w:szCs w:val="22"/>
        </w:rPr>
        <w:t>are semnate</w:t>
      </w:r>
      <w:r w:rsidRPr="00B90A24">
        <w:rPr>
          <w:rFonts w:cs="Times New Roman"/>
          <w:i/>
          <w:sz w:val="22"/>
          <w:szCs w:val="22"/>
        </w:rPr>
        <w:t xml:space="preserve"> pe </w:t>
      </w:r>
      <w:r w:rsidR="008C7D7F" w:rsidRPr="00B90A24">
        <w:rPr>
          <w:rFonts w:cs="Times New Roman"/>
          <w:i/>
          <w:sz w:val="22"/>
          <w:szCs w:val="22"/>
        </w:rPr>
        <w:t>dezvoltarea</w:t>
      </w:r>
      <w:r w:rsidRPr="00B90A24">
        <w:rPr>
          <w:rFonts w:cs="Times New Roman"/>
          <w:i/>
          <w:sz w:val="22"/>
          <w:szCs w:val="22"/>
        </w:rPr>
        <w:t xml:space="preserve"> de tehnologii digitale </w:t>
      </w:r>
      <w:r w:rsidR="00F50034">
        <w:rPr>
          <w:rFonts w:cs="Times New Roman"/>
          <w:i/>
          <w:sz w:val="22"/>
          <w:szCs w:val="22"/>
        </w:rPr>
        <w:t>ș</w:t>
      </w:r>
      <w:r w:rsidRPr="00B90A24">
        <w:rPr>
          <w:rFonts w:cs="Times New Roman"/>
          <w:i/>
          <w:sz w:val="22"/>
          <w:szCs w:val="22"/>
        </w:rPr>
        <w:t xml:space="preserve">i pe adoptare de tehnologii. </w:t>
      </w:r>
      <w:r w:rsidRPr="00B90A24">
        <w:rPr>
          <w:rFonts w:cs="Times New Roman"/>
          <w:b/>
          <w:i/>
          <w:sz w:val="22"/>
          <w:szCs w:val="22"/>
        </w:rPr>
        <w:t xml:space="preserve">Prezentul ghid se aplică exclusiv componentei de </w:t>
      </w:r>
      <w:r w:rsidR="008C7D7F" w:rsidRPr="00B90A24">
        <w:rPr>
          <w:rFonts w:cs="Times New Roman"/>
          <w:b/>
          <w:i/>
          <w:sz w:val="22"/>
          <w:szCs w:val="22"/>
        </w:rPr>
        <w:t>dezvoltare de</w:t>
      </w:r>
      <w:r w:rsidRPr="00B90A24">
        <w:rPr>
          <w:rFonts w:cs="Times New Roman"/>
          <w:b/>
          <w:i/>
          <w:sz w:val="22"/>
          <w:szCs w:val="22"/>
        </w:rPr>
        <w:t xml:space="preserve"> tehnologii digitale</w:t>
      </w:r>
      <w:r w:rsidR="008C7D7F" w:rsidRPr="00B90A24">
        <w:rPr>
          <w:rFonts w:cs="Times New Roman"/>
          <w:b/>
          <w:i/>
          <w:sz w:val="22"/>
          <w:szCs w:val="22"/>
        </w:rPr>
        <w:t xml:space="preserve"> avansate</w:t>
      </w:r>
      <w:r w:rsidRPr="00B90A24">
        <w:rPr>
          <w:rFonts w:cs="Times New Roman"/>
          <w:b/>
          <w:i/>
          <w:sz w:val="22"/>
          <w:szCs w:val="22"/>
        </w:rPr>
        <w:t xml:space="preserve"> prin schema de </w:t>
      </w:r>
      <w:r w:rsidR="008C7D7F" w:rsidRPr="00B90A24">
        <w:rPr>
          <w:rFonts w:cs="Times New Roman"/>
          <w:b/>
          <w:i/>
          <w:sz w:val="22"/>
          <w:szCs w:val="22"/>
        </w:rPr>
        <w:t xml:space="preserve">ajutor de stat (minim </w:t>
      </w:r>
      <w:r w:rsidR="0010681B" w:rsidRPr="00B90A24">
        <w:rPr>
          <w:rFonts w:cs="Times New Roman"/>
          <w:b/>
          <w:i/>
          <w:sz w:val="22"/>
          <w:szCs w:val="22"/>
        </w:rPr>
        <w:t>108</w:t>
      </w:r>
      <w:r w:rsidR="008C7D7F" w:rsidRPr="00B90A24">
        <w:rPr>
          <w:rFonts w:cs="Times New Roman"/>
          <w:b/>
          <w:i/>
          <w:sz w:val="22"/>
          <w:szCs w:val="22"/>
        </w:rPr>
        <w:t xml:space="preserve"> contracte de finan</w:t>
      </w:r>
      <w:r w:rsidR="00F50034">
        <w:rPr>
          <w:rFonts w:cs="Times New Roman"/>
          <w:b/>
          <w:i/>
          <w:sz w:val="22"/>
          <w:szCs w:val="22"/>
        </w:rPr>
        <w:t>ț</w:t>
      </w:r>
      <w:r w:rsidR="008C7D7F" w:rsidRPr="00B90A24">
        <w:rPr>
          <w:rFonts w:cs="Times New Roman"/>
          <w:b/>
          <w:i/>
          <w:sz w:val="22"/>
          <w:szCs w:val="22"/>
        </w:rPr>
        <w:t>are semnate)</w:t>
      </w:r>
      <w:r w:rsidRPr="00B90A24">
        <w:rPr>
          <w:rFonts w:cs="Times New Roman"/>
          <w:b/>
          <w:i/>
          <w:sz w:val="22"/>
          <w:szCs w:val="22"/>
        </w:rPr>
        <w:t>.</w:t>
      </w:r>
    </w:p>
    <w:p w14:paraId="3E2C9C14" w14:textId="77777777" w:rsidR="00A36A92" w:rsidRDefault="00A36A92">
      <w:pPr>
        <w:spacing w:before="0" w:after="0"/>
        <w:jc w:val="both"/>
        <w:rPr>
          <w:rFonts w:cs="Times New Roman"/>
          <w:b/>
          <w:sz w:val="22"/>
          <w:szCs w:val="22"/>
        </w:rPr>
      </w:pPr>
    </w:p>
    <w:p w14:paraId="1CA6D8D4" w14:textId="77777777" w:rsidR="00A36A92" w:rsidRPr="00206161" w:rsidRDefault="009F273A" w:rsidP="003B3E04">
      <w:pPr>
        <w:pStyle w:val="Heading2"/>
        <w:numPr>
          <w:ilvl w:val="1"/>
          <w:numId w:val="25"/>
        </w:numPr>
      </w:pPr>
      <w:bookmarkStart w:id="27" w:name="_lnxbz9" w:colFirst="0" w:colLast="0"/>
      <w:bookmarkStart w:id="28" w:name="_Toc133949762"/>
      <w:bookmarkEnd w:id="27"/>
      <w:r w:rsidRPr="00206161">
        <w:t>Modalitatea de depunere a proiectelor</w:t>
      </w:r>
      <w:bookmarkEnd w:id="28"/>
    </w:p>
    <w:p w14:paraId="47D8F6EF" w14:textId="695C8C5B" w:rsidR="00A36A92" w:rsidRPr="00B90A24" w:rsidRDefault="009F273A">
      <w:pP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Apelul de proiecte</w:t>
      </w:r>
      <w:r w:rsidR="00784B72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>este unul competitiv, cu depunere la termen până la data închiderii apelului.</w:t>
      </w:r>
    </w:p>
    <w:p w14:paraId="69861852" w14:textId="77777777" w:rsidR="00A36A92" w:rsidRPr="00B90A24" w:rsidRDefault="00A36A92">
      <w:pPr>
        <w:spacing w:before="0" w:after="0"/>
        <w:jc w:val="both"/>
        <w:rPr>
          <w:rFonts w:cs="Times New Roman"/>
          <w:sz w:val="22"/>
          <w:szCs w:val="22"/>
        </w:rPr>
      </w:pPr>
    </w:p>
    <w:p w14:paraId="585FF866" w14:textId="6221E7DA" w:rsidR="00A36A92" w:rsidRPr="00B90A24" w:rsidRDefault="009F273A">
      <w:pP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Solicitările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documentele anexate vor fi transmise on-line prin utilizarea platformei pentru depunerea proiectelor de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ate în cadrul Planului Na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 de Redresare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</w:t>
      </w:r>
      <w:r w:rsidR="00691AC5" w:rsidRPr="00B90A24">
        <w:rPr>
          <w:rFonts w:cs="Times New Roman"/>
          <w:sz w:val="22"/>
          <w:szCs w:val="22"/>
        </w:rPr>
        <w:t>Rezilien</w:t>
      </w:r>
      <w:r w:rsidR="00F50034">
        <w:rPr>
          <w:rFonts w:cs="Times New Roman"/>
          <w:sz w:val="22"/>
          <w:szCs w:val="22"/>
        </w:rPr>
        <w:t>ț</w:t>
      </w:r>
      <w:r w:rsidR="00691AC5" w:rsidRPr="00B90A24">
        <w:rPr>
          <w:rFonts w:cs="Times New Roman"/>
          <w:sz w:val="22"/>
          <w:szCs w:val="22"/>
        </w:rPr>
        <w:t>ă</w:t>
      </w:r>
      <w:r w:rsidRPr="00B90A24">
        <w:rPr>
          <w:rFonts w:cs="Times New Roman"/>
          <w:sz w:val="22"/>
          <w:szCs w:val="22"/>
        </w:rPr>
        <w:t xml:space="preserve">. Platforma poate fi accesată la următorul link: </w:t>
      </w:r>
      <w:hyperlink r:id="rId18" w:history="1">
        <w:r w:rsidR="009B43F3" w:rsidRPr="00B90A24">
          <w:rPr>
            <w:rStyle w:val="Hyperlink"/>
            <w:rFonts w:cs="Times New Roman"/>
            <w:color w:val="auto"/>
            <w:sz w:val="22"/>
            <w:szCs w:val="22"/>
          </w:rPr>
          <w:t>https://proiecte.pnrr.gov.ro</w:t>
        </w:r>
      </w:hyperlink>
      <w:r w:rsidRPr="00B90A24">
        <w:rPr>
          <w:rFonts w:cs="Times New Roman"/>
          <w:sz w:val="22"/>
          <w:szCs w:val="22"/>
        </w:rPr>
        <w:t xml:space="preserve"> .</w:t>
      </w:r>
    </w:p>
    <w:p w14:paraId="74C94F7F" w14:textId="77777777" w:rsidR="00A36A92" w:rsidRPr="00B90A24" w:rsidRDefault="00A36A92">
      <w:pPr>
        <w:spacing w:before="0" w:after="0"/>
        <w:jc w:val="both"/>
        <w:rPr>
          <w:rFonts w:cs="Times New Roman"/>
          <w:sz w:val="22"/>
          <w:szCs w:val="22"/>
        </w:rPr>
      </w:pPr>
    </w:p>
    <w:p w14:paraId="69FBB14C" w14:textId="4D7EEC88" w:rsidR="00A36A92" w:rsidRPr="00B90A24" w:rsidRDefault="009F273A">
      <w:pP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Manualul ce con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ine informa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iile necesare, cu privire la modalitatea de completare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transmitere a cererii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a documentelor anexă, se regăsesc în </w:t>
      </w:r>
      <w:r w:rsidRPr="00B90A24">
        <w:rPr>
          <w:rFonts w:cs="Times New Roman"/>
          <w:i/>
          <w:sz w:val="22"/>
          <w:szCs w:val="22"/>
        </w:rPr>
        <w:t>Instruc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 xml:space="preserve">iunile de utilizare privind Sistemul informatic integrat de management pentru PNRR - </w:t>
      </w:r>
      <w:r w:rsidR="00FC0AC8" w:rsidRPr="00B90A24">
        <w:rPr>
          <w:rFonts w:cs="Times New Roman"/>
          <w:i/>
          <w:sz w:val="22"/>
          <w:szCs w:val="22"/>
        </w:rPr>
        <w:t>Înscrierea</w:t>
      </w:r>
      <w:r w:rsidRPr="00B90A24">
        <w:rPr>
          <w:rFonts w:cs="Times New Roman"/>
          <w:i/>
          <w:sz w:val="22"/>
          <w:szCs w:val="22"/>
        </w:rPr>
        <w:t xml:space="preserve"> beneficiarilor </w:t>
      </w:r>
      <w:r w:rsidR="00A11AFF" w:rsidRPr="00B90A24">
        <w:rPr>
          <w:rFonts w:cs="Times New Roman"/>
          <w:i/>
          <w:sz w:val="22"/>
          <w:szCs w:val="22"/>
        </w:rPr>
        <w:t xml:space="preserve">în </w:t>
      </w:r>
      <w:r w:rsidRPr="00B90A24">
        <w:rPr>
          <w:rFonts w:cs="Times New Roman"/>
          <w:i/>
          <w:sz w:val="22"/>
          <w:szCs w:val="22"/>
        </w:rPr>
        <w:t xml:space="preserve">vederea depunerii de proiecte </w:t>
      </w:r>
      <w:r w:rsidR="00A11AFF" w:rsidRPr="00B90A24">
        <w:rPr>
          <w:rFonts w:cs="Times New Roman"/>
          <w:i/>
          <w:sz w:val="22"/>
          <w:szCs w:val="22"/>
        </w:rPr>
        <w:t xml:space="preserve">în </w:t>
      </w:r>
      <w:r w:rsidRPr="00B90A24">
        <w:rPr>
          <w:rFonts w:cs="Times New Roman"/>
          <w:i/>
          <w:sz w:val="22"/>
          <w:szCs w:val="22"/>
        </w:rPr>
        <w:t>cadrul apelurilor</w:t>
      </w:r>
      <w:r w:rsidRPr="00B90A24">
        <w:rPr>
          <w:rFonts w:cs="Times New Roman"/>
          <w:sz w:val="22"/>
          <w:szCs w:val="22"/>
        </w:rPr>
        <w:t>, Anexă la prezentul ghid.</w:t>
      </w:r>
    </w:p>
    <w:p w14:paraId="77CD9BAE" w14:textId="77777777" w:rsidR="00A36A92" w:rsidRPr="00B90A24" w:rsidRDefault="00A36A92">
      <w:pPr>
        <w:spacing w:before="0" w:after="0"/>
        <w:jc w:val="both"/>
        <w:rPr>
          <w:rFonts w:cs="Times New Roman"/>
          <w:sz w:val="22"/>
          <w:szCs w:val="22"/>
        </w:rPr>
      </w:pPr>
    </w:p>
    <w:p w14:paraId="25DA51B5" w14:textId="0C1EBA52" w:rsidR="00A36A92" w:rsidRPr="00B90A24" w:rsidRDefault="009F273A">
      <w:pP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Cererile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transmise în afara perioadei men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ionate la sec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iunea de mai sus, nu vor fi luate în considerare. Data depunerii Cererii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este considerată data transmiterii cererii prin sistemul electronic.</w:t>
      </w:r>
    </w:p>
    <w:p w14:paraId="437D4B05" w14:textId="77777777" w:rsidR="00A36A92" w:rsidRPr="00B90A24" w:rsidRDefault="00A36A92">
      <w:pPr>
        <w:spacing w:before="0" w:after="0"/>
        <w:jc w:val="both"/>
        <w:rPr>
          <w:rFonts w:cs="Times New Roman"/>
          <w:sz w:val="22"/>
          <w:szCs w:val="22"/>
        </w:rPr>
      </w:pPr>
    </w:p>
    <w:p w14:paraId="38B3D67C" w14:textId="107D037D" w:rsidR="00A36A92" w:rsidRPr="00B90A24" w:rsidRDefault="009F273A">
      <w:pP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Cererile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se vor depune de către reprezentantul legal al solicitantului sau de către o persoană împuternicită de către acesta obligatoriu printr-o împuternicire, conform modelului anexat la prezentul ghid</w:t>
      </w:r>
      <w:r w:rsidR="004C29C3" w:rsidRPr="00B90A24">
        <w:rPr>
          <w:rFonts w:cs="Times New Roman"/>
          <w:sz w:val="22"/>
          <w:szCs w:val="22"/>
        </w:rPr>
        <w:t xml:space="preserve">, </w:t>
      </w:r>
      <w:r w:rsidRPr="00B90A24">
        <w:rPr>
          <w:rFonts w:cs="Times New Roman"/>
          <w:sz w:val="22"/>
          <w:szCs w:val="22"/>
        </w:rPr>
        <w:t xml:space="preserve">semnată electronic de către reprezentantul legal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împuternicit, sau printr-o împuternicire în formă autentică, notarială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vor fi depuse prin sistemul informatic împreună cu toate documentele care le înso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esc, în format </w:t>
      </w:r>
      <w:r w:rsidRPr="00B90A24">
        <w:rPr>
          <w:rFonts w:cs="Times New Roman"/>
          <w:i/>
          <w:sz w:val="22"/>
          <w:szCs w:val="22"/>
        </w:rPr>
        <w:t>.pdf</w:t>
      </w:r>
      <w:r w:rsidRPr="00B90A24">
        <w:rPr>
          <w:rFonts w:cs="Times New Roman"/>
          <w:sz w:val="22"/>
          <w:szCs w:val="22"/>
        </w:rPr>
        <w:t>.</w:t>
      </w:r>
    </w:p>
    <w:p w14:paraId="66381A74" w14:textId="1C9C4C7F" w:rsidR="00A36A92" w:rsidRPr="00B90A24" w:rsidRDefault="009F273A">
      <w:pP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Toate documentele se vor transmite sub semnătură electronică extinsă, certificată în conformitate cu prevederile legale în vigoare, a reprezentantului legal al solicitantului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sau, după caz, al liderului de parteneriat sau a persoanei împuternicite de către acesta.</w:t>
      </w:r>
    </w:p>
    <w:p w14:paraId="115BB1F4" w14:textId="77777777" w:rsidR="00A36A92" w:rsidRPr="00B90A24" w:rsidRDefault="00A36A92">
      <w:pPr>
        <w:spacing w:before="0" w:after="0"/>
        <w:jc w:val="both"/>
        <w:rPr>
          <w:rFonts w:cs="Times New Roman"/>
          <w:sz w:val="22"/>
          <w:szCs w:val="22"/>
        </w:rPr>
      </w:pPr>
    </w:p>
    <w:p w14:paraId="05C6A101" w14:textId="1F4D0674" w:rsidR="00A36A92" w:rsidRPr="00B90A24" w:rsidRDefault="009F273A">
      <w:pP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Conform prevederilor Regulamentului (UE) 2016/679 al Parlamentului European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al Consiliului din 27 aprilie 2016 (GDPR) privind protec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persoanelor fizice în ceea ce prive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te prelucrarea datelor cu caracter personal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libera circula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ie a acestor date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de abrogare a Directivei 95/46/CE, datele personale ale reprezentan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ilor beneficiarilor vor fi prelucrate în procesul de încărcare a informa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iilor în platforma informatică </w:t>
      </w:r>
      <w:hyperlink r:id="rId19">
        <w:r w:rsidRPr="00B90A24">
          <w:rPr>
            <w:rFonts w:cs="Times New Roman"/>
            <w:sz w:val="22"/>
            <w:szCs w:val="22"/>
            <w:u w:val="single"/>
          </w:rPr>
          <w:t>https://proiecte.pnrr.gov.ro</w:t>
        </w:r>
      </w:hyperlink>
      <w:r w:rsidRPr="00B90A24">
        <w:rPr>
          <w:rFonts w:cs="Times New Roman"/>
          <w:sz w:val="22"/>
          <w:szCs w:val="22"/>
        </w:rPr>
        <w:t xml:space="preserve">. </w:t>
      </w:r>
    </w:p>
    <w:p w14:paraId="301B6228" w14:textId="77777777" w:rsidR="00A36A92" w:rsidRPr="00B90A24" w:rsidRDefault="00A36A92">
      <w:pPr>
        <w:spacing w:before="0" w:after="0"/>
        <w:jc w:val="both"/>
        <w:rPr>
          <w:rFonts w:cs="Times New Roman"/>
          <w:sz w:val="22"/>
          <w:szCs w:val="22"/>
        </w:rPr>
      </w:pPr>
    </w:p>
    <w:p w14:paraId="25915440" w14:textId="5887C584" w:rsidR="00A36A92" w:rsidRPr="00B90A24" w:rsidRDefault="009F273A">
      <w:pP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Depunerea cererii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are reprezintă un angajament ferm privind acordul solicitantului în nume propriu, </w:t>
      </w:r>
      <w:r w:rsidR="00F50034">
        <w:rPr>
          <w:rFonts w:cs="Times New Roman"/>
          <w:sz w:val="22"/>
          <w:szCs w:val="22"/>
        </w:rPr>
        <w:t>ș</w:t>
      </w:r>
      <w:r w:rsidR="0013761F" w:rsidRPr="00B90A24">
        <w:rPr>
          <w:rFonts w:cs="Times New Roman"/>
          <w:sz w:val="22"/>
          <w:szCs w:val="22"/>
        </w:rPr>
        <w:t>i</w:t>
      </w:r>
      <w:r w:rsidRPr="00B90A24">
        <w:rPr>
          <w:rFonts w:cs="Times New Roman"/>
          <w:sz w:val="22"/>
          <w:szCs w:val="22"/>
        </w:rPr>
        <w:t>/sau pentru interpu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cu privire la prelucrarea datelor cu caracter personal prelucrate în evaluarea proiectului.</w:t>
      </w:r>
    </w:p>
    <w:p w14:paraId="3DD5BDF2" w14:textId="64EA75EE" w:rsidR="009D02CF" w:rsidRPr="00B90A24" w:rsidRDefault="009D02CF">
      <w:pPr>
        <w:spacing w:before="0" w:after="0"/>
        <w:jc w:val="both"/>
        <w:rPr>
          <w:rFonts w:cs="Times New Roman"/>
          <w:sz w:val="22"/>
          <w:szCs w:val="22"/>
        </w:rPr>
      </w:pPr>
    </w:p>
    <w:p w14:paraId="4BE4B4EB" w14:textId="77777777" w:rsidR="00A36A92" w:rsidRPr="00206161" w:rsidRDefault="009F273A" w:rsidP="003B3E04">
      <w:pPr>
        <w:pStyle w:val="Heading2"/>
        <w:numPr>
          <w:ilvl w:val="1"/>
          <w:numId w:val="25"/>
        </w:numPr>
      </w:pPr>
      <w:bookmarkStart w:id="29" w:name="_35nkun2" w:colFirst="0" w:colLast="0"/>
      <w:bookmarkStart w:id="30" w:name="_Toc133949763"/>
      <w:bookmarkEnd w:id="29"/>
      <w:r w:rsidRPr="00206161">
        <w:t>Alocarea financiară a apelului de proiecte</w:t>
      </w:r>
      <w:bookmarkEnd w:id="30"/>
    </w:p>
    <w:p w14:paraId="5CB9A56E" w14:textId="77777777" w:rsidR="00D1058E" w:rsidRPr="00B90A24" w:rsidRDefault="009F273A" w:rsidP="007972EC">
      <w:pPr>
        <w:jc w:val="both"/>
        <w:rPr>
          <w:rFonts w:cs="Times New Roman"/>
          <w:sz w:val="22"/>
          <w:szCs w:val="22"/>
        </w:rPr>
      </w:pPr>
      <w:bookmarkStart w:id="31" w:name="_1ksv4uv" w:colFirst="0" w:colLast="0"/>
      <w:bookmarkEnd w:id="31"/>
      <w:r w:rsidRPr="00B90A24">
        <w:rPr>
          <w:rFonts w:cs="Times New Roman"/>
          <w:sz w:val="22"/>
          <w:szCs w:val="22"/>
        </w:rPr>
        <w:t xml:space="preserve">Valoarea totală alocată pentru ajutorul de </w:t>
      </w:r>
      <w:r w:rsidR="009533DA" w:rsidRPr="00B90A24">
        <w:rPr>
          <w:rFonts w:cs="Times New Roman"/>
          <w:sz w:val="22"/>
          <w:szCs w:val="22"/>
        </w:rPr>
        <w:t xml:space="preserve">stat </w:t>
      </w:r>
      <w:r w:rsidRPr="00B90A24">
        <w:rPr>
          <w:rFonts w:cs="Times New Roman"/>
          <w:sz w:val="22"/>
          <w:szCs w:val="22"/>
        </w:rPr>
        <w:t xml:space="preserve">care va fi acordat în cadrul prezentei scheme, pe întreaga durată de aplicare a acesteia, este de </w:t>
      </w:r>
      <w:r w:rsidR="00E96FC8" w:rsidRPr="00B90A24">
        <w:rPr>
          <w:rFonts w:cs="Times New Roman"/>
          <w:b/>
          <w:bCs/>
          <w:sz w:val="22"/>
          <w:szCs w:val="22"/>
        </w:rPr>
        <w:t>150</w:t>
      </w:r>
      <w:r w:rsidRPr="00B90A24">
        <w:rPr>
          <w:rFonts w:cs="Times New Roman"/>
          <w:b/>
          <w:bCs/>
          <w:sz w:val="22"/>
          <w:szCs w:val="22"/>
        </w:rPr>
        <w:t xml:space="preserve"> milioane euro</w:t>
      </w:r>
      <w:r w:rsidR="009A15DB" w:rsidRPr="00B90A24">
        <w:rPr>
          <w:rFonts w:cs="Times New Roman"/>
          <w:i/>
          <w:sz w:val="22"/>
          <w:szCs w:val="22"/>
        </w:rPr>
        <w:t>*</w:t>
      </w:r>
      <w:r w:rsidRPr="00B90A24">
        <w:rPr>
          <w:rFonts w:cs="Times New Roman"/>
          <w:sz w:val="22"/>
          <w:szCs w:val="22"/>
        </w:rPr>
        <w:t>, echivalent în lei, după cum urmează</w:t>
      </w:r>
      <w:r w:rsidR="0013761F" w:rsidRPr="00B90A24">
        <w:rPr>
          <w:rFonts w:cs="Times New Roman"/>
          <w:sz w:val="22"/>
          <w:szCs w:val="22"/>
        </w:rPr>
        <w:t>:</w:t>
      </w:r>
    </w:p>
    <w:p w14:paraId="590C551C" w14:textId="77777777" w:rsidR="004F43D9" w:rsidRPr="00B90A24" w:rsidRDefault="004F43D9" w:rsidP="003B3E04">
      <w:pPr>
        <w:pStyle w:val="ListParagraph"/>
        <w:numPr>
          <w:ilvl w:val="0"/>
          <w:numId w:val="37"/>
        </w:num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021c (</w:t>
      </w:r>
      <w:r w:rsidR="003F34C2" w:rsidRPr="00B90A24">
        <w:rPr>
          <w:rFonts w:cs="Times New Roman"/>
          <w:sz w:val="22"/>
          <w:szCs w:val="22"/>
        </w:rPr>
        <w:t xml:space="preserve">alocare de </w:t>
      </w:r>
      <w:r w:rsidRPr="00B90A24">
        <w:rPr>
          <w:rFonts w:cs="Times New Roman"/>
          <w:sz w:val="22"/>
          <w:szCs w:val="22"/>
        </w:rPr>
        <w:t>130 de milioane EUR) – Dezvoltare tehnologii avansate.</w:t>
      </w:r>
    </w:p>
    <w:p w14:paraId="4929FF71" w14:textId="77777777" w:rsidR="00D1058E" w:rsidRPr="00430D73" w:rsidRDefault="004F43D9" w:rsidP="003B3E04">
      <w:pPr>
        <w:pStyle w:val="ListParagraph"/>
        <w:numPr>
          <w:ilvl w:val="0"/>
          <w:numId w:val="37"/>
        </w:num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021d (alocare de 20 de milioane EUR) - Securitatea cibernetică</w:t>
      </w:r>
      <w:r w:rsidR="00FC0AC8" w:rsidRPr="00B90A24">
        <w:rPr>
          <w:rFonts w:cs="Times New Roman"/>
          <w:sz w:val="22"/>
          <w:szCs w:val="22"/>
        </w:rPr>
        <w:t>.</w:t>
      </w:r>
    </w:p>
    <w:p w14:paraId="6B397DF2" w14:textId="225A0FE9" w:rsidR="00A36A92" w:rsidRPr="00B90A24" w:rsidRDefault="009F273A">
      <w:pPr>
        <w:jc w:val="both"/>
        <w:rPr>
          <w:rFonts w:cs="Times New Roman"/>
          <w:b/>
          <w:sz w:val="22"/>
          <w:szCs w:val="22"/>
        </w:rPr>
      </w:pPr>
      <w:r w:rsidRPr="00B90A24">
        <w:rPr>
          <w:rFonts w:cs="Times New Roman"/>
          <w:sz w:val="22"/>
          <w:szCs w:val="22"/>
        </w:rPr>
        <w:t>Cursul valutar utilizat este cursul Inforeuro aferent lunii</w:t>
      </w:r>
      <w:r w:rsidR="00784B72">
        <w:rPr>
          <w:rFonts w:cs="Times New Roman"/>
          <w:sz w:val="22"/>
          <w:szCs w:val="22"/>
        </w:rPr>
        <w:t xml:space="preserve"> </w:t>
      </w:r>
      <w:r w:rsidR="00017422">
        <w:rPr>
          <w:rFonts w:cs="Times New Roman"/>
          <w:sz w:val="22"/>
          <w:szCs w:val="22"/>
        </w:rPr>
        <w:t xml:space="preserve">aprilie </w:t>
      </w:r>
      <w:r w:rsidR="00FC0AC8" w:rsidRPr="00B90A24">
        <w:rPr>
          <w:rFonts w:cs="Times New Roman"/>
          <w:b/>
          <w:sz w:val="22"/>
          <w:szCs w:val="22"/>
        </w:rPr>
        <w:t>2023</w:t>
      </w:r>
      <w:r w:rsidRPr="00B90A24">
        <w:rPr>
          <w:rFonts w:cs="Times New Roman"/>
          <w:b/>
          <w:sz w:val="22"/>
          <w:szCs w:val="22"/>
        </w:rPr>
        <w:t>:</w:t>
      </w:r>
      <w:r w:rsidRPr="00B90A24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b/>
          <w:sz w:val="22"/>
          <w:szCs w:val="22"/>
        </w:rPr>
        <w:t>1 euro =</w:t>
      </w:r>
      <w:r w:rsidR="00784B72">
        <w:rPr>
          <w:rFonts w:cs="Times New Roman"/>
          <w:b/>
          <w:sz w:val="22"/>
          <w:szCs w:val="22"/>
        </w:rPr>
        <w:t xml:space="preserve"> </w:t>
      </w:r>
      <w:r w:rsidR="00017422" w:rsidRPr="00017422">
        <w:rPr>
          <w:rFonts w:cs="Times New Roman"/>
          <w:b/>
          <w:sz w:val="22"/>
          <w:szCs w:val="22"/>
        </w:rPr>
        <w:t>4.9483</w:t>
      </w:r>
      <w:r w:rsidR="00017422" w:rsidRPr="00017422" w:rsidDel="00017422">
        <w:rPr>
          <w:rFonts w:cs="Times New Roman"/>
          <w:b/>
          <w:sz w:val="22"/>
          <w:szCs w:val="22"/>
        </w:rPr>
        <w:t xml:space="preserve"> </w:t>
      </w:r>
      <w:r w:rsidRPr="00B90A24">
        <w:rPr>
          <w:rFonts w:cs="Times New Roman"/>
          <w:b/>
          <w:sz w:val="22"/>
          <w:szCs w:val="22"/>
        </w:rPr>
        <w:t>lei.</w:t>
      </w:r>
    </w:p>
    <w:p w14:paraId="17A19C56" w14:textId="095517A5" w:rsidR="00017422" w:rsidRDefault="005A5C02" w:rsidP="005A5C02">
      <w:pPr>
        <w:autoSpaceDE w:val="0"/>
        <w:autoSpaceDN w:val="0"/>
        <w:adjustRightInd w:val="0"/>
        <w:spacing w:after="0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Valoare </w:t>
      </w:r>
      <w:r w:rsidR="008424B5" w:rsidRPr="00B90A24">
        <w:rPr>
          <w:rFonts w:cs="Times New Roman"/>
          <w:sz w:val="22"/>
          <w:szCs w:val="22"/>
        </w:rPr>
        <w:t>Asisten</w:t>
      </w:r>
      <w:r w:rsidR="00F50034">
        <w:rPr>
          <w:rFonts w:cs="Times New Roman"/>
          <w:sz w:val="22"/>
          <w:szCs w:val="22"/>
        </w:rPr>
        <w:t>ț</w:t>
      </w:r>
      <w:r w:rsidR="008424B5" w:rsidRPr="00B90A24">
        <w:rPr>
          <w:rFonts w:cs="Times New Roman"/>
          <w:sz w:val="22"/>
          <w:szCs w:val="22"/>
        </w:rPr>
        <w:t xml:space="preserve">ei </w:t>
      </w:r>
      <w:r w:rsidRPr="00B90A24">
        <w:rPr>
          <w:rFonts w:cs="Times New Roman"/>
          <w:sz w:val="22"/>
          <w:szCs w:val="22"/>
        </w:rPr>
        <w:t>F</w:t>
      </w:r>
      <w:r w:rsidR="001161DC" w:rsidRPr="00B90A24">
        <w:rPr>
          <w:rFonts w:cs="Times New Roman"/>
          <w:sz w:val="22"/>
          <w:szCs w:val="22"/>
        </w:rPr>
        <w:t xml:space="preserve">inanciare </w:t>
      </w:r>
      <w:r w:rsidR="008424B5" w:rsidRPr="00B90A24">
        <w:rPr>
          <w:rFonts w:cs="Times New Roman"/>
          <w:sz w:val="22"/>
          <w:szCs w:val="22"/>
        </w:rPr>
        <w:t xml:space="preserve">Nerambursabilă </w:t>
      </w:r>
      <w:r w:rsidR="00017422">
        <w:rPr>
          <w:rFonts w:cs="Times New Roman"/>
          <w:sz w:val="22"/>
          <w:szCs w:val="22"/>
        </w:rPr>
        <w:t xml:space="preserve">pentru întreg proiectul de dezvoltare tehnologii digitale avansate </w:t>
      </w:r>
      <w:r w:rsidR="008424B5" w:rsidRPr="00B90A24">
        <w:rPr>
          <w:rFonts w:cs="Times New Roman"/>
          <w:sz w:val="22"/>
          <w:szCs w:val="22"/>
        </w:rPr>
        <w:t xml:space="preserve">acordată </w:t>
      </w:r>
      <w:r w:rsidRPr="00B90A24">
        <w:rPr>
          <w:rFonts w:cs="Times New Roman"/>
          <w:sz w:val="22"/>
          <w:szCs w:val="22"/>
        </w:rPr>
        <w:t>(</w:t>
      </w:r>
      <w:r w:rsidRPr="00B90A24">
        <w:rPr>
          <w:rFonts w:cs="Times New Roman"/>
          <w:b/>
          <w:sz w:val="22"/>
          <w:szCs w:val="22"/>
          <w:u w:val="single"/>
        </w:rPr>
        <w:t>nu mai mult de 5 o</w:t>
      </w:r>
      <w:r w:rsidR="001161DC" w:rsidRPr="00B90A24">
        <w:rPr>
          <w:rFonts w:cs="Times New Roman"/>
          <w:b/>
          <w:sz w:val="22"/>
          <w:szCs w:val="22"/>
          <w:u w:val="single"/>
        </w:rPr>
        <w:t>ri Cifra de Afaceri pe anul 2022</w:t>
      </w:r>
      <w:r w:rsidR="00017422">
        <w:rPr>
          <w:rFonts w:cs="Times New Roman"/>
          <w:b/>
          <w:sz w:val="22"/>
          <w:szCs w:val="22"/>
          <w:u w:val="single"/>
        </w:rPr>
        <w:t xml:space="preserve"> a liderului de proiect</w:t>
      </w:r>
      <w:r w:rsidRPr="00B90A24">
        <w:rPr>
          <w:rFonts w:cs="Times New Roman"/>
          <w:sz w:val="22"/>
          <w:szCs w:val="22"/>
        </w:rPr>
        <w:t>)</w:t>
      </w:r>
      <w:r w:rsidR="00017422">
        <w:rPr>
          <w:rFonts w:cs="Times New Roman"/>
          <w:sz w:val="22"/>
          <w:szCs w:val="22"/>
        </w:rPr>
        <w:t xml:space="preserve">. </w:t>
      </w:r>
    </w:p>
    <w:p w14:paraId="2DF7469E" w14:textId="436AF186" w:rsidR="005A5C02" w:rsidRPr="00B90A24" w:rsidRDefault="00017422" w:rsidP="005A5C02">
      <w:pPr>
        <w:autoSpaceDE w:val="0"/>
        <w:autoSpaceDN w:val="0"/>
        <w:adjustRightInd w:val="0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Plafonul maxim al finan</w:t>
      </w:r>
      <w:r w:rsidR="00F50034">
        <w:rPr>
          <w:rFonts w:cs="Times New Roman"/>
          <w:sz w:val="22"/>
          <w:szCs w:val="22"/>
        </w:rPr>
        <w:t>ț</w:t>
      </w:r>
      <w:r>
        <w:rPr>
          <w:rFonts w:cs="Times New Roman"/>
          <w:sz w:val="22"/>
          <w:szCs w:val="22"/>
        </w:rPr>
        <w:t xml:space="preserve">ării </w:t>
      </w:r>
      <w:r w:rsidR="00264A36">
        <w:rPr>
          <w:rFonts w:cs="Times New Roman"/>
          <w:sz w:val="22"/>
          <w:szCs w:val="22"/>
        </w:rPr>
        <w:t xml:space="preserve">nerambursabile </w:t>
      </w:r>
      <w:r>
        <w:rPr>
          <w:rFonts w:cs="Times New Roman"/>
          <w:sz w:val="22"/>
          <w:szCs w:val="22"/>
        </w:rPr>
        <w:t xml:space="preserve">se va </w:t>
      </w:r>
      <w:r w:rsidR="00264A36">
        <w:rPr>
          <w:rFonts w:cs="Times New Roman"/>
          <w:sz w:val="22"/>
          <w:szCs w:val="22"/>
        </w:rPr>
        <w:t>determina</w:t>
      </w:r>
      <w:r>
        <w:rPr>
          <w:rFonts w:cs="Times New Roman"/>
          <w:sz w:val="22"/>
          <w:szCs w:val="22"/>
        </w:rPr>
        <w:t xml:space="preserve"> în func</w:t>
      </w:r>
      <w:r w:rsidR="00F50034">
        <w:rPr>
          <w:rFonts w:cs="Times New Roman"/>
          <w:sz w:val="22"/>
          <w:szCs w:val="22"/>
        </w:rPr>
        <w:t>ț</w:t>
      </w:r>
      <w:r>
        <w:rPr>
          <w:rFonts w:cs="Times New Roman"/>
          <w:sz w:val="22"/>
          <w:szCs w:val="22"/>
        </w:rPr>
        <w:t>ie de categoria în care se încadrează liderul de proiect, astfel</w:t>
      </w:r>
      <w:r w:rsidR="005A5C02" w:rsidRPr="00B90A24">
        <w:rPr>
          <w:rFonts w:cs="Times New Roman"/>
          <w:sz w:val="22"/>
          <w:szCs w:val="22"/>
        </w:rPr>
        <w:t>:</w:t>
      </w:r>
    </w:p>
    <w:p w14:paraId="025CD7CB" w14:textId="373DFA08" w:rsidR="005A5C02" w:rsidRPr="00B90A24" w:rsidRDefault="008424B5" w:rsidP="003B3E0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before="0" w:after="0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Microîntreprinderi </w:t>
      </w:r>
      <w:r w:rsidR="0010681B" w:rsidRPr="00B90A24">
        <w:rPr>
          <w:rFonts w:cs="Times New Roman"/>
          <w:sz w:val="22"/>
          <w:szCs w:val="22"/>
        </w:rPr>
        <w:t>– maxim</w:t>
      </w:r>
      <w:r w:rsidR="00784B72">
        <w:rPr>
          <w:rFonts w:cs="Times New Roman"/>
          <w:sz w:val="22"/>
          <w:szCs w:val="22"/>
        </w:rPr>
        <w:t xml:space="preserve"> </w:t>
      </w:r>
      <w:r w:rsidR="0010681B" w:rsidRPr="00B90A24">
        <w:rPr>
          <w:rFonts w:cs="Times New Roman"/>
          <w:sz w:val="22"/>
          <w:szCs w:val="22"/>
        </w:rPr>
        <w:t xml:space="preserve"> </w:t>
      </w:r>
      <w:r w:rsidR="005A5C02" w:rsidRPr="00B90A24">
        <w:rPr>
          <w:rFonts w:cs="Times New Roman"/>
          <w:sz w:val="22"/>
          <w:szCs w:val="22"/>
        </w:rPr>
        <w:t>500.000 euro;</w:t>
      </w:r>
    </w:p>
    <w:p w14:paraId="3ECF49A8" w14:textId="2D5B0AA5" w:rsidR="005A5C02" w:rsidRPr="00B90A24" w:rsidRDefault="008424B5" w:rsidP="003B3E0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before="0" w:after="0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Întreprinderi </w:t>
      </w:r>
      <w:r w:rsidR="0010681B" w:rsidRPr="00B90A24">
        <w:rPr>
          <w:rFonts w:cs="Times New Roman"/>
          <w:sz w:val="22"/>
          <w:szCs w:val="22"/>
        </w:rPr>
        <w:t>mici</w:t>
      </w:r>
      <w:r w:rsidR="00784B72">
        <w:rPr>
          <w:rFonts w:cs="Times New Roman"/>
          <w:sz w:val="22"/>
          <w:szCs w:val="22"/>
        </w:rPr>
        <w:t xml:space="preserve"> </w:t>
      </w:r>
      <w:r w:rsidR="0010681B" w:rsidRPr="00B90A24">
        <w:rPr>
          <w:rFonts w:cs="Times New Roman"/>
          <w:sz w:val="22"/>
          <w:szCs w:val="22"/>
        </w:rPr>
        <w:t xml:space="preserve">– </w:t>
      </w:r>
      <w:r w:rsidR="005A5C02" w:rsidRPr="00B90A24">
        <w:rPr>
          <w:rFonts w:cs="Times New Roman"/>
          <w:sz w:val="22"/>
          <w:szCs w:val="22"/>
        </w:rPr>
        <w:t>maxim 1.500.000 euro;</w:t>
      </w:r>
    </w:p>
    <w:p w14:paraId="76A3802A" w14:textId="3DA5EAE5" w:rsidR="00B5231D" w:rsidRDefault="008424B5" w:rsidP="00B523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before="0" w:after="0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Întreprinderi </w:t>
      </w:r>
      <w:r w:rsidR="005A5C02" w:rsidRPr="00B90A24">
        <w:rPr>
          <w:rFonts w:cs="Times New Roman"/>
          <w:sz w:val="22"/>
          <w:szCs w:val="22"/>
        </w:rPr>
        <w:t>mijlocii –maxim 3.000.000 euro</w:t>
      </w:r>
      <w:r w:rsidR="009A15DB" w:rsidRPr="00B90A24">
        <w:rPr>
          <w:rFonts w:cs="Times New Roman"/>
          <w:sz w:val="22"/>
          <w:szCs w:val="22"/>
        </w:rPr>
        <w:t>.</w:t>
      </w:r>
    </w:p>
    <w:p w14:paraId="21311B80" w14:textId="618D5CDB" w:rsidR="00B5231D" w:rsidRDefault="00B5231D" w:rsidP="00B5231D">
      <w:pPr>
        <w:pStyle w:val="ListParagraph"/>
        <w:autoSpaceDE w:val="0"/>
        <w:autoSpaceDN w:val="0"/>
        <w:adjustRightInd w:val="0"/>
        <w:spacing w:before="0" w:after="0"/>
        <w:rPr>
          <w:rFonts w:cs="Times New Roman"/>
          <w:sz w:val="22"/>
          <w:szCs w:val="22"/>
        </w:rPr>
      </w:pPr>
    </w:p>
    <w:p w14:paraId="498BE8C8" w14:textId="52A2E0CC" w:rsidR="00A36A92" w:rsidRPr="00B5231D" w:rsidRDefault="009F273A">
      <w:pPr>
        <w:jc w:val="both"/>
        <w:rPr>
          <w:rFonts w:cs="Times New Roman"/>
          <w:i/>
          <w:sz w:val="16"/>
          <w:szCs w:val="16"/>
        </w:rPr>
      </w:pPr>
      <w:r w:rsidRPr="00B5231D">
        <w:rPr>
          <w:rFonts w:cs="Times New Roman"/>
          <w:i/>
          <w:sz w:val="16"/>
          <w:szCs w:val="16"/>
        </w:rPr>
        <w:t xml:space="preserve">*Valoarea de </w:t>
      </w:r>
      <w:r w:rsidR="00FA1A4B" w:rsidRPr="00B5231D">
        <w:rPr>
          <w:rFonts w:cs="Times New Roman"/>
          <w:i/>
          <w:sz w:val="16"/>
          <w:szCs w:val="16"/>
        </w:rPr>
        <w:t>150</w:t>
      </w:r>
      <w:r w:rsidRPr="00B5231D">
        <w:rPr>
          <w:rFonts w:cs="Times New Roman"/>
          <w:i/>
          <w:sz w:val="16"/>
          <w:szCs w:val="16"/>
        </w:rPr>
        <w:t xml:space="preserve"> milioane euro poate fi suplimentată pentru atingerea </w:t>
      </w:r>
      <w:r w:rsidR="00F50034">
        <w:rPr>
          <w:rFonts w:cs="Times New Roman"/>
          <w:i/>
          <w:sz w:val="16"/>
          <w:szCs w:val="16"/>
        </w:rPr>
        <w:t>ț</w:t>
      </w:r>
      <w:r w:rsidRPr="00B5231D">
        <w:rPr>
          <w:rFonts w:cs="Times New Roman"/>
          <w:i/>
          <w:sz w:val="16"/>
          <w:szCs w:val="16"/>
        </w:rPr>
        <w:t>intei jalonului 263, conform art. 24 alin. 1 din</w:t>
      </w:r>
      <w:r w:rsidR="00784B72">
        <w:rPr>
          <w:rFonts w:cs="Times New Roman"/>
          <w:i/>
          <w:sz w:val="16"/>
          <w:szCs w:val="16"/>
        </w:rPr>
        <w:t xml:space="preserve"> </w:t>
      </w:r>
      <w:r w:rsidRPr="00B5231D">
        <w:rPr>
          <w:rFonts w:cs="Times New Roman"/>
          <w:i/>
          <w:sz w:val="16"/>
          <w:szCs w:val="16"/>
        </w:rPr>
        <w:t>Ordonan</w:t>
      </w:r>
      <w:r w:rsidR="00F50034">
        <w:rPr>
          <w:rFonts w:cs="Times New Roman"/>
          <w:i/>
          <w:sz w:val="16"/>
          <w:szCs w:val="16"/>
        </w:rPr>
        <w:t>ț</w:t>
      </w:r>
      <w:r w:rsidRPr="00B5231D">
        <w:rPr>
          <w:rFonts w:cs="Times New Roman"/>
          <w:i/>
          <w:sz w:val="16"/>
          <w:szCs w:val="16"/>
        </w:rPr>
        <w:t>ă de Urgen</w:t>
      </w:r>
      <w:r w:rsidR="00F50034">
        <w:rPr>
          <w:rFonts w:cs="Times New Roman"/>
          <w:i/>
          <w:sz w:val="16"/>
          <w:szCs w:val="16"/>
        </w:rPr>
        <w:t>ț</w:t>
      </w:r>
      <w:r w:rsidRPr="00B5231D">
        <w:rPr>
          <w:rFonts w:cs="Times New Roman"/>
          <w:i/>
          <w:sz w:val="16"/>
          <w:szCs w:val="16"/>
        </w:rPr>
        <w:t>ă nr. 124 din 13 decembrie 2021 privind stabilirea cadrului institu</w:t>
      </w:r>
      <w:r w:rsidR="00F50034">
        <w:rPr>
          <w:rFonts w:cs="Times New Roman"/>
          <w:i/>
          <w:sz w:val="16"/>
          <w:szCs w:val="16"/>
        </w:rPr>
        <w:t>ț</w:t>
      </w:r>
      <w:r w:rsidRPr="00B5231D">
        <w:rPr>
          <w:rFonts w:cs="Times New Roman"/>
          <w:i/>
          <w:sz w:val="16"/>
          <w:szCs w:val="16"/>
        </w:rPr>
        <w:t xml:space="preserve">ional </w:t>
      </w:r>
      <w:r w:rsidR="00F50034">
        <w:rPr>
          <w:rFonts w:cs="Times New Roman"/>
          <w:i/>
          <w:sz w:val="16"/>
          <w:szCs w:val="16"/>
        </w:rPr>
        <w:t>ș</w:t>
      </w:r>
      <w:r w:rsidRPr="00B5231D">
        <w:rPr>
          <w:rFonts w:cs="Times New Roman"/>
          <w:i/>
          <w:sz w:val="16"/>
          <w:szCs w:val="16"/>
        </w:rPr>
        <w:t xml:space="preserve">i financiar pentru gestionarea fondurilor europene alocate României prin Mecanismul de redresare </w:t>
      </w:r>
      <w:r w:rsidR="00F50034">
        <w:rPr>
          <w:rFonts w:cs="Times New Roman"/>
          <w:i/>
          <w:sz w:val="16"/>
          <w:szCs w:val="16"/>
        </w:rPr>
        <w:t>ș</w:t>
      </w:r>
      <w:r w:rsidRPr="00B5231D">
        <w:rPr>
          <w:rFonts w:cs="Times New Roman"/>
          <w:i/>
          <w:sz w:val="16"/>
          <w:szCs w:val="16"/>
        </w:rPr>
        <w:t>i rezilien</w:t>
      </w:r>
      <w:r w:rsidR="00F50034">
        <w:rPr>
          <w:rFonts w:cs="Times New Roman"/>
          <w:i/>
          <w:sz w:val="16"/>
          <w:szCs w:val="16"/>
        </w:rPr>
        <w:t>ț</w:t>
      </w:r>
      <w:r w:rsidRPr="00B5231D">
        <w:rPr>
          <w:rFonts w:cs="Times New Roman"/>
          <w:i/>
          <w:sz w:val="16"/>
          <w:szCs w:val="16"/>
        </w:rPr>
        <w:t xml:space="preserve">ă, precum </w:t>
      </w:r>
      <w:r w:rsidR="00F50034">
        <w:rPr>
          <w:rFonts w:cs="Times New Roman"/>
          <w:i/>
          <w:sz w:val="16"/>
          <w:szCs w:val="16"/>
        </w:rPr>
        <w:t>ș</w:t>
      </w:r>
      <w:r w:rsidRPr="00B5231D">
        <w:rPr>
          <w:rFonts w:cs="Times New Roman"/>
          <w:i/>
          <w:sz w:val="16"/>
          <w:szCs w:val="16"/>
        </w:rPr>
        <w:t xml:space="preserve">i pentru modificarea </w:t>
      </w:r>
      <w:r w:rsidR="00F50034">
        <w:rPr>
          <w:rFonts w:cs="Times New Roman"/>
          <w:i/>
          <w:sz w:val="16"/>
          <w:szCs w:val="16"/>
        </w:rPr>
        <w:t>ș</w:t>
      </w:r>
      <w:r w:rsidRPr="00B5231D">
        <w:rPr>
          <w:rFonts w:cs="Times New Roman"/>
          <w:i/>
          <w:sz w:val="16"/>
          <w:szCs w:val="16"/>
        </w:rPr>
        <w:t>i completarea Ordonan</w:t>
      </w:r>
      <w:r w:rsidR="00F50034">
        <w:rPr>
          <w:rFonts w:cs="Times New Roman"/>
          <w:i/>
          <w:sz w:val="16"/>
          <w:szCs w:val="16"/>
        </w:rPr>
        <w:t>ț</w:t>
      </w:r>
      <w:r w:rsidRPr="00B5231D">
        <w:rPr>
          <w:rFonts w:cs="Times New Roman"/>
          <w:i/>
          <w:sz w:val="16"/>
          <w:szCs w:val="16"/>
        </w:rPr>
        <w:t>ei de urgen</w:t>
      </w:r>
      <w:r w:rsidR="00F50034">
        <w:rPr>
          <w:rFonts w:cs="Times New Roman"/>
          <w:i/>
          <w:sz w:val="16"/>
          <w:szCs w:val="16"/>
        </w:rPr>
        <w:t>ț</w:t>
      </w:r>
      <w:r w:rsidRPr="00B5231D">
        <w:rPr>
          <w:rFonts w:cs="Times New Roman"/>
          <w:i/>
          <w:sz w:val="16"/>
          <w:szCs w:val="16"/>
        </w:rPr>
        <w:t>ă a Guvernului nr. 155/2020 privind unele măsuri pentru elaborarea Planului na</w:t>
      </w:r>
      <w:r w:rsidR="00F50034">
        <w:rPr>
          <w:rFonts w:cs="Times New Roman"/>
          <w:i/>
          <w:sz w:val="16"/>
          <w:szCs w:val="16"/>
        </w:rPr>
        <w:t>ț</w:t>
      </w:r>
      <w:r w:rsidRPr="00B5231D">
        <w:rPr>
          <w:rFonts w:cs="Times New Roman"/>
          <w:i/>
          <w:sz w:val="16"/>
          <w:szCs w:val="16"/>
        </w:rPr>
        <w:t xml:space="preserve">ional de redresare </w:t>
      </w:r>
      <w:r w:rsidR="00F50034">
        <w:rPr>
          <w:rFonts w:cs="Times New Roman"/>
          <w:i/>
          <w:sz w:val="16"/>
          <w:szCs w:val="16"/>
        </w:rPr>
        <w:t>ș</w:t>
      </w:r>
      <w:r w:rsidRPr="00B5231D">
        <w:rPr>
          <w:rFonts w:cs="Times New Roman"/>
          <w:i/>
          <w:sz w:val="16"/>
          <w:szCs w:val="16"/>
        </w:rPr>
        <w:t>i rezilien</w:t>
      </w:r>
      <w:r w:rsidR="00F50034">
        <w:rPr>
          <w:rFonts w:cs="Times New Roman"/>
          <w:i/>
          <w:sz w:val="16"/>
          <w:szCs w:val="16"/>
        </w:rPr>
        <w:t>ț</w:t>
      </w:r>
      <w:r w:rsidRPr="00B5231D">
        <w:rPr>
          <w:rFonts w:cs="Times New Roman"/>
          <w:i/>
          <w:sz w:val="16"/>
          <w:szCs w:val="16"/>
        </w:rPr>
        <w:t xml:space="preserve">ă necesar României pentru accesarea de fonduri externe rambursabile </w:t>
      </w:r>
      <w:r w:rsidR="00F50034">
        <w:rPr>
          <w:rFonts w:cs="Times New Roman"/>
          <w:i/>
          <w:sz w:val="16"/>
          <w:szCs w:val="16"/>
        </w:rPr>
        <w:t>ș</w:t>
      </w:r>
      <w:r w:rsidRPr="00B5231D">
        <w:rPr>
          <w:rFonts w:cs="Times New Roman"/>
          <w:i/>
          <w:sz w:val="16"/>
          <w:szCs w:val="16"/>
        </w:rPr>
        <w:t xml:space="preserve">i nerambursabile în cadrul Mecanismului de redresare </w:t>
      </w:r>
      <w:r w:rsidR="00F50034">
        <w:rPr>
          <w:rFonts w:cs="Times New Roman"/>
          <w:i/>
          <w:sz w:val="16"/>
          <w:szCs w:val="16"/>
        </w:rPr>
        <w:t>ș</w:t>
      </w:r>
      <w:r w:rsidRPr="00B5231D">
        <w:rPr>
          <w:rFonts w:cs="Times New Roman"/>
          <w:i/>
          <w:sz w:val="16"/>
          <w:szCs w:val="16"/>
        </w:rPr>
        <w:t>i rezilien</w:t>
      </w:r>
      <w:r w:rsidR="00F50034">
        <w:rPr>
          <w:rFonts w:cs="Times New Roman"/>
          <w:i/>
          <w:sz w:val="16"/>
          <w:szCs w:val="16"/>
        </w:rPr>
        <w:t>ț</w:t>
      </w:r>
      <w:r w:rsidRPr="00B5231D">
        <w:rPr>
          <w:rFonts w:cs="Times New Roman"/>
          <w:i/>
          <w:sz w:val="16"/>
          <w:szCs w:val="16"/>
        </w:rPr>
        <w:t>ă.</w:t>
      </w:r>
    </w:p>
    <w:p w14:paraId="176E10C2" w14:textId="77777777" w:rsidR="00A36A92" w:rsidRPr="00B90A24" w:rsidRDefault="00A36A92">
      <w:pPr>
        <w:jc w:val="both"/>
        <w:rPr>
          <w:rFonts w:cs="Times New Roman"/>
          <w:i/>
          <w:sz w:val="22"/>
          <w:szCs w:val="22"/>
        </w:rPr>
      </w:pPr>
    </w:p>
    <w:p w14:paraId="74859C9E" w14:textId="77777777" w:rsidR="00A36A92" w:rsidRPr="00206161" w:rsidRDefault="009F273A" w:rsidP="003B3E04">
      <w:pPr>
        <w:pStyle w:val="Heading2"/>
        <w:numPr>
          <w:ilvl w:val="1"/>
          <w:numId w:val="25"/>
        </w:numPr>
      </w:pPr>
      <w:bookmarkStart w:id="32" w:name="_44sinio" w:colFirst="0" w:colLast="0"/>
      <w:bookmarkStart w:id="33" w:name="_Toc133949764"/>
      <w:bookmarkEnd w:id="32"/>
      <w:r w:rsidRPr="00206161">
        <w:t>Valoarea maximă eligibilă a unui proiect</w:t>
      </w:r>
      <w:bookmarkEnd w:id="33"/>
    </w:p>
    <w:p w14:paraId="6DF33DCB" w14:textId="77777777" w:rsidR="00FA1A4B" w:rsidRPr="00B90A24" w:rsidRDefault="009F273A" w:rsidP="00FA1A4B">
      <w:pPr>
        <w:jc w:val="both"/>
        <w:rPr>
          <w:rFonts w:cs="Times New Roman"/>
          <w:sz w:val="22"/>
          <w:szCs w:val="22"/>
        </w:rPr>
      </w:pPr>
      <w:bookmarkStart w:id="34" w:name="_2jxsxqh" w:colFirst="0" w:colLast="0"/>
      <w:bookmarkEnd w:id="34"/>
      <w:r w:rsidRPr="00B90A24">
        <w:rPr>
          <w:rFonts w:cs="Times New Roman"/>
          <w:sz w:val="22"/>
          <w:szCs w:val="22"/>
        </w:rPr>
        <w:t xml:space="preserve">(1) </w:t>
      </w:r>
      <w:r w:rsidR="00FA1A4B" w:rsidRPr="00B90A24">
        <w:rPr>
          <w:rFonts w:cs="Times New Roman"/>
          <w:sz w:val="22"/>
          <w:szCs w:val="22"/>
        </w:rPr>
        <w:t xml:space="preserve">Valoarea maximă eligibilă a ajutorului de stat acordat în cadrul unui proiect este de </w:t>
      </w:r>
      <w:r w:rsidR="00BB327C" w:rsidRPr="00B90A24">
        <w:rPr>
          <w:rFonts w:cs="Times New Roman"/>
          <w:sz w:val="22"/>
          <w:szCs w:val="22"/>
        </w:rPr>
        <w:t>3</w:t>
      </w:r>
      <w:r w:rsidR="00FA1A4B" w:rsidRPr="00B90A24">
        <w:rPr>
          <w:rFonts w:cs="Times New Roman"/>
          <w:sz w:val="22"/>
          <w:szCs w:val="22"/>
        </w:rPr>
        <w:t>.000.000 euro/proiect.</w:t>
      </w:r>
    </w:p>
    <w:p w14:paraId="27968B49" w14:textId="77777777" w:rsidR="00A36A92" w:rsidRPr="00B90A24" w:rsidRDefault="004F2EF5" w:rsidP="00FA1A4B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(2) </w:t>
      </w:r>
      <w:r w:rsidR="00FA1A4B" w:rsidRPr="00B90A24">
        <w:rPr>
          <w:rFonts w:cs="Times New Roman"/>
          <w:sz w:val="22"/>
          <w:szCs w:val="22"/>
        </w:rPr>
        <w:t>Valoarea minimă eligibilă care poate fi solicitată în cadrul proiectului este de 500.000 euro, calculată la cursul euro stabilit în cuprinsul ghidului.</w:t>
      </w:r>
    </w:p>
    <w:p w14:paraId="556A30C8" w14:textId="6E4C349B" w:rsidR="004F2EF5" w:rsidRPr="00B90A24" w:rsidRDefault="004F2EF5" w:rsidP="004F2EF5">
      <w:pPr>
        <w:jc w:val="both"/>
        <w:rPr>
          <w:rFonts w:cs="Times New Roman"/>
          <w:sz w:val="22"/>
          <w:szCs w:val="22"/>
          <w:shd w:val="clear" w:color="auto" w:fill="FFFFFF"/>
        </w:rPr>
      </w:pPr>
      <w:r w:rsidRPr="00B90A24">
        <w:rPr>
          <w:rFonts w:cs="Times New Roman"/>
          <w:sz w:val="22"/>
          <w:szCs w:val="22"/>
          <w:shd w:val="clear" w:color="auto" w:fill="FFFFFF"/>
        </w:rPr>
        <w:lastRenderedPageBreak/>
        <w:t>(3) În conformitate cu prevederile </w:t>
      </w:r>
      <w:hyperlink r:id="rId20" w:history="1">
        <w:r w:rsidRPr="00B90A24">
          <w:rPr>
            <w:rStyle w:val="Hyperlink"/>
            <w:rFonts w:cs="Times New Roman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H.G. nr. 311/2022</w:t>
        </w:r>
      </w:hyperlink>
      <w:r w:rsidRPr="00B90A24">
        <w:rPr>
          <w:rFonts w:cs="Times New Roman"/>
          <w:sz w:val="22"/>
          <w:szCs w:val="22"/>
          <w:shd w:val="clear" w:color="auto" w:fill="FFFFFF"/>
        </w:rPr>
        <w:t> privind intensitatea maximă a ajutorului de stat regional în perioada 2022-2027 pentru investi</w:t>
      </w:r>
      <w:r w:rsidR="00F50034">
        <w:rPr>
          <w:rFonts w:cs="Times New Roman"/>
          <w:sz w:val="22"/>
          <w:szCs w:val="22"/>
          <w:shd w:val="clear" w:color="auto" w:fill="FFFFFF"/>
        </w:rPr>
        <w:t>ț</w:t>
      </w:r>
      <w:r w:rsidRPr="00B90A24">
        <w:rPr>
          <w:rFonts w:cs="Times New Roman"/>
          <w:sz w:val="22"/>
          <w:szCs w:val="22"/>
          <w:shd w:val="clear" w:color="auto" w:fill="FFFFFF"/>
        </w:rPr>
        <w:t>ii ini</w:t>
      </w:r>
      <w:r w:rsidR="00F50034">
        <w:rPr>
          <w:rFonts w:cs="Times New Roman"/>
          <w:sz w:val="22"/>
          <w:szCs w:val="22"/>
          <w:shd w:val="clear" w:color="auto" w:fill="FFFFFF"/>
        </w:rPr>
        <w:t>ț</w:t>
      </w:r>
      <w:r w:rsidRPr="00B90A24">
        <w:rPr>
          <w:rFonts w:cs="Times New Roman"/>
          <w:sz w:val="22"/>
          <w:szCs w:val="22"/>
          <w:shd w:val="clear" w:color="auto" w:fill="FFFFFF"/>
        </w:rPr>
        <w:t xml:space="preserve">iale, COMUNICAREA COMISIEI Cadrul pentru ajutoarele de stat pentru cercetare, dezvoltare </w:t>
      </w:r>
      <w:r w:rsidR="00F50034">
        <w:rPr>
          <w:rFonts w:cs="Times New Roman"/>
          <w:sz w:val="22"/>
          <w:szCs w:val="22"/>
          <w:shd w:val="clear" w:color="auto" w:fill="FFFFFF"/>
        </w:rPr>
        <w:t>ș</w:t>
      </w:r>
      <w:r w:rsidRPr="00B90A24">
        <w:rPr>
          <w:rFonts w:cs="Times New Roman"/>
          <w:sz w:val="22"/>
          <w:szCs w:val="22"/>
          <w:shd w:val="clear" w:color="auto" w:fill="FFFFFF"/>
        </w:rPr>
        <w:t xml:space="preserve">i inovare (19.10.2022 C(2022) 7388) </w:t>
      </w:r>
      <w:r w:rsidR="00F50034">
        <w:rPr>
          <w:rFonts w:cs="Times New Roman"/>
          <w:sz w:val="22"/>
          <w:szCs w:val="22"/>
          <w:shd w:val="clear" w:color="auto" w:fill="FFFFFF"/>
        </w:rPr>
        <w:t>ș</w:t>
      </w:r>
      <w:r w:rsidRPr="00B90A24">
        <w:rPr>
          <w:rFonts w:cs="Times New Roman"/>
          <w:sz w:val="22"/>
          <w:szCs w:val="22"/>
          <w:shd w:val="clear" w:color="auto" w:fill="FFFFFF"/>
        </w:rPr>
        <w:t>i a Regulamentul (UE) nr. 651/2014 al Comisiei din 17 iunie 2014 de declarare a anumitor categorii de ajutoare compatibile cu pia</w:t>
      </w:r>
      <w:r w:rsidR="00F50034">
        <w:rPr>
          <w:rFonts w:cs="Times New Roman"/>
          <w:sz w:val="22"/>
          <w:szCs w:val="22"/>
          <w:shd w:val="clear" w:color="auto" w:fill="FFFFFF"/>
        </w:rPr>
        <w:t>ț</w:t>
      </w:r>
      <w:r w:rsidRPr="00B90A24">
        <w:rPr>
          <w:rFonts w:cs="Times New Roman"/>
          <w:sz w:val="22"/>
          <w:szCs w:val="22"/>
          <w:shd w:val="clear" w:color="auto" w:fill="FFFFFF"/>
        </w:rPr>
        <w:t>a internă în aplicarea </w:t>
      </w:r>
      <w:hyperlink r:id="rId21" w:history="1">
        <w:r w:rsidRPr="00B90A24">
          <w:rPr>
            <w:rStyle w:val="Hyperlink"/>
            <w:rFonts w:cs="Times New Roman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articolelor 107</w:t>
        </w:r>
      </w:hyperlink>
      <w:r w:rsidRPr="00B90A24">
        <w:rPr>
          <w:rFonts w:cs="Times New Roman"/>
          <w:sz w:val="22"/>
          <w:szCs w:val="22"/>
          <w:shd w:val="clear" w:color="auto" w:fill="FFFFFF"/>
        </w:rPr>
        <w:t> </w:t>
      </w:r>
      <w:r w:rsidR="00F50034">
        <w:rPr>
          <w:rFonts w:cs="Times New Roman"/>
          <w:sz w:val="22"/>
          <w:szCs w:val="22"/>
          <w:shd w:val="clear" w:color="auto" w:fill="FFFFFF"/>
        </w:rPr>
        <w:t>ș</w:t>
      </w:r>
      <w:r w:rsidRPr="00B90A24">
        <w:rPr>
          <w:rFonts w:cs="Times New Roman"/>
          <w:sz w:val="22"/>
          <w:szCs w:val="22"/>
          <w:shd w:val="clear" w:color="auto" w:fill="FFFFFF"/>
        </w:rPr>
        <w:t>i </w:t>
      </w:r>
      <w:r w:rsidRPr="00B90A24">
        <w:rPr>
          <w:rFonts w:cs="Times New Roman"/>
          <w:sz w:val="22"/>
          <w:szCs w:val="22"/>
          <w:bdr w:val="none" w:sz="0" w:space="0" w:color="auto" w:frame="1"/>
          <w:shd w:val="clear" w:color="auto" w:fill="FFFFFF"/>
        </w:rPr>
        <w:t>108 din tratat</w:t>
      </w:r>
      <w:r w:rsidRPr="00B90A24">
        <w:rPr>
          <w:rFonts w:cs="Times New Roman"/>
          <w:sz w:val="22"/>
          <w:szCs w:val="22"/>
          <w:shd w:val="clear" w:color="auto" w:fill="FFFFFF"/>
        </w:rPr>
        <w:t xml:space="preserve">, precum </w:t>
      </w:r>
      <w:r w:rsidR="00F50034">
        <w:rPr>
          <w:rFonts w:cs="Times New Roman"/>
          <w:sz w:val="22"/>
          <w:szCs w:val="22"/>
          <w:shd w:val="clear" w:color="auto" w:fill="FFFFFF"/>
        </w:rPr>
        <w:t>ș</w:t>
      </w:r>
      <w:r w:rsidRPr="00B90A24">
        <w:rPr>
          <w:rFonts w:cs="Times New Roman"/>
          <w:sz w:val="22"/>
          <w:szCs w:val="22"/>
          <w:shd w:val="clear" w:color="auto" w:fill="FFFFFF"/>
        </w:rPr>
        <w:t>i al Deciziei (C) 2021/9750 final din 20/12/2021, intensitatea acordată este:</w:t>
      </w:r>
    </w:p>
    <w:p w14:paraId="7423B5DC" w14:textId="77777777" w:rsidR="002B6905" w:rsidRPr="00B90A24" w:rsidRDefault="002B6905" w:rsidP="004F2EF5">
      <w:pPr>
        <w:jc w:val="both"/>
        <w:rPr>
          <w:rFonts w:cs="Times New Roman"/>
          <w:sz w:val="22"/>
          <w:szCs w:val="22"/>
          <w:shd w:val="clear" w:color="auto" w:fill="FFFFFF"/>
        </w:rPr>
      </w:pPr>
    </w:p>
    <w:tbl>
      <w:tblPr>
        <w:tblW w:w="7416" w:type="dxa"/>
        <w:tblLook w:val="04A0" w:firstRow="1" w:lastRow="0" w:firstColumn="1" w:lastColumn="0" w:noHBand="0" w:noVBand="1"/>
      </w:tblPr>
      <w:tblGrid>
        <w:gridCol w:w="720"/>
        <w:gridCol w:w="960"/>
        <w:gridCol w:w="2298"/>
        <w:gridCol w:w="1686"/>
        <w:gridCol w:w="2427"/>
        <w:gridCol w:w="222"/>
      </w:tblGrid>
      <w:tr w:rsidR="009C37F3" w:rsidRPr="00B90A24" w14:paraId="6636073F" w14:textId="77777777" w:rsidTr="004F4131">
        <w:trPr>
          <w:gridAfter w:val="1"/>
          <w:wAfter w:w="36" w:type="dxa"/>
          <w:trHeight w:val="300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04BF92" w14:textId="2C1286D9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b/>
                <w:bCs/>
                <w:sz w:val="22"/>
                <w:szCs w:val="22"/>
              </w:rPr>
              <w:t>AJUTOR</w:t>
            </w:r>
            <w:r w:rsidR="00784B72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90A24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REGIONAL</w:t>
            </w:r>
          </w:p>
        </w:tc>
      </w:tr>
      <w:tr w:rsidR="009C37F3" w:rsidRPr="00B90A24" w14:paraId="3ECD1493" w14:textId="77777777" w:rsidTr="004F4131">
        <w:trPr>
          <w:gridAfter w:val="1"/>
          <w:wAfter w:w="36" w:type="dxa"/>
          <w:trHeight w:val="528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1C0F977" w14:textId="3D272DA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b/>
                <w:bCs/>
                <w:sz w:val="22"/>
                <w:szCs w:val="22"/>
              </w:rPr>
              <w:t>AJUTOR</w:t>
            </w:r>
            <w:r w:rsidR="00784B72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90A24">
              <w:rPr>
                <w:rFonts w:eastAsia="Times New Roman" w:cs="Times New Roman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F348E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Codul NUTS</w:t>
            </w:r>
          </w:p>
        </w:tc>
        <w:tc>
          <w:tcPr>
            <w:tcW w:w="22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FFBC2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Denumirea regiunii NUTS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B6A28F4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ÎNTREPRINDERI MIJLOCII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1EC8F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MICRO/ ÎNTREPRINDERI MICI</w:t>
            </w:r>
          </w:p>
        </w:tc>
      </w:tr>
      <w:tr w:rsidR="009C37F3" w:rsidRPr="00B90A24" w14:paraId="31A9E17E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9B1116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B4FFC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84BF7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371F43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75A0E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A9B9" w14:textId="77777777" w:rsidR="004F4131" w:rsidRPr="00B90A24" w:rsidRDefault="004F4131" w:rsidP="004F4131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6A39C537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C7CF6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492C035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RO11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3CE49F19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Nord-Vest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29B86703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254AB45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6" w:type="dxa"/>
            <w:vAlign w:val="center"/>
            <w:hideMark/>
          </w:tcPr>
          <w:p w14:paraId="253B2CFE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6DC3EFD6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FD0FB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10CA5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RO111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ED92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Bihor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D8462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50%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C8DED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60%</w:t>
            </w:r>
          </w:p>
        </w:tc>
        <w:tc>
          <w:tcPr>
            <w:tcW w:w="36" w:type="dxa"/>
            <w:vAlign w:val="center"/>
            <w:hideMark/>
          </w:tcPr>
          <w:p w14:paraId="2EEDA446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1985A62D" w14:textId="77777777" w:rsidTr="004F4131">
        <w:trPr>
          <w:trHeight w:val="54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D4DFDA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C7274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RO112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FB82F" w14:textId="7DA315FD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Bistri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a-Năsăud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9E06F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60%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3B175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36" w:type="dxa"/>
            <w:vAlign w:val="center"/>
            <w:hideMark/>
          </w:tcPr>
          <w:p w14:paraId="248B92A6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70783DF0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44C4D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06AA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RO113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8A73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Cluj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3D04E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50%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B2CAE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60%</w:t>
            </w:r>
          </w:p>
        </w:tc>
        <w:tc>
          <w:tcPr>
            <w:tcW w:w="36" w:type="dxa"/>
            <w:vAlign w:val="center"/>
            <w:hideMark/>
          </w:tcPr>
          <w:p w14:paraId="6C0E0239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706FACE2" w14:textId="77777777" w:rsidTr="004F4131">
        <w:trPr>
          <w:trHeight w:val="54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ED1C7E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AF4CC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RO114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E2CF2" w14:textId="434D32D1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Maramure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ș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F1CE6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60%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48D5B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36" w:type="dxa"/>
            <w:vAlign w:val="center"/>
            <w:hideMark/>
          </w:tcPr>
          <w:p w14:paraId="397FA1D1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36F1EB3D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851C4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582D3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RO115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8C274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Satu Mare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8A1E7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60%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7D283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36" w:type="dxa"/>
            <w:vAlign w:val="center"/>
            <w:hideMark/>
          </w:tcPr>
          <w:p w14:paraId="35C3E340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141A866F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A469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32157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RO116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2E4A4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Sălaj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A3FD9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60%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01A42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36" w:type="dxa"/>
            <w:vAlign w:val="center"/>
            <w:hideMark/>
          </w:tcPr>
          <w:p w14:paraId="32AC392F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56F8CD7C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A4194E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A6B9C0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RO12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7D4D9873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Centru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24DE60CD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234570B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6" w:type="dxa"/>
            <w:vAlign w:val="center"/>
            <w:hideMark/>
          </w:tcPr>
          <w:p w14:paraId="2CFBE7CF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7865581B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0045C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40FFF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RO121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6638F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Alba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62816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60%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CA43D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36" w:type="dxa"/>
            <w:vAlign w:val="center"/>
            <w:hideMark/>
          </w:tcPr>
          <w:p w14:paraId="2DD5A69B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68EF113B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F1EECE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33D5C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RO122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5DB2C" w14:textId="2D74227D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Bra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ș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ov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5FE6D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50%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E7477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60%</w:t>
            </w:r>
          </w:p>
        </w:tc>
        <w:tc>
          <w:tcPr>
            <w:tcW w:w="36" w:type="dxa"/>
            <w:vAlign w:val="center"/>
            <w:hideMark/>
          </w:tcPr>
          <w:p w14:paraId="02E6BD0B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6A810675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74F42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76657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RO123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E0034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Covasna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ABA9C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50%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5C5D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60%</w:t>
            </w:r>
          </w:p>
        </w:tc>
        <w:tc>
          <w:tcPr>
            <w:tcW w:w="36" w:type="dxa"/>
            <w:vAlign w:val="center"/>
            <w:hideMark/>
          </w:tcPr>
          <w:p w14:paraId="7BE3BAC5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2E799112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E1B01C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E1ACE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RO124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73BC3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Harghita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C630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50%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016C6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60%</w:t>
            </w:r>
          </w:p>
        </w:tc>
        <w:tc>
          <w:tcPr>
            <w:tcW w:w="36" w:type="dxa"/>
            <w:vAlign w:val="center"/>
            <w:hideMark/>
          </w:tcPr>
          <w:p w14:paraId="41F6A736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176371B2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BF19D6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EE65C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RO125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81311" w14:textId="6C64508E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Mure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ș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03D21" w14:textId="6EA00D63" w:rsidR="004F4131" w:rsidRPr="00B90A24" w:rsidRDefault="00017422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</w:t>
            </w:r>
            <w:r w:rsidR="004F4131" w:rsidRPr="00B90A24">
              <w:rPr>
                <w:rFonts w:eastAsia="Times New Roman" w:cs="Times New Roman"/>
                <w:sz w:val="22"/>
                <w:szCs w:val="22"/>
              </w:rPr>
              <w:t>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5FF8B" w14:textId="0D2E7997" w:rsidR="004F4131" w:rsidRPr="00B90A24" w:rsidRDefault="00017422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</w:t>
            </w:r>
            <w:r w:rsidR="004F4131" w:rsidRPr="00B90A24">
              <w:rPr>
                <w:rFonts w:eastAsia="Times New Roman" w:cs="Times New Roman"/>
                <w:sz w:val="22"/>
                <w:szCs w:val="22"/>
              </w:rPr>
              <w:t>0%</w:t>
            </w:r>
          </w:p>
        </w:tc>
        <w:tc>
          <w:tcPr>
            <w:tcW w:w="36" w:type="dxa"/>
            <w:vAlign w:val="center"/>
            <w:hideMark/>
          </w:tcPr>
          <w:p w14:paraId="75494831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2267F82D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D70BC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AC98A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RO126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2ACE5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Sibiu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F8709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50%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C46CD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60%</w:t>
            </w:r>
          </w:p>
        </w:tc>
        <w:tc>
          <w:tcPr>
            <w:tcW w:w="36" w:type="dxa"/>
            <w:vAlign w:val="center"/>
            <w:hideMark/>
          </w:tcPr>
          <w:p w14:paraId="4494FAD8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2155EF7F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8A9AC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681DE5D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RO12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5F3C5612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Nord-Est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28BEEAE6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F4644C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6" w:type="dxa"/>
            <w:vAlign w:val="center"/>
            <w:hideMark/>
          </w:tcPr>
          <w:p w14:paraId="05C99496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22A3444A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1AD0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7FA34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RO211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65EC1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Bacău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DDEFE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077AF" w14:textId="4AFB5B9D" w:rsidR="004F4131" w:rsidRPr="00B90A24" w:rsidRDefault="00CF6C02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75</w:t>
            </w:r>
            <w:r w:rsidR="004F4131" w:rsidRPr="00B90A24">
              <w:rPr>
                <w:rFonts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39FC645E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506E27B8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7F9210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35F14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RO212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3786E" w14:textId="654F6579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Boto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ș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ani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FD8AB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8079E" w14:textId="34CCCEEF" w:rsidR="004F4131" w:rsidRPr="00B90A24" w:rsidRDefault="00CF6C02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75</w:t>
            </w:r>
            <w:r w:rsidR="004F4131" w:rsidRPr="00B90A24">
              <w:rPr>
                <w:rFonts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01590DAC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1FA2EFCF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F6AC71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22DE4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RO213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73835" w14:textId="14A3E81E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Ia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ș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3FB76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60%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285CD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36" w:type="dxa"/>
            <w:vAlign w:val="center"/>
            <w:hideMark/>
          </w:tcPr>
          <w:p w14:paraId="69C4028E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202A8B82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6931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5D0B7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RO214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4E3E2" w14:textId="4262A313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Neam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7220D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23B77" w14:textId="401709DE" w:rsidR="004F4131" w:rsidRPr="00B90A24" w:rsidRDefault="00CF6C02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75</w:t>
            </w:r>
            <w:r w:rsidR="004F4131" w:rsidRPr="00B90A24">
              <w:rPr>
                <w:rFonts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36B02FE7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7FDC2E8C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6C4DC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ADC1A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RO215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AA36B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Suceava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C0EC6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F7FAC" w14:textId="4EE2673C" w:rsidR="004F4131" w:rsidRPr="00B90A24" w:rsidRDefault="00CF6C02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75</w:t>
            </w:r>
            <w:r w:rsidR="004F4131" w:rsidRPr="00B90A24">
              <w:rPr>
                <w:rFonts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5E51B6BC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7C94D83C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F2B269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3423B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RO216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0B45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Vaslui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33E73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FC19B" w14:textId="5E9F3D9D" w:rsidR="004F4131" w:rsidRPr="00B90A24" w:rsidRDefault="00CF6C02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75</w:t>
            </w:r>
            <w:r w:rsidR="004F4131" w:rsidRPr="00B90A24">
              <w:rPr>
                <w:rFonts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0AC32CA8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2DBBFBBB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86044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ED21541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RO22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2C861E87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Sud-Est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304DF88F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A4565C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6" w:type="dxa"/>
            <w:vAlign w:val="center"/>
            <w:hideMark/>
          </w:tcPr>
          <w:p w14:paraId="135E8FB6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7D5A507C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B4FAC5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51621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RO221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EE387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Brăila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B8F7A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C2891" w14:textId="1E0BA18E" w:rsidR="004F4131" w:rsidRPr="00B90A24" w:rsidRDefault="00CF6C02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75</w:t>
            </w:r>
            <w:r w:rsidR="004F4131" w:rsidRPr="00B90A24">
              <w:rPr>
                <w:rFonts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594D1638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5767EF54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EA5B4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7993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RO222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DE757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Buzău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0C0F5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7545E" w14:textId="3F417F2E" w:rsidR="004F4131" w:rsidRPr="00B90A24" w:rsidRDefault="00CF6C02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75</w:t>
            </w:r>
            <w:r w:rsidR="004F4131" w:rsidRPr="00B90A24">
              <w:rPr>
                <w:rFonts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448C5A10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14A3987E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554959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BC162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RO223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6B593" w14:textId="5328EEA9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Constan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0B49A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60%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D3684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36" w:type="dxa"/>
            <w:vAlign w:val="center"/>
            <w:hideMark/>
          </w:tcPr>
          <w:p w14:paraId="61910CC4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1B3AFC6E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DE11A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19FA7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RO224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69127" w14:textId="3838BDEF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Gala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B4396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C90BC" w14:textId="26C2D72D" w:rsidR="004F4131" w:rsidRPr="00B90A24" w:rsidRDefault="00CF6C02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75</w:t>
            </w:r>
            <w:r w:rsidR="004F4131" w:rsidRPr="00B90A24">
              <w:rPr>
                <w:rFonts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36093B76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1895C848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2C447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0BA19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RO225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036E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Vrancea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75CB6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CAAAE" w14:textId="1BC5AFD1" w:rsidR="004F4131" w:rsidRPr="00B90A24" w:rsidRDefault="00CF6C02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75</w:t>
            </w:r>
            <w:r w:rsidR="004F4131" w:rsidRPr="00B90A24">
              <w:rPr>
                <w:rFonts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74FC92B9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2A01842C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313C69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76236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RO226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F71D5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Tulcea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EC56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7F621" w14:textId="09F6AFEF" w:rsidR="004F4131" w:rsidRPr="00B90A24" w:rsidRDefault="00CF6C02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75</w:t>
            </w:r>
            <w:r w:rsidR="004F4131" w:rsidRPr="00B90A24">
              <w:rPr>
                <w:rFonts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330A378A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51F5919A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385A10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7E3D5A0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RO31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2A8755B6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Sud-Muntenia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24EFE0E4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193400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6" w:type="dxa"/>
            <w:vAlign w:val="center"/>
            <w:hideMark/>
          </w:tcPr>
          <w:p w14:paraId="290C2509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7E9B6FD8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DF97C9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EE7DE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RO311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1EE10" w14:textId="4EA550B1" w:rsidR="004F4131" w:rsidRPr="00B90A24" w:rsidRDefault="00D8407E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Arge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ș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6C16B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60%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6E50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36" w:type="dxa"/>
            <w:vAlign w:val="center"/>
            <w:hideMark/>
          </w:tcPr>
          <w:p w14:paraId="13AD68D5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7212C6F4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EA1B6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EA0DB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RO312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DADF3" w14:textId="4B8A719D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Călăra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ș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72C8D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4FEEE" w14:textId="2B8E0D48" w:rsidR="004F4131" w:rsidRPr="00B90A24" w:rsidRDefault="00CF6C02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75</w:t>
            </w:r>
            <w:r w:rsidR="004F4131" w:rsidRPr="00B90A24">
              <w:rPr>
                <w:rFonts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7F54C4E7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1FDBB908" w14:textId="77777777" w:rsidTr="004F4131">
        <w:trPr>
          <w:trHeight w:val="54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7745A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78851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RO313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593A5" w14:textId="3F8FF928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Dâmbovi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E0379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60%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80D53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36" w:type="dxa"/>
            <w:vAlign w:val="center"/>
            <w:hideMark/>
          </w:tcPr>
          <w:p w14:paraId="49641739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76BF5394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61AC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E514F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RO314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217B1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Giurgiu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3D2E5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60%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E5CC1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36" w:type="dxa"/>
            <w:vAlign w:val="center"/>
            <w:hideMark/>
          </w:tcPr>
          <w:p w14:paraId="13992F7C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4B1CABB2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64310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77EAD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RO315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37FBA" w14:textId="3476231E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Ialomi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7C3FC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663FB" w14:textId="39B24ACE" w:rsidR="004F4131" w:rsidRPr="00B90A24" w:rsidRDefault="00CF6C02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75</w:t>
            </w:r>
            <w:r w:rsidR="004F4131" w:rsidRPr="00B90A24">
              <w:rPr>
                <w:rFonts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1CE65377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696FF052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3BB59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701E1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RO316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FBF3A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Prahova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7C72D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0B82D" w14:textId="07EC90B7" w:rsidR="004F4131" w:rsidRPr="00B90A24" w:rsidRDefault="00CF6C02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75</w:t>
            </w:r>
            <w:r w:rsidR="004F4131" w:rsidRPr="00B90A24">
              <w:rPr>
                <w:rFonts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1FE68458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4533B41E" w14:textId="77777777" w:rsidTr="004F4131">
        <w:trPr>
          <w:trHeight w:val="54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35727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33315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RO317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B8424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Teleorman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95F47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8E68E" w14:textId="197861B9" w:rsidR="004F4131" w:rsidRPr="00B90A24" w:rsidRDefault="00CF6C02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75</w:t>
            </w:r>
            <w:r w:rsidR="004F4131" w:rsidRPr="00B90A24">
              <w:rPr>
                <w:rFonts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3BF1C588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56A0B5B4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91C833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2BA3C8B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RO41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4DB18F9D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Sud-Vest Oltenia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2FDF6230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7C69159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6" w:type="dxa"/>
            <w:vAlign w:val="center"/>
            <w:hideMark/>
          </w:tcPr>
          <w:p w14:paraId="07C2C8DF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2ECAA842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7980C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10683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RO411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396B3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Dolj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912F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96193" w14:textId="3A49B440" w:rsidR="004F4131" w:rsidRPr="00B90A24" w:rsidRDefault="00CF6C02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75</w:t>
            </w:r>
            <w:r w:rsidR="004F4131" w:rsidRPr="00B90A24">
              <w:rPr>
                <w:rFonts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4EE1280F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7C071BD3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A5B987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B49D0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RO412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B54E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Gorj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4FF6F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7ECD0" w14:textId="3894BE03" w:rsidR="004F4131" w:rsidRPr="00B90A24" w:rsidRDefault="00CF6C02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75</w:t>
            </w:r>
            <w:r w:rsidR="004F4131" w:rsidRPr="00B90A24">
              <w:rPr>
                <w:rFonts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5AA4B6D6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3CEC4C7B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35B59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43C2C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RO413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551D4" w14:textId="0A384AA9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Mehedin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116CB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44F5A" w14:textId="6673709B" w:rsidR="004F4131" w:rsidRPr="00B90A24" w:rsidRDefault="00CF6C02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75</w:t>
            </w:r>
            <w:r w:rsidR="004F4131" w:rsidRPr="00B90A24">
              <w:rPr>
                <w:rFonts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6D24EEDC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4EFC4C04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EED83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AAAD6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RO414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88AF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Olt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7FA8D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3BE60" w14:textId="75B3DE98" w:rsidR="004F4131" w:rsidRPr="00B90A24" w:rsidRDefault="00CF6C02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75</w:t>
            </w:r>
            <w:r w:rsidR="004F4131" w:rsidRPr="00B90A24">
              <w:rPr>
                <w:rFonts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206B49D6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4D01C227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D14E9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81837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RO415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5F390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Vâlcea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D9F45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4109B" w14:textId="106F69D4" w:rsidR="004F4131" w:rsidRPr="00B90A24" w:rsidRDefault="00CF6C02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75</w:t>
            </w:r>
            <w:r w:rsidR="004F4131" w:rsidRPr="00B90A24">
              <w:rPr>
                <w:rFonts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17CDCB6D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25EF8F6A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23CCA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A62FD6E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RO42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02A13BF5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Vest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7E85D50E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F4B7CFC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6" w:type="dxa"/>
            <w:vAlign w:val="center"/>
            <w:hideMark/>
          </w:tcPr>
          <w:p w14:paraId="3E06CCE7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5D43D426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5D92A6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FCC8A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RO421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682B4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Arad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1128E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40%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178ED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50%</w:t>
            </w:r>
          </w:p>
        </w:tc>
        <w:tc>
          <w:tcPr>
            <w:tcW w:w="36" w:type="dxa"/>
            <w:vAlign w:val="center"/>
            <w:hideMark/>
          </w:tcPr>
          <w:p w14:paraId="04A8DD70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5D966878" w14:textId="77777777" w:rsidTr="004F4131">
        <w:trPr>
          <w:trHeight w:val="54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E9411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316FC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RO422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58DFA" w14:textId="31D63B46" w:rsidR="004F4131" w:rsidRPr="00B90A24" w:rsidRDefault="00D8407E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Cara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ș</w:t>
            </w:r>
            <w:r w:rsidR="004F4131" w:rsidRPr="00B90A24">
              <w:rPr>
                <w:rFonts w:eastAsia="Times New Roman" w:cs="Times New Roman"/>
                <w:sz w:val="22"/>
                <w:szCs w:val="22"/>
              </w:rPr>
              <w:t>-Severin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46DC9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50%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49A2D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60%</w:t>
            </w:r>
          </w:p>
        </w:tc>
        <w:tc>
          <w:tcPr>
            <w:tcW w:w="36" w:type="dxa"/>
            <w:vAlign w:val="center"/>
            <w:hideMark/>
          </w:tcPr>
          <w:p w14:paraId="66AB883D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2B07849C" w14:textId="77777777" w:rsidTr="004F4131">
        <w:trPr>
          <w:trHeight w:val="54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2BB67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C4944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RO423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39071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Hunedoara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9179E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50%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BD6B2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60%</w:t>
            </w:r>
          </w:p>
        </w:tc>
        <w:tc>
          <w:tcPr>
            <w:tcW w:w="36" w:type="dxa"/>
            <w:vAlign w:val="center"/>
            <w:hideMark/>
          </w:tcPr>
          <w:p w14:paraId="64A863BF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54D6033F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70F90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CFEAD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RO424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2F3E3" w14:textId="35794231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Timi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ș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3186A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40%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C8941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50%</w:t>
            </w:r>
          </w:p>
        </w:tc>
        <w:tc>
          <w:tcPr>
            <w:tcW w:w="36" w:type="dxa"/>
            <w:vAlign w:val="center"/>
            <w:hideMark/>
          </w:tcPr>
          <w:p w14:paraId="36EA47EC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5256D4C6" w14:textId="77777777" w:rsidTr="004F4131">
        <w:trPr>
          <w:trHeight w:val="528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771E9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9D24F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Codul NUTS</w:t>
            </w:r>
          </w:p>
        </w:tc>
        <w:tc>
          <w:tcPr>
            <w:tcW w:w="22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5F24C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Denumirea regiunii NUTS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D9D200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ÎNTREPRINDERI MIJLOCII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2A541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MICRO / ÎNTREPRINDERI MICI</w:t>
            </w:r>
          </w:p>
        </w:tc>
        <w:tc>
          <w:tcPr>
            <w:tcW w:w="36" w:type="dxa"/>
            <w:vAlign w:val="center"/>
            <w:hideMark/>
          </w:tcPr>
          <w:p w14:paraId="24EA79FE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26F73666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D7F0D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00EBC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F2032F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710773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37BDC3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CCC2" w14:textId="77777777" w:rsidR="004F4131" w:rsidRPr="00B90A24" w:rsidRDefault="004F4131" w:rsidP="004F4131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3F5875CE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EADB6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B03FA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RO322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242DD2" w14:textId="6A5CE629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Ilfov (par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ial)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1FE73E9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161F9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6" w:type="dxa"/>
            <w:vAlign w:val="center"/>
            <w:hideMark/>
          </w:tcPr>
          <w:p w14:paraId="55086D5D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7D76D168" w14:textId="77777777" w:rsidTr="004F4131">
        <w:trPr>
          <w:trHeight w:val="1788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C44B1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D40082" w14:textId="792AEFCE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Numai următoarele păr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 din regiunea NUTS 3 sunt eligibile ca zone "c" care nu sunt predefinite: Ciorogârla, Domne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ș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ti, Clinceni, Cornetu, Bragadiru, Dără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ș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ti-Ilfov, Jilava, 1 Decembrie, Copăceni, Vidra, Berceni.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45CA2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45%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291CA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55%</w:t>
            </w:r>
          </w:p>
        </w:tc>
        <w:tc>
          <w:tcPr>
            <w:tcW w:w="36" w:type="dxa"/>
            <w:vAlign w:val="center"/>
            <w:hideMark/>
          </w:tcPr>
          <w:p w14:paraId="799FAB2D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6297BC44" w14:textId="77777777" w:rsidTr="004F4131">
        <w:trPr>
          <w:trHeight w:val="174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C90EB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60773D" w14:textId="2312FD73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Numai următoarele păr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 din regiunea NUTS 3 sunt eligibile ca zone "c" care nu sunt predefinite: Peri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ș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, Ciolpani, Snagov, Gruiu, Nuci, Grădi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ș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tea, Petrăchioaia, Dascălu, Moara Vlăsiei, Balote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ș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ti, Corbeanca, Buftea, Chitila, Glina, Cernica, Dobroe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ș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ti, Pantelimon.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B4045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55%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D5A20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65%</w:t>
            </w:r>
          </w:p>
        </w:tc>
        <w:tc>
          <w:tcPr>
            <w:tcW w:w="36" w:type="dxa"/>
            <w:vAlign w:val="center"/>
            <w:hideMark/>
          </w:tcPr>
          <w:p w14:paraId="6B276D44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391ED21F" w14:textId="77777777" w:rsidTr="004F4131">
        <w:trPr>
          <w:trHeight w:val="300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1E7290" w14:textId="1963414F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b/>
                <w:bCs/>
                <w:sz w:val="22"/>
                <w:szCs w:val="22"/>
              </w:rPr>
              <w:t>Ajutor</w:t>
            </w:r>
            <w:r w:rsidR="00784B72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90A24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proiecte de cercetare </w:t>
            </w:r>
            <w:r w:rsidR="00F50034">
              <w:rPr>
                <w:rFonts w:eastAsia="Times New Roman" w:cs="Times New Roman"/>
                <w:b/>
                <w:bCs/>
                <w:sz w:val="22"/>
                <w:szCs w:val="22"/>
              </w:rPr>
              <w:t>ș</w:t>
            </w:r>
            <w:r w:rsidRPr="00B90A24">
              <w:rPr>
                <w:rFonts w:eastAsia="Times New Roman" w:cs="Times New Roman"/>
                <w:b/>
                <w:bCs/>
                <w:sz w:val="22"/>
                <w:szCs w:val="22"/>
              </w:rPr>
              <w:t>i dezvoltare</w:t>
            </w:r>
          </w:p>
        </w:tc>
        <w:tc>
          <w:tcPr>
            <w:tcW w:w="36" w:type="dxa"/>
            <w:vAlign w:val="center"/>
            <w:hideMark/>
          </w:tcPr>
          <w:p w14:paraId="151DF3CE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527B826F" w14:textId="77777777" w:rsidTr="004F4131">
        <w:trPr>
          <w:trHeight w:val="564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6FB026" w14:textId="509D8A64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  <w:r w:rsidRPr="00B90A24">
              <w:rPr>
                <w:rFonts w:eastAsia="Times New Roman" w:cs="Times New Roman"/>
                <w:b/>
                <w:bCs/>
                <w:sz w:val="22"/>
                <w:szCs w:val="22"/>
              </w:rPr>
              <w:t>Ajutoare</w:t>
            </w:r>
            <w:r w:rsidR="00784B72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90A24">
              <w:rPr>
                <w:rFonts w:eastAsia="Times New Roman" w:cs="Times New Roman"/>
                <w:b/>
                <w:bCs/>
                <w:sz w:val="22"/>
                <w:szCs w:val="22"/>
              </w:rPr>
              <w:t>C&amp;D</w:t>
            </w:r>
          </w:p>
        </w:tc>
        <w:tc>
          <w:tcPr>
            <w:tcW w:w="325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5872F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Ajutoare pentru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FE6C6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ÎNTREPRINDERI MIJLOCII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50576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MICROÎNTREPRINDERI/ ÎNTREPRINDERI MICI</w:t>
            </w:r>
          </w:p>
        </w:tc>
        <w:tc>
          <w:tcPr>
            <w:tcW w:w="36" w:type="dxa"/>
            <w:vAlign w:val="center"/>
            <w:hideMark/>
          </w:tcPr>
          <w:p w14:paraId="32CF36F1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395981C2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47BB3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2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6423D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proiecte de C&amp;D</w:t>
            </w:r>
          </w:p>
        </w:tc>
        <w:tc>
          <w:tcPr>
            <w:tcW w:w="1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7F16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4F50D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1779DE80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793422D6" w14:textId="77777777" w:rsidTr="004F4131">
        <w:trPr>
          <w:trHeight w:val="648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3BE3A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358D3E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B90A24">
              <w:rPr>
                <w:rFonts w:eastAsia="Times New Roman" w:cs="Times New Roman"/>
                <w:b/>
                <w:bCs/>
                <w:sz w:val="22"/>
                <w:szCs w:val="22"/>
              </w:rPr>
              <w:t>Cercetare industrială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832A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60%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C142C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70%</w:t>
            </w:r>
          </w:p>
        </w:tc>
        <w:tc>
          <w:tcPr>
            <w:tcW w:w="36" w:type="dxa"/>
            <w:vAlign w:val="center"/>
            <w:hideMark/>
          </w:tcPr>
          <w:p w14:paraId="21DEBE38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6D4DB378" w14:textId="77777777" w:rsidTr="004F4131">
        <w:trPr>
          <w:trHeight w:val="1356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96A4B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25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FB782" w14:textId="54861284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cu condi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ia unei colaborări efective între întreprinderi (pentru întreprinderile mari, colaborare transfrontalieră sau cu cel pu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 xml:space="preserve">in o IMM) sau între o întreprindere 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ș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 o organiza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ie de cercetare sau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FBE29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75%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EECC3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80%</w:t>
            </w:r>
          </w:p>
        </w:tc>
        <w:tc>
          <w:tcPr>
            <w:tcW w:w="36" w:type="dxa"/>
            <w:vAlign w:val="center"/>
            <w:hideMark/>
          </w:tcPr>
          <w:p w14:paraId="654D9B5A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08281F5B" w14:textId="77777777" w:rsidTr="004F4131">
        <w:trPr>
          <w:trHeight w:val="636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AF263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2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619A1A" w14:textId="170EFEAD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- cu condi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ia difuzării pe scară largă a rezultatelor sau</w:t>
            </w:r>
          </w:p>
        </w:tc>
        <w:tc>
          <w:tcPr>
            <w:tcW w:w="1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1C4FD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F0D2E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7A396D6E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2B2D9143" w14:textId="77777777" w:rsidTr="004F4131">
        <w:trPr>
          <w:trHeight w:val="109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7AC6C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25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E4DDB" w14:textId="09F4B06C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cu condi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ia ca proiectul de C&amp;D să fie realizat în regiuni asistate care îndeplinesc condi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iile prevăzute la articolul 107 alineatul (3) litera (c) din tratat sau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D7AE3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65%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03660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75%</w:t>
            </w:r>
          </w:p>
        </w:tc>
        <w:tc>
          <w:tcPr>
            <w:tcW w:w="36" w:type="dxa"/>
            <w:vAlign w:val="center"/>
            <w:hideMark/>
          </w:tcPr>
          <w:p w14:paraId="6382C788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7FFDAB19" w14:textId="77777777" w:rsidTr="004F4131">
        <w:trPr>
          <w:trHeight w:val="1236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A7D8D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F4545" w14:textId="21A3F425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- cu condi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ia ca proiectul de C&amp;D să fie realizat în regiuni asistate care îndeplinesc condi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iile prevăzute la articolul 107 alineatul (3) litera (a) din tratat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120A3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sau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DEC60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sau</w:t>
            </w:r>
          </w:p>
        </w:tc>
        <w:tc>
          <w:tcPr>
            <w:tcW w:w="36" w:type="dxa"/>
            <w:vAlign w:val="center"/>
            <w:hideMark/>
          </w:tcPr>
          <w:p w14:paraId="15A1EC94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4D2F773E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9ED45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2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304E67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C9331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75%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7AD77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80%</w:t>
            </w:r>
          </w:p>
        </w:tc>
        <w:tc>
          <w:tcPr>
            <w:tcW w:w="36" w:type="dxa"/>
            <w:vAlign w:val="center"/>
            <w:hideMark/>
          </w:tcPr>
          <w:p w14:paraId="0DF6B94D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21648F3C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E6F2C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FBC92C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B90A24">
              <w:rPr>
                <w:rFonts w:eastAsia="Times New Roman" w:cs="Times New Roman"/>
                <w:b/>
                <w:bCs/>
                <w:sz w:val="22"/>
                <w:szCs w:val="22"/>
              </w:rPr>
              <w:t>Dezvoltare experimentală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15CD2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35%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2DB34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45%</w:t>
            </w:r>
          </w:p>
        </w:tc>
        <w:tc>
          <w:tcPr>
            <w:tcW w:w="36" w:type="dxa"/>
            <w:vAlign w:val="center"/>
            <w:hideMark/>
          </w:tcPr>
          <w:p w14:paraId="4110178F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41B525A9" w14:textId="77777777" w:rsidTr="004F4131">
        <w:trPr>
          <w:trHeight w:val="13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7B2CF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25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F38A03" w14:textId="68989C54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cu condi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ia unei colaborări efective între întreprinderi (pentru întreprinderile mari, colaborare transfrontalieră sau cu cel pu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 xml:space="preserve">in o IMM) sau între o întreprindere 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ș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 o organiza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ie de cercetare sau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2749F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50%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0E84E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60%</w:t>
            </w:r>
          </w:p>
        </w:tc>
        <w:tc>
          <w:tcPr>
            <w:tcW w:w="36" w:type="dxa"/>
            <w:vAlign w:val="center"/>
            <w:hideMark/>
          </w:tcPr>
          <w:p w14:paraId="4E1CCB6E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0F268305" w14:textId="77777777" w:rsidTr="004F4131">
        <w:trPr>
          <w:trHeight w:val="564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72910B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2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334C3C" w14:textId="6BB9C0EA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- cu condi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ia difuzării pe scară largă a rezultatelor sau</w:t>
            </w:r>
          </w:p>
        </w:tc>
        <w:tc>
          <w:tcPr>
            <w:tcW w:w="1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0493A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60F16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7F7D90BC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02897C4C" w14:textId="77777777" w:rsidTr="004F4131">
        <w:trPr>
          <w:trHeight w:val="115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7D2112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25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A899B" w14:textId="5D77BE20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cu condi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ia ca proiectul de C&amp;D să fie realizat în regiuni asistate care îndeplinesc condi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iile prevăzute la articolul 107 alineatul (3) litera (c) din tratat sau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DBF86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40%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944B6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50%</w:t>
            </w:r>
          </w:p>
        </w:tc>
        <w:tc>
          <w:tcPr>
            <w:tcW w:w="36" w:type="dxa"/>
            <w:vAlign w:val="center"/>
            <w:hideMark/>
          </w:tcPr>
          <w:p w14:paraId="6E6DBA1A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C37F3" w:rsidRPr="00B90A24" w14:paraId="1CF1E278" w14:textId="77777777" w:rsidTr="004F4131">
        <w:trPr>
          <w:trHeight w:val="1104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2250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03914F" w14:textId="3260723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- cu condi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ia ca proiectul de C&amp;D să fie realizat în regiuni asistate care îndeplinesc condi</w:t>
            </w:r>
            <w:r w:rsidR="00F50034">
              <w:rPr>
                <w:rFonts w:eastAsia="Times New Roman" w:cs="Times New Roman"/>
                <w:sz w:val="22"/>
                <w:szCs w:val="22"/>
              </w:rPr>
              <w:t>ț</w:t>
            </w:r>
            <w:r w:rsidRPr="00B90A24">
              <w:rPr>
                <w:rFonts w:eastAsia="Times New Roman" w:cs="Times New Roman"/>
                <w:sz w:val="22"/>
                <w:szCs w:val="22"/>
              </w:rPr>
              <w:t>iile prevăzute la articolul 107 alineatul (3) litera (a) din tratat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A2F61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sau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89877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sau</w:t>
            </w:r>
          </w:p>
        </w:tc>
        <w:tc>
          <w:tcPr>
            <w:tcW w:w="36" w:type="dxa"/>
            <w:vAlign w:val="center"/>
            <w:hideMark/>
          </w:tcPr>
          <w:p w14:paraId="5F6E1393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B90A24" w:rsidRPr="00B90A24" w14:paraId="05438025" w14:textId="77777777" w:rsidTr="004F4131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9D6EF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2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07514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63BC8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50%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02E9E" w14:textId="77777777" w:rsidR="004F4131" w:rsidRPr="00B90A24" w:rsidRDefault="004F4131" w:rsidP="00430D73">
            <w:pPr>
              <w:spacing w:before="0"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90A24">
              <w:rPr>
                <w:rFonts w:eastAsia="Times New Roman" w:cs="Times New Roman"/>
                <w:sz w:val="22"/>
                <w:szCs w:val="22"/>
              </w:rPr>
              <w:t>60%</w:t>
            </w:r>
          </w:p>
        </w:tc>
        <w:tc>
          <w:tcPr>
            <w:tcW w:w="36" w:type="dxa"/>
            <w:vAlign w:val="center"/>
            <w:hideMark/>
          </w:tcPr>
          <w:p w14:paraId="0C391767" w14:textId="77777777" w:rsidR="004F4131" w:rsidRPr="00B90A24" w:rsidRDefault="004F4131" w:rsidP="004F4131">
            <w:pPr>
              <w:spacing w:before="0" w:after="0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0997C7FD" w14:textId="18F593B4" w:rsidR="004F2EF5" w:rsidRPr="00B90A24" w:rsidRDefault="00CF6C02" w:rsidP="00CF6C02">
      <w:pPr>
        <w:jc w:val="both"/>
        <w:rPr>
          <w:rFonts w:cs="Times New Roman"/>
          <w:sz w:val="22"/>
          <w:szCs w:val="22"/>
          <w:shd w:val="clear" w:color="auto" w:fill="FFFFFF"/>
        </w:rPr>
      </w:pPr>
      <w:r>
        <w:rPr>
          <w:rFonts w:cs="Times New Roman"/>
          <w:sz w:val="22"/>
          <w:szCs w:val="22"/>
          <w:shd w:val="clear" w:color="auto" w:fill="FFFFFF"/>
        </w:rPr>
        <w:lastRenderedPageBreak/>
        <w:t xml:space="preserve">Notă: </w:t>
      </w:r>
      <w:r w:rsidRPr="00CF6C02">
        <w:rPr>
          <w:rFonts w:cs="Times New Roman"/>
          <w:sz w:val="22"/>
          <w:szCs w:val="22"/>
          <w:shd w:val="clear" w:color="auto" w:fill="FFFFFF"/>
        </w:rPr>
        <w:t>Beneficiarul ajutorului</w:t>
      </w:r>
      <w:r>
        <w:rPr>
          <w:rFonts w:cs="Times New Roman"/>
          <w:sz w:val="22"/>
          <w:szCs w:val="22"/>
          <w:shd w:val="clear" w:color="auto" w:fill="FFFFFF"/>
        </w:rPr>
        <w:t xml:space="preserve"> regional</w:t>
      </w:r>
      <w:r w:rsidRPr="00CF6C02">
        <w:rPr>
          <w:rFonts w:cs="Times New Roman"/>
          <w:sz w:val="22"/>
          <w:szCs w:val="22"/>
          <w:shd w:val="clear" w:color="auto" w:fill="FFFFFF"/>
        </w:rPr>
        <w:t xml:space="preserve"> trebuie să asigure o contrib</w:t>
      </w:r>
      <w:r>
        <w:rPr>
          <w:rFonts w:cs="Times New Roman"/>
          <w:sz w:val="22"/>
          <w:szCs w:val="22"/>
          <w:shd w:val="clear" w:color="auto" w:fill="FFFFFF"/>
        </w:rPr>
        <w:t>u</w:t>
      </w:r>
      <w:r w:rsidR="00F50034">
        <w:rPr>
          <w:rFonts w:cs="Times New Roman"/>
          <w:sz w:val="22"/>
          <w:szCs w:val="22"/>
          <w:shd w:val="clear" w:color="auto" w:fill="FFFFFF"/>
        </w:rPr>
        <w:t>ț</w:t>
      </w:r>
      <w:r>
        <w:rPr>
          <w:rFonts w:cs="Times New Roman"/>
          <w:sz w:val="22"/>
          <w:szCs w:val="22"/>
          <w:shd w:val="clear" w:color="auto" w:fill="FFFFFF"/>
        </w:rPr>
        <w:t>ie financiară de cel pu</w:t>
      </w:r>
      <w:r w:rsidR="00F50034">
        <w:rPr>
          <w:rFonts w:cs="Times New Roman"/>
          <w:sz w:val="22"/>
          <w:szCs w:val="22"/>
          <w:shd w:val="clear" w:color="auto" w:fill="FFFFFF"/>
        </w:rPr>
        <w:t>ț</w:t>
      </w:r>
      <w:r>
        <w:rPr>
          <w:rFonts w:cs="Times New Roman"/>
          <w:sz w:val="22"/>
          <w:szCs w:val="22"/>
          <w:shd w:val="clear" w:color="auto" w:fill="FFFFFF"/>
        </w:rPr>
        <w:t>in 25</w:t>
      </w:r>
      <w:r w:rsidRPr="00CF6C02">
        <w:rPr>
          <w:rFonts w:cs="Times New Roman"/>
          <w:sz w:val="22"/>
          <w:szCs w:val="22"/>
          <w:shd w:val="clear" w:color="auto" w:fill="FFFFFF"/>
        </w:rPr>
        <w:t>% di</w:t>
      </w:r>
      <w:r>
        <w:rPr>
          <w:rFonts w:cs="Times New Roman"/>
          <w:sz w:val="22"/>
          <w:szCs w:val="22"/>
          <w:shd w:val="clear" w:color="auto" w:fill="FFFFFF"/>
        </w:rPr>
        <w:t xml:space="preserve">n costurile eligibile, fie prin </w:t>
      </w:r>
      <w:r w:rsidRPr="00CF6C02">
        <w:rPr>
          <w:rFonts w:cs="Times New Roman"/>
          <w:sz w:val="22"/>
          <w:szCs w:val="22"/>
          <w:shd w:val="clear" w:color="auto" w:fill="FFFFFF"/>
        </w:rPr>
        <w:t>resurse proprii, fie prin finan</w:t>
      </w:r>
      <w:r w:rsidR="00F50034">
        <w:rPr>
          <w:rFonts w:cs="Times New Roman"/>
          <w:sz w:val="22"/>
          <w:szCs w:val="22"/>
          <w:shd w:val="clear" w:color="auto" w:fill="FFFFFF"/>
        </w:rPr>
        <w:t>ț</w:t>
      </w:r>
      <w:r w:rsidRPr="00CF6C02">
        <w:rPr>
          <w:rFonts w:cs="Times New Roman"/>
          <w:sz w:val="22"/>
          <w:szCs w:val="22"/>
          <w:shd w:val="clear" w:color="auto" w:fill="FFFFFF"/>
        </w:rPr>
        <w:t>are externă, sub o formă care să nu facă obiectul niciunui alt ajutor public</w:t>
      </w:r>
      <w:r>
        <w:rPr>
          <w:rFonts w:cs="Times New Roman"/>
          <w:sz w:val="22"/>
          <w:szCs w:val="22"/>
          <w:shd w:val="clear" w:color="auto" w:fill="FFFFFF"/>
        </w:rPr>
        <w:t>.</w:t>
      </w:r>
    </w:p>
    <w:p w14:paraId="1EDFDF66" w14:textId="3B534834" w:rsidR="0010681B" w:rsidRPr="00B90A24" w:rsidRDefault="004F2EF5" w:rsidP="00AF01C7">
      <w:pPr>
        <w:jc w:val="both"/>
        <w:rPr>
          <w:rFonts w:cs="Times New Roman"/>
          <w:sz w:val="22"/>
          <w:szCs w:val="22"/>
          <w:bdr w:val="none" w:sz="0" w:space="0" w:color="auto" w:frame="1"/>
          <w:shd w:val="clear" w:color="auto" w:fill="FFFFFF"/>
        </w:rPr>
      </w:pPr>
      <w:r w:rsidRPr="00B90A24">
        <w:rPr>
          <w:rStyle w:val="spar"/>
          <w:rFonts w:cs="Times New Roman"/>
          <w:sz w:val="22"/>
          <w:szCs w:val="22"/>
          <w:bdr w:val="none" w:sz="0" w:space="0" w:color="auto" w:frame="1"/>
          <w:shd w:val="clear" w:color="auto" w:fill="FFFFFF"/>
        </w:rPr>
        <w:t>Diferen</w:t>
      </w:r>
      <w:r w:rsidR="00F50034">
        <w:rPr>
          <w:rStyle w:val="spar"/>
          <w:rFonts w:cs="Times New Roman"/>
          <w:sz w:val="22"/>
          <w:szCs w:val="22"/>
          <w:bdr w:val="none" w:sz="0" w:space="0" w:color="auto" w:frame="1"/>
          <w:shd w:val="clear" w:color="auto" w:fill="FFFFFF"/>
        </w:rPr>
        <w:t>ț</w:t>
      </w:r>
      <w:r w:rsidRPr="00B90A24">
        <w:rPr>
          <w:rStyle w:val="spar"/>
          <w:rFonts w:cs="Times New Roman"/>
          <w:sz w:val="22"/>
          <w:szCs w:val="22"/>
          <w:bdr w:val="none" w:sz="0" w:space="0" w:color="auto" w:frame="1"/>
          <w:shd w:val="clear" w:color="auto" w:fill="FFFFFF"/>
        </w:rPr>
        <w:t>a de la valoarea finan</w:t>
      </w:r>
      <w:r w:rsidR="00F50034">
        <w:rPr>
          <w:rStyle w:val="spar"/>
          <w:rFonts w:cs="Times New Roman"/>
          <w:sz w:val="22"/>
          <w:szCs w:val="22"/>
          <w:bdr w:val="none" w:sz="0" w:space="0" w:color="auto" w:frame="1"/>
          <w:shd w:val="clear" w:color="auto" w:fill="FFFFFF"/>
        </w:rPr>
        <w:t>ț</w:t>
      </w:r>
      <w:r w:rsidRPr="00B90A24">
        <w:rPr>
          <w:rStyle w:val="spar"/>
          <w:rFonts w:cs="Times New Roman"/>
          <w:sz w:val="22"/>
          <w:szCs w:val="22"/>
          <w:bdr w:val="none" w:sz="0" w:space="0" w:color="auto" w:frame="1"/>
          <w:shd w:val="clear" w:color="auto" w:fill="FFFFFF"/>
        </w:rPr>
        <w:t>ată până la valoarea totală a proiectului este contribu</w:t>
      </w:r>
      <w:r w:rsidR="00F50034">
        <w:rPr>
          <w:rStyle w:val="spar"/>
          <w:rFonts w:cs="Times New Roman"/>
          <w:sz w:val="22"/>
          <w:szCs w:val="22"/>
          <w:bdr w:val="none" w:sz="0" w:space="0" w:color="auto" w:frame="1"/>
          <w:shd w:val="clear" w:color="auto" w:fill="FFFFFF"/>
        </w:rPr>
        <w:t>ț</w:t>
      </w:r>
      <w:r w:rsidRPr="00B90A24">
        <w:rPr>
          <w:rStyle w:val="spar"/>
          <w:rFonts w:cs="Times New Roman"/>
          <w:sz w:val="22"/>
          <w:szCs w:val="22"/>
          <w:bdr w:val="none" w:sz="0" w:space="0" w:color="auto" w:frame="1"/>
          <w:shd w:val="clear" w:color="auto" w:fill="FFFFFF"/>
        </w:rPr>
        <w:t>ia beneficiarului. Acesta trebuie să aducă o contribu</w:t>
      </w:r>
      <w:r w:rsidR="00F50034">
        <w:rPr>
          <w:rStyle w:val="spar"/>
          <w:rFonts w:cs="Times New Roman"/>
          <w:sz w:val="22"/>
          <w:szCs w:val="22"/>
          <w:bdr w:val="none" w:sz="0" w:space="0" w:color="auto" w:frame="1"/>
          <w:shd w:val="clear" w:color="auto" w:fill="FFFFFF"/>
        </w:rPr>
        <w:t>ț</w:t>
      </w:r>
      <w:r w:rsidRPr="00B90A24">
        <w:rPr>
          <w:rStyle w:val="spar"/>
          <w:rFonts w:cs="Times New Roman"/>
          <w:sz w:val="22"/>
          <w:szCs w:val="22"/>
          <w:bdr w:val="none" w:sz="0" w:space="0" w:color="auto" w:frame="1"/>
          <w:shd w:val="clear" w:color="auto" w:fill="FFFFFF"/>
        </w:rPr>
        <w:t>ie financiară, fie din resurse proprii, fie din finan</w:t>
      </w:r>
      <w:r w:rsidR="00F50034">
        <w:rPr>
          <w:rStyle w:val="spar"/>
          <w:rFonts w:cs="Times New Roman"/>
          <w:sz w:val="22"/>
          <w:szCs w:val="22"/>
          <w:bdr w:val="none" w:sz="0" w:space="0" w:color="auto" w:frame="1"/>
          <w:shd w:val="clear" w:color="auto" w:fill="FFFFFF"/>
        </w:rPr>
        <w:t>ț</w:t>
      </w:r>
      <w:r w:rsidRPr="00B90A24">
        <w:rPr>
          <w:rStyle w:val="spar"/>
          <w:rFonts w:cs="Times New Roman"/>
          <w:sz w:val="22"/>
          <w:szCs w:val="22"/>
          <w:bdr w:val="none" w:sz="0" w:space="0" w:color="auto" w:frame="1"/>
          <w:shd w:val="clear" w:color="auto" w:fill="FFFFFF"/>
        </w:rPr>
        <w:t>are externă (de exemplu, dar fără a se limita la, credit bancar), sub o formă care este liberă de orice sprijin din partea statului. Solicitantul beneficiază de intensitatea de finan</w:t>
      </w:r>
      <w:r w:rsidR="00F50034">
        <w:rPr>
          <w:rStyle w:val="spar"/>
          <w:rFonts w:cs="Times New Roman"/>
          <w:sz w:val="22"/>
          <w:szCs w:val="22"/>
          <w:bdr w:val="none" w:sz="0" w:space="0" w:color="auto" w:frame="1"/>
          <w:shd w:val="clear" w:color="auto" w:fill="FFFFFF"/>
        </w:rPr>
        <w:t>ț</w:t>
      </w:r>
      <w:r w:rsidRPr="00B90A24">
        <w:rPr>
          <w:rStyle w:val="spar"/>
          <w:rFonts w:cs="Times New Roman"/>
          <w:sz w:val="22"/>
          <w:szCs w:val="22"/>
          <w:bdr w:val="none" w:sz="0" w:space="0" w:color="auto" w:frame="1"/>
          <w:shd w:val="clear" w:color="auto" w:fill="FFFFFF"/>
        </w:rPr>
        <w:t>are aferentă regiunii de implementare a proiectului.</w:t>
      </w:r>
      <w:r w:rsidR="00B43031" w:rsidRPr="00B90A24">
        <w:rPr>
          <w:rStyle w:val="spar"/>
          <w:rFonts w:cs="Times New Roman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B90A24">
        <w:rPr>
          <w:rStyle w:val="spar"/>
          <w:rFonts w:cs="Times New Roman"/>
          <w:sz w:val="22"/>
          <w:szCs w:val="22"/>
          <w:bdr w:val="none" w:sz="0" w:space="0" w:color="auto" w:frame="1"/>
          <w:shd w:val="clear" w:color="auto" w:fill="FFFFFF"/>
        </w:rPr>
        <w:t xml:space="preserve">În afara valorii eligibile a proiectului, orice altă cheltuială constituie cheltuială neeligibilă </w:t>
      </w:r>
      <w:r w:rsidR="00F50034">
        <w:rPr>
          <w:rStyle w:val="spar"/>
          <w:rFonts w:cs="Times New Roman"/>
          <w:sz w:val="22"/>
          <w:szCs w:val="22"/>
          <w:bdr w:val="none" w:sz="0" w:space="0" w:color="auto" w:frame="1"/>
          <w:shd w:val="clear" w:color="auto" w:fill="FFFFFF"/>
        </w:rPr>
        <w:t>ș</w:t>
      </w:r>
      <w:r w:rsidRPr="00B90A24">
        <w:rPr>
          <w:rStyle w:val="spar"/>
          <w:rFonts w:cs="Times New Roman"/>
          <w:sz w:val="22"/>
          <w:szCs w:val="22"/>
          <w:bdr w:val="none" w:sz="0" w:space="0" w:color="auto" w:frame="1"/>
          <w:shd w:val="clear" w:color="auto" w:fill="FFFFFF"/>
        </w:rPr>
        <w:t>i va fi suportată de beneficiar.</w:t>
      </w:r>
    </w:p>
    <w:p w14:paraId="0D89FF29" w14:textId="77777777" w:rsidR="00AF01C7" w:rsidRPr="00B90A24" w:rsidRDefault="00AF01C7" w:rsidP="00AF01C7">
      <w:pPr>
        <w:jc w:val="both"/>
        <w:rPr>
          <w:rFonts w:cs="Times New Roman"/>
          <w:sz w:val="22"/>
          <w:szCs w:val="22"/>
          <w:bdr w:val="none" w:sz="0" w:space="0" w:color="auto" w:frame="1"/>
          <w:shd w:val="clear" w:color="auto" w:fill="FFFFFF"/>
        </w:rPr>
      </w:pPr>
    </w:p>
    <w:p w14:paraId="020E76BB" w14:textId="6091B2C5" w:rsidR="00A36A92" w:rsidRPr="00206161" w:rsidRDefault="009F273A" w:rsidP="003B3E04">
      <w:pPr>
        <w:pStyle w:val="Heading2"/>
        <w:numPr>
          <w:ilvl w:val="1"/>
          <w:numId w:val="25"/>
        </w:numPr>
      </w:pPr>
      <w:bookmarkStart w:id="35" w:name="_z337ya" w:colFirst="0" w:colLast="0"/>
      <w:bookmarkStart w:id="36" w:name="_Toc133949765"/>
      <w:bookmarkEnd w:id="35"/>
      <w:r w:rsidRPr="00206161">
        <w:t>Solicitan</w:t>
      </w:r>
      <w:r w:rsidR="00F50034">
        <w:t>ț</w:t>
      </w:r>
      <w:r w:rsidRPr="00206161">
        <w:t>ii de finan</w:t>
      </w:r>
      <w:r w:rsidR="00F50034">
        <w:t>ț</w:t>
      </w:r>
      <w:r w:rsidRPr="00206161">
        <w:t>are eligibili în cadrul apelului de proiecte</w:t>
      </w:r>
      <w:bookmarkEnd w:id="36"/>
    </w:p>
    <w:p w14:paraId="7FED8533" w14:textId="09BCBE90" w:rsidR="00D66BAC" w:rsidRPr="00784B72" w:rsidRDefault="009F273A" w:rsidP="003B3E04">
      <w:pPr>
        <w:pStyle w:val="Heading3"/>
        <w:numPr>
          <w:ilvl w:val="2"/>
          <w:numId w:val="25"/>
        </w:numPr>
        <w:rPr>
          <w:sz w:val="22"/>
        </w:rPr>
      </w:pPr>
      <w:r w:rsidRPr="00784B72">
        <w:rPr>
          <w:sz w:val="22"/>
        </w:rPr>
        <w:t xml:space="preserve"> </w:t>
      </w:r>
      <w:bookmarkStart w:id="37" w:name="_Toc133949766"/>
      <w:r w:rsidR="003312C8" w:rsidRPr="00784B72">
        <w:rPr>
          <w:sz w:val="22"/>
        </w:rPr>
        <w:t>Solicitan</w:t>
      </w:r>
      <w:r w:rsidR="00F50034" w:rsidRPr="00784B72">
        <w:rPr>
          <w:sz w:val="22"/>
        </w:rPr>
        <w:t>ț</w:t>
      </w:r>
      <w:r w:rsidR="003312C8" w:rsidRPr="00784B72">
        <w:rPr>
          <w:sz w:val="22"/>
        </w:rPr>
        <w:t>i eligibili:</w:t>
      </w:r>
      <w:bookmarkEnd w:id="37"/>
    </w:p>
    <w:p w14:paraId="561BE83E" w14:textId="77777777" w:rsidR="006F6ABD" w:rsidRPr="00B90A24" w:rsidRDefault="0055100E" w:rsidP="0055100E">
      <w:pPr>
        <w:spacing w:line="276" w:lineRule="auto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Formele asociative (parteneriatele</w:t>
      </w:r>
      <w:r w:rsidR="00264A36">
        <w:rPr>
          <w:rFonts w:cs="Times New Roman"/>
          <w:sz w:val="22"/>
          <w:szCs w:val="22"/>
        </w:rPr>
        <w:t>*</w:t>
      </w:r>
      <w:r w:rsidRPr="00B90A24">
        <w:rPr>
          <w:rFonts w:cs="Times New Roman"/>
          <w:sz w:val="22"/>
          <w:szCs w:val="22"/>
        </w:rPr>
        <w:t>) formate din:</w:t>
      </w:r>
      <w:r w:rsidR="006F6ABD" w:rsidRPr="00B90A24">
        <w:rPr>
          <w:rFonts w:cs="Times New Roman"/>
          <w:sz w:val="22"/>
          <w:szCs w:val="22"/>
        </w:rPr>
        <w:t xml:space="preserve"> </w:t>
      </w:r>
    </w:p>
    <w:p w14:paraId="2467669E" w14:textId="77777777" w:rsidR="00784B72" w:rsidRDefault="00430D73" w:rsidP="00784B72">
      <w:pPr>
        <w:spacing w:line="276" w:lineRule="auto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1) </w:t>
      </w:r>
      <w:r w:rsidR="0055100E" w:rsidRPr="00B90A24">
        <w:rPr>
          <w:rFonts w:cs="Times New Roman"/>
          <w:b/>
          <w:sz w:val="22"/>
          <w:szCs w:val="22"/>
        </w:rPr>
        <w:t>Lider</w:t>
      </w:r>
      <w:r w:rsidR="00CF6C02">
        <w:rPr>
          <w:rFonts w:cs="Times New Roman"/>
          <w:b/>
          <w:sz w:val="22"/>
          <w:szCs w:val="22"/>
        </w:rPr>
        <w:t xml:space="preserve"> (IMM cu activitate non-IT)</w:t>
      </w:r>
      <w:r w:rsidR="0010681B" w:rsidRPr="00B90A24">
        <w:rPr>
          <w:rFonts w:cs="Times New Roman"/>
          <w:b/>
          <w:sz w:val="22"/>
          <w:szCs w:val="22"/>
        </w:rPr>
        <w:t>:</w:t>
      </w:r>
      <w:r w:rsidR="00784B72">
        <w:rPr>
          <w:rFonts w:cs="Times New Roman"/>
          <w:b/>
          <w:sz w:val="22"/>
          <w:szCs w:val="22"/>
        </w:rPr>
        <w:t xml:space="preserve"> </w:t>
      </w:r>
    </w:p>
    <w:p w14:paraId="0DA88FAE" w14:textId="73126987" w:rsidR="009C37F3" w:rsidRPr="00784B72" w:rsidRDefault="003312C8" w:rsidP="00784B72">
      <w:pPr>
        <w:spacing w:line="276" w:lineRule="auto"/>
        <w:jc w:val="both"/>
        <w:rPr>
          <w:rFonts w:cs="Times New Roman"/>
          <w:b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Întreprinderi </w:t>
      </w:r>
      <w:r w:rsidR="00B059E5" w:rsidRPr="00B90A24">
        <w:rPr>
          <w:rFonts w:cs="Times New Roman"/>
          <w:sz w:val="22"/>
          <w:szCs w:val="22"/>
        </w:rPr>
        <w:t>înfiin</w:t>
      </w:r>
      <w:r w:rsidR="00F50034">
        <w:rPr>
          <w:rFonts w:cs="Times New Roman"/>
          <w:sz w:val="22"/>
          <w:szCs w:val="22"/>
        </w:rPr>
        <w:t>ț</w:t>
      </w:r>
      <w:r w:rsidR="00B059E5" w:rsidRPr="00B90A24">
        <w:rPr>
          <w:rFonts w:cs="Times New Roman"/>
          <w:sz w:val="22"/>
          <w:szCs w:val="22"/>
        </w:rPr>
        <w:t>ate în baza Legii nr. 31/1990 republicată privind societă</w:t>
      </w:r>
      <w:r w:rsidR="00F50034">
        <w:rPr>
          <w:rFonts w:cs="Times New Roman"/>
          <w:sz w:val="22"/>
          <w:szCs w:val="22"/>
        </w:rPr>
        <w:t>ț</w:t>
      </w:r>
      <w:r w:rsidR="00B059E5" w:rsidRPr="00B90A24">
        <w:rPr>
          <w:rFonts w:cs="Times New Roman"/>
          <w:sz w:val="22"/>
          <w:szCs w:val="22"/>
        </w:rPr>
        <w:t xml:space="preserve">ile, Legii nr. 1/2005 republicată privind organizarea </w:t>
      </w:r>
      <w:r w:rsidR="00F50034">
        <w:rPr>
          <w:rFonts w:cs="Times New Roman"/>
          <w:sz w:val="22"/>
          <w:szCs w:val="22"/>
        </w:rPr>
        <w:t>ș</w:t>
      </w:r>
      <w:r w:rsidR="00B059E5" w:rsidRPr="00B90A24">
        <w:rPr>
          <w:rFonts w:cs="Times New Roman"/>
          <w:sz w:val="22"/>
          <w:szCs w:val="22"/>
        </w:rPr>
        <w:t>i func</w:t>
      </w:r>
      <w:r w:rsidR="00F50034">
        <w:rPr>
          <w:rFonts w:cs="Times New Roman"/>
          <w:sz w:val="22"/>
          <w:szCs w:val="22"/>
        </w:rPr>
        <w:t>ț</w:t>
      </w:r>
      <w:r w:rsidR="00B059E5" w:rsidRPr="00B90A24">
        <w:rPr>
          <w:rFonts w:cs="Times New Roman"/>
          <w:sz w:val="22"/>
          <w:szCs w:val="22"/>
        </w:rPr>
        <w:t>ionarea coopera</w:t>
      </w:r>
      <w:r w:rsidR="00F50034">
        <w:rPr>
          <w:rFonts w:cs="Times New Roman"/>
          <w:sz w:val="22"/>
          <w:szCs w:val="22"/>
        </w:rPr>
        <w:t>ț</w:t>
      </w:r>
      <w:r w:rsidR="00B059E5" w:rsidRPr="00B90A24">
        <w:rPr>
          <w:rFonts w:cs="Times New Roman"/>
          <w:sz w:val="22"/>
          <w:szCs w:val="22"/>
        </w:rPr>
        <w:t>iei, respectiv OUG nr. 6/2011 actualizată pentru stimularea înfiin</w:t>
      </w:r>
      <w:r w:rsidR="00F50034">
        <w:rPr>
          <w:rFonts w:cs="Times New Roman"/>
          <w:sz w:val="22"/>
          <w:szCs w:val="22"/>
        </w:rPr>
        <w:t>ț</w:t>
      </w:r>
      <w:r w:rsidR="00B059E5" w:rsidRPr="00B90A24">
        <w:rPr>
          <w:rFonts w:cs="Times New Roman"/>
          <w:sz w:val="22"/>
          <w:szCs w:val="22"/>
        </w:rPr>
        <w:t xml:space="preserve">ării </w:t>
      </w:r>
      <w:r w:rsidR="00F50034">
        <w:rPr>
          <w:rFonts w:cs="Times New Roman"/>
          <w:sz w:val="22"/>
          <w:szCs w:val="22"/>
        </w:rPr>
        <w:t>ș</w:t>
      </w:r>
      <w:r w:rsidR="00B059E5" w:rsidRPr="00B90A24">
        <w:rPr>
          <w:rFonts w:cs="Times New Roman"/>
          <w:sz w:val="22"/>
          <w:szCs w:val="22"/>
        </w:rPr>
        <w:t>i dezvoltării microîntreprinderilor de către întreprinzătorii debutan</w:t>
      </w:r>
      <w:r w:rsidR="00F50034">
        <w:rPr>
          <w:rFonts w:cs="Times New Roman"/>
          <w:sz w:val="22"/>
          <w:szCs w:val="22"/>
        </w:rPr>
        <w:t>ț</w:t>
      </w:r>
      <w:r w:rsidR="00B059E5" w:rsidRPr="00B90A24">
        <w:rPr>
          <w:rFonts w:cs="Times New Roman"/>
          <w:sz w:val="22"/>
          <w:szCs w:val="22"/>
        </w:rPr>
        <w:t xml:space="preserve">i în afaceri, aprobată cu modificări prin Legea nr. 301/2011, cu modificările </w:t>
      </w:r>
      <w:r w:rsidR="00F50034">
        <w:rPr>
          <w:rFonts w:cs="Times New Roman"/>
          <w:sz w:val="22"/>
          <w:szCs w:val="22"/>
        </w:rPr>
        <w:t>ș</w:t>
      </w:r>
      <w:r w:rsidR="00B059E5" w:rsidRPr="00B90A24">
        <w:rPr>
          <w:rFonts w:cs="Times New Roman"/>
          <w:sz w:val="22"/>
          <w:szCs w:val="22"/>
        </w:rPr>
        <w:t xml:space="preserve">i completările ulterioare </w:t>
      </w:r>
      <w:r w:rsidR="00F50034">
        <w:rPr>
          <w:rFonts w:cs="Times New Roman"/>
          <w:sz w:val="22"/>
          <w:szCs w:val="22"/>
        </w:rPr>
        <w:t>ș</w:t>
      </w:r>
      <w:r w:rsidR="00B059E5" w:rsidRPr="00B90A24">
        <w:rPr>
          <w:rFonts w:cs="Times New Roman"/>
          <w:sz w:val="22"/>
          <w:szCs w:val="22"/>
        </w:rPr>
        <w:t>i au sediul social în România.</w:t>
      </w:r>
    </w:p>
    <w:p w14:paraId="3E5AEBC5" w14:textId="2B80B700" w:rsidR="00784B72" w:rsidRDefault="00430D73" w:rsidP="0010681B">
      <w:pPr>
        <w:spacing w:line="276" w:lineRule="auto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2)</w:t>
      </w:r>
      <w:r w:rsidR="00D66BAC" w:rsidRPr="00B90A24">
        <w:rPr>
          <w:rFonts w:cs="Times New Roman"/>
          <w:b/>
          <w:sz w:val="22"/>
          <w:szCs w:val="22"/>
        </w:rPr>
        <w:t xml:space="preserve"> </w:t>
      </w:r>
      <w:r w:rsidR="0055100E" w:rsidRPr="00B90A24">
        <w:rPr>
          <w:rFonts w:cs="Times New Roman"/>
          <w:b/>
          <w:sz w:val="22"/>
          <w:szCs w:val="22"/>
        </w:rPr>
        <w:t>Partener</w:t>
      </w:r>
      <w:r w:rsidR="00784B72">
        <w:rPr>
          <w:rFonts w:cs="Times New Roman"/>
          <w:b/>
          <w:sz w:val="22"/>
          <w:szCs w:val="22"/>
        </w:rPr>
        <w:t xml:space="preserve"> (IMM cu activitate </w:t>
      </w:r>
      <w:r w:rsidR="00784B72">
        <w:rPr>
          <w:rFonts w:cs="Times New Roman"/>
          <w:b/>
          <w:sz w:val="22"/>
          <w:szCs w:val="22"/>
        </w:rPr>
        <w:t>IT)</w:t>
      </w:r>
      <w:r w:rsidR="00D66BAC" w:rsidRPr="00B90A24">
        <w:rPr>
          <w:rFonts w:cs="Times New Roman"/>
          <w:b/>
          <w:sz w:val="22"/>
          <w:szCs w:val="22"/>
        </w:rPr>
        <w:t>:</w:t>
      </w:r>
      <w:r w:rsidR="00784B72">
        <w:rPr>
          <w:rFonts w:cs="Times New Roman"/>
          <w:b/>
          <w:sz w:val="22"/>
          <w:szCs w:val="22"/>
        </w:rPr>
        <w:t xml:space="preserve"> </w:t>
      </w:r>
    </w:p>
    <w:p w14:paraId="28C90240" w14:textId="6736DA20" w:rsidR="0010681B" w:rsidRPr="00784B72" w:rsidRDefault="0010681B" w:rsidP="0010681B">
      <w:pPr>
        <w:spacing w:line="276" w:lineRule="auto"/>
        <w:jc w:val="both"/>
        <w:rPr>
          <w:rFonts w:cs="Times New Roman"/>
          <w:b/>
          <w:sz w:val="22"/>
          <w:szCs w:val="22"/>
        </w:rPr>
      </w:pPr>
      <w:r w:rsidRPr="00B90A24">
        <w:rPr>
          <w:rFonts w:cs="Times New Roman"/>
          <w:sz w:val="22"/>
          <w:szCs w:val="22"/>
        </w:rPr>
        <w:t>IMM care îndeplin</w:t>
      </w:r>
      <w:r w:rsidR="00CF6C02">
        <w:rPr>
          <w:rFonts w:cs="Times New Roman"/>
          <w:sz w:val="22"/>
          <w:szCs w:val="22"/>
        </w:rPr>
        <w:t>e</w:t>
      </w:r>
      <w:r w:rsidR="00F50034">
        <w:rPr>
          <w:rFonts w:cs="Times New Roman"/>
          <w:sz w:val="22"/>
          <w:szCs w:val="22"/>
        </w:rPr>
        <w:t>ș</w:t>
      </w:r>
      <w:r w:rsidR="00CF6C02">
        <w:rPr>
          <w:rFonts w:cs="Times New Roman"/>
          <w:sz w:val="22"/>
          <w:szCs w:val="22"/>
        </w:rPr>
        <w:t xml:space="preserve">te </w:t>
      </w:r>
      <w:r w:rsidRPr="00B90A24">
        <w:rPr>
          <w:rFonts w:cs="Times New Roman"/>
          <w:sz w:val="22"/>
          <w:szCs w:val="22"/>
        </w:rPr>
        <w:t xml:space="preserve">cumulativ </w:t>
      </w:r>
      <w:r w:rsidR="00157AF7" w:rsidRPr="00B90A24">
        <w:rPr>
          <w:rFonts w:cs="Times New Roman"/>
          <w:sz w:val="22"/>
          <w:szCs w:val="22"/>
        </w:rPr>
        <w:t>următoarele condi</w:t>
      </w:r>
      <w:r w:rsidR="00F50034">
        <w:rPr>
          <w:rFonts w:cs="Times New Roman"/>
          <w:sz w:val="22"/>
          <w:szCs w:val="22"/>
        </w:rPr>
        <w:t>ț</w:t>
      </w:r>
      <w:r w:rsidR="00157AF7" w:rsidRPr="00B90A24">
        <w:rPr>
          <w:rFonts w:cs="Times New Roman"/>
          <w:sz w:val="22"/>
          <w:szCs w:val="22"/>
        </w:rPr>
        <w:t>ii:</w:t>
      </w:r>
    </w:p>
    <w:p w14:paraId="426817FC" w14:textId="417E1D7F" w:rsidR="00B059E5" w:rsidRPr="00B90A24" w:rsidRDefault="00B059E5" w:rsidP="003B3E04">
      <w:pPr>
        <w:pStyle w:val="ListParagraph"/>
        <w:numPr>
          <w:ilvl w:val="0"/>
          <w:numId w:val="3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înfiin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at în baza Legii nr. 31/1990 republicată privind societă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ile, Legii nr. 1/2005 republicată privind organizarea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func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ionarea coopera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iei, respectiv OUG nr. 6/2011 actualizată pentru stimularea înfiin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ării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dezvoltării microîntreprinderilor de către întreprinzătorii debutan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 în afaceri, aprobată cu modificări prin Legea nr. 301/2011, cu modificările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completările ulterioare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au sediul social în România.</w:t>
      </w:r>
    </w:p>
    <w:p w14:paraId="2E6CE402" w14:textId="5975C331" w:rsidR="00D66BAC" w:rsidRPr="00B90A24" w:rsidRDefault="00D66BAC" w:rsidP="003B3E04">
      <w:pPr>
        <w:pStyle w:val="ListParagraph"/>
        <w:numPr>
          <w:ilvl w:val="0"/>
          <w:numId w:val="3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activează în cel pu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 unul dintre următoarele sectoare</w:t>
      </w:r>
      <w:r w:rsidR="006F6ABD" w:rsidRPr="00B90A24">
        <w:rPr>
          <w:rFonts w:cs="Times New Roman"/>
          <w:sz w:val="22"/>
          <w:szCs w:val="22"/>
        </w:rPr>
        <w:t xml:space="preserve"> (coduri CAEN)</w:t>
      </w:r>
      <w:r w:rsidRPr="00B90A24">
        <w:rPr>
          <w:rFonts w:cs="Times New Roman"/>
          <w:sz w:val="22"/>
          <w:szCs w:val="22"/>
        </w:rPr>
        <w:t>:</w:t>
      </w:r>
    </w:p>
    <w:p w14:paraId="2273E2D1" w14:textId="1F16CBC2" w:rsidR="00D66BAC" w:rsidRPr="00B90A24" w:rsidRDefault="00D66BAC" w:rsidP="003B3E04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147" w:hanging="135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5829 –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de editare a altor produse software;</w:t>
      </w:r>
    </w:p>
    <w:p w14:paraId="52D12758" w14:textId="5F54AB51" w:rsidR="00D66BAC" w:rsidRPr="00B90A24" w:rsidRDefault="00D66BAC" w:rsidP="003B3E04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147" w:hanging="135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6201 –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de realizare a software-ului la comandă (software orientat client);</w:t>
      </w:r>
    </w:p>
    <w:p w14:paraId="3CDF3662" w14:textId="4E45CBE2" w:rsidR="00D66BAC" w:rsidRPr="00B90A24" w:rsidRDefault="00D66BAC" w:rsidP="003B3E04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147" w:hanging="135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6202 –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de consultan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în tehnologia informa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iei;</w:t>
      </w:r>
    </w:p>
    <w:p w14:paraId="5A361827" w14:textId="5E90E418" w:rsidR="00D66BAC" w:rsidRPr="00B90A24" w:rsidRDefault="00D66BAC" w:rsidP="003B3E04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147" w:hanging="135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6203 –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 de management (gestiune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exploatare) a mijloacelor de calcul;</w:t>
      </w:r>
    </w:p>
    <w:p w14:paraId="6849861A" w14:textId="4D4CEA1B" w:rsidR="00D66BAC" w:rsidRPr="00B90A24" w:rsidRDefault="00D66BAC" w:rsidP="003B3E04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147" w:hanging="135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6209 – Alte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de servicii privind tehnologia informa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iei;</w:t>
      </w:r>
    </w:p>
    <w:p w14:paraId="67AA8FE6" w14:textId="0546BC22" w:rsidR="00D66BAC" w:rsidRPr="00B90A24" w:rsidRDefault="00D66BAC" w:rsidP="003B3E04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147" w:hanging="135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6311 – Prelucrarea datelor, administrarea paginilor web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conexe</w:t>
      </w:r>
    </w:p>
    <w:p w14:paraId="155F5F72" w14:textId="34660559" w:rsidR="00D66BAC" w:rsidRPr="00B90A24" w:rsidRDefault="00D66BAC" w:rsidP="003B3E04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147" w:hanging="135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6312 –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ale portalurilor web;</w:t>
      </w:r>
    </w:p>
    <w:p w14:paraId="06DD59AE" w14:textId="088DFA7F" w:rsidR="00D66BAC" w:rsidRPr="00B90A24" w:rsidRDefault="00D66BAC" w:rsidP="003B3E04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147" w:hanging="135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6399 – Alte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de servicii informa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ionale n.c.a.;</w:t>
      </w:r>
    </w:p>
    <w:p w14:paraId="74C623B3" w14:textId="77777777" w:rsidR="00D66BAC" w:rsidRPr="00B90A24" w:rsidRDefault="001161DC" w:rsidP="003B3E04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147" w:hanging="135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7211 - </w:t>
      </w:r>
      <w:r w:rsidR="00D66BAC" w:rsidRPr="00B90A24">
        <w:rPr>
          <w:rFonts w:cs="Times New Roman"/>
          <w:sz w:val="22"/>
          <w:szCs w:val="22"/>
        </w:rPr>
        <w:t xml:space="preserve">Cercetare-dezvoltare </w:t>
      </w:r>
      <w:r w:rsidR="000217A6" w:rsidRPr="00B90A24">
        <w:rPr>
          <w:rFonts w:cs="Times New Roman"/>
          <w:sz w:val="22"/>
          <w:szCs w:val="22"/>
        </w:rPr>
        <w:t xml:space="preserve">în </w:t>
      </w:r>
      <w:r w:rsidR="00D66BAC" w:rsidRPr="00B90A24">
        <w:rPr>
          <w:rFonts w:cs="Times New Roman"/>
          <w:sz w:val="22"/>
          <w:szCs w:val="22"/>
        </w:rPr>
        <w:t>biotehnologie;</w:t>
      </w:r>
    </w:p>
    <w:p w14:paraId="705492C5" w14:textId="3919E17C" w:rsidR="00264A36" w:rsidRDefault="001161DC" w:rsidP="003B3E04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147" w:hanging="135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7219 - </w:t>
      </w:r>
      <w:r w:rsidR="00D66BAC" w:rsidRPr="00B90A24">
        <w:rPr>
          <w:rFonts w:cs="Times New Roman"/>
          <w:sz w:val="22"/>
          <w:szCs w:val="22"/>
        </w:rPr>
        <w:t xml:space="preserve">Cercetare-dezvoltare </w:t>
      </w:r>
      <w:r w:rsidR="000217A6" w:rsidRPr="00B90A24">
        <w:rPr>
          <w:rFonts w:cs="Times New Roman"/>
          <w:sz w:val="22"/>
          <w:szCs w:val="22"/>
        </w:rPr>
        <w:t xml:space="preserve">în </w:t>
      </w:r>
      <w:r w:rsidR="00D66BAC" w:rsidRPr="00B90A24">
        <w:rPr>
          <w:rFonts w:cs="Times New Roman"/>
          <w:sz w:val="22"/>
          <w:szCs w:val="22"/>
        </w:rPr>
        <w:t xml:space="preserve">alte </w:t>
      </w:r>
      <w:r w:rsidR="00F50034">
        <w:rPr>
          <w:rFonts w:cs="Times New Roman"/>
          <w:sz w:val="22"/>
          <w:szCs w:val="22"/>
        </w:rPr>
        <w:t>ș</w:t>
      </w:r>
      <w:r w:rsidR="00D66BAC" w:rsidRPr="00B90A24">
        <w:rPr>
          <w:rFonts w:cs="Times New Roman"/>
          <w:sz w:val="22"/>
          <w:szCs w:val="22"/>
        </w:rPr>
        <w:t>tiin</w:t>
      </w:r>
      <w:r w:rsidR="00F50034">
        <w:rPr>
          <w:rFonts w:cs="Times New Roman"/>
          <w:sz w:val="22"/>
          <w:szCs w:val="22"/>
        </w:rPr>
        <w:t>ț</w:t>
      </w:r>
      <w:r w:rsidR="00D66BAC" w:rsidRPr="00B90A24">
        <w:rPr>
          <w:rFonts w:cs="Times New Roman"/>
          <w:sz w:val="22"/>
          <w:szCs w:val="22"/>
        </w:rPr>
        <w:t xml:space="preserve">e naturale </w:t>
      </w:r>
      <w:r w:rsidR="00F50034">
        <w:rPr>
          <w:rFonts w:cs="Times New Roman"/>
          <w:sz w:val="22"/>
          <w:szCs w:val="22"/>
        </w:rPr>
        <w:t>ș</w:t>
      </w:r>
      <w:r w:rsidR="000217A6" w:rsidRPr="00B90A24">
        <w:rPr>
          <w:rFonts w:cs="Times New Roman"/>
          <w:sz w:val="22"/>
          <w:szCs w:val="22"/>
        </w:rPr>
        <w:t xml:space="preserve">i </w:t>
      </w:r>
      <w:r w:rsidR="00D66BAC" w:rsidRPr="00B90A24">
        <w:rPr>
          <w:rFonts w:cs="Times New Roman"/>
          <w:sz w:val="22"/>
          <w:szCs w:val="22"/>
        </w:rPr>
        <w:t>inginerie.</w:t>
      </w:r>
    </w:p>
    <w:p w14:paraId="44F288DF" w14:textId="77777777" w:rsidR="00B5231D" w:rsidRDefault="00B5231D" w:rsidP="00B523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right="147"/>
        <w:jc w:val="both"/>
        <w:rPr>
          <w:rFonts w:cs="Times New Roman"/>
          <w:sz w:val="22"/>
          <w:szCs w:val="22"/>
        </w:rPr>
      </w:pPr>
    </w:p>
    <w:p w14:paraId="2CB807B5" w14:textId="283867E9" w:rsidR="00264A36" w:rsidRPr="00B5231D" w:rsidRDefault="00264A36" w:rsidP="00B523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right="147"/>
        <w:jc w:val="both"/>
        <w:rPr>
          <w:rFonts w:cs="Times New Roman"/>
          <w:i/>
          <w:sz w:val="22"/>
          <w:szCs w:val="22"/>
        </w:rPr>
      </w:pPr>
      <w:r w:rsidRPr="00B5231D">
        <w:rPr>
          <w:rFonts w:cs="Times New Roman"/>
          <w:i/>
          <w:sz w:val="22"/>
          <w:szCs w:val="22"/>
        </w:rPr>
        <w:t>Notă: Selec</w:t>
      </w:r>
      <w:r w:rsidR="00F50034">
        <w:rPr>
          <w:rFonts w:cs="Times New Roman"/>
          <w:i/>
          <w:sz w:val="22"/>
          <w:szCs w:val="22"/>
        </w:rPr>
        <w:t>ț</w:t>
      </w:r>
      <w:r w:rsidRPr="00B5231D">
        <w:rPr>
          <w:rFonts w:cs="Times New Roman"/>
          <w:i/>
          <w:sz w:val="22"/>
          <w:szCs w:val="22"/>
        </w:rPr>
        <w:t>ia partenerului IMM cu activitate în domeniul IT se va realiza cu respectarea regimului incompatibilită</w:t>
      </w:r>
      <w:r w:rsidR="00F50034">
        <w:rPr>
          <w:rFonts w:cs="Times New Roman"/>
          <w:i/>
          <w:sz w:val="22"/>
          <w:szCs w:val="22"/>
        </w:rPr>
        <w:t>ț</w:t>
      </w:r>
      <w:r w:rsidRPr="00B5231D">
        <w:rPr>
          <w:rFonts w:cs="Times New Roman"/>
          <w:i/>
          <w:sz w:val="22"/>
          <w:szCs w:val="22"/>
        </w:rPr>
        <w:t xml:space="preserve">ilor, al conflictului de interese </w:t>
      </w:r>
      <w:r w:rsidR="00F50034">
        <w:rPr>
          <w:rFonts w:cs="Times New Roman"/>
          <w:i/>
          <w:sz w:val="22"/>
          <w:szCs w:val="22"/>
        </w:rPr>
        <w:t>ș</w:t>
      </w:r>
      <w:r w:rsidRPr="00B5231D">
        <w:rPr>
          <w:rFonts w:cs="Times New Roman"/>
          <w:i/>
          <w:sz w:val="22"/>
          <w:szCs w:val="22"/>
        </w:rPr>
        <w:t>i al următoarelor principii: transparen</w:t>
      </w:r>
      <w:r w:rsidR="00F50034">
        <w:rPr>
          <w:rFonts w:cs="Times New Roman"/>
          <w:i/>
          <w:sz w:val="22"/>
          <w:szCs w:val="22"/>
        </w:rPr>
        <w:t>ț</w:t>
      </w:r>
      <w:r w:rsidRPr="00B5231D">
        <w:rPr>
          <w:rFonts w:cs="Times New Roman"/>
          <w:i/>
          <w:sz w:val="22"/>
          <w:szCs w:val="22"/>
        </w:rPr>
        <w:t>ă, nediscriminare, tratament egal, eficien</w:t>
      </w:r>
      <w:r w:rsidR="00F50034">
        <w:rPr>
          <w:rFonts w:cs="Times New Roman"/>
          <w:i/>
          <w:sz w:val="22"/>
          <w:szCs w:val="22"/>
        </w:rPr>
        <w:t>ț</w:t>
      </w:r>
      <w:r w:rsidRPr="00B5231D">
        <w:rPr>
          <w:rFonts w:cs="Times New Roman"/>
          <w:i/>
          <w:sz w:val="22"/>
          <w:szCs w:val="22"/>
        </w:rPr>
        <w:t>a utilizării fondurilor.</w:t>
      </w:r>
    </w:p>
    <w:p w14:paraId="2B0C67E6" w14:textId="2030E466" w:rsidR="00747DC9" w:rsidRPr="00784B72" w:rsidRDefault="00B059E5" w:rsidP="00206161">
      <w:pPr>
        <w:pStyle w:val="Heading3"/>
        <w:rPr>
          <w:sz w:val="22"/>
          <w:szCs w:val="22"/>
        </w:rPr>
      </w:pPr>
      <w:bookmarkStart w:id="38" w:name="_Toc133949767"/>
      <w:r w:rsidRPr="00784B72">
        <w:rPr>
          <w:sz w:val="22"/>
          <w:szCs w:val="22"/>
        </w:rPr>
        <w:lastRenderedPageBreak/>
        <w:t>3.6.2. Condi</w:t>
      </w:r>
      <w:r w:rsidR="00F50034" w:rsidRPr="00784B72">
        <w:rPr>
          <w:sz w:val="22"/>
          <w:szCs w:val="22"/>
        </w:rPr>
        <w:t>ț</w:t>
      </w:r>
      <w:r w:rsidRPr="00784B72">
        <w:rPr>
          <w:sz w:val="22"/>
          <w:szCs w:val="22"/>
        </w:rPr>
        <w:t>ii de eligibilitate</w:t>
      </w:r>
      <w:bookmarkEnd w:id="38"/>
    </w:p>
    <w:p w14:paraId="15FA9E6D" w14:textId="46D86EE4" w:rsidR="003030DF" w:rsidRPr="00B90A24" w:rsidRDefault="003030DF" w:rsidP="003B3E04">
      <w:pPr>
        <w:pStyle w:val="ListParagraph"/>
        <w:numPr>
          <w:ilvl w:val="0"/>
          <w:numId w:val="24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Liderul de proiect nu trebuie să desfă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oare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 în domeniile prevăzute la </w:t>
      </w:r>
      <w:r w:rsidR="00430D73">
        <w:rPr>
          <w:rFonts w:cs="Times New Roman"/>
          <w:sz w:val="22"/>
          <w:szCs w:val="22"/>
        </w:rPr>
        <w:t>art.3.6., alin 2</w:t>
      </w:r>
      <w:r w:rsidR="0010681B" w:rsidRPr="00B90A24">
        <w:rPr>
          <w:rFonts w:cs="Times New Roman"/>
          <w:sz w:val="22"/>
          <w:szCs w:val="22"/>
        </w:rPr>
        <w:t>)</w:t>
      </w:r>
      <w:r w:rsidR="00430D73">
        <w:rPr>
          <w:rFonts w:cs="Times New Roman"/>
          <w:sz w:val="22"/>
          <w:szCs w:val="22"/>
        </w:rPr>
        <w:t>, lit. b).</w:t>
      </w:r>
      <w:r w:rsidR="0010681B" w:rsidRPr="00B90A24">
        <w:rPr>
          <w:rFonts w:cs="Times New Roman"/>
          <w:sz w:val="22"/>
          <w:szCs w:val="22"/>
        </w:rPr>
        <w:t xml:space="preserve"> </w:t>
      </w:r>
    </w:p>
    <w:p w14:paraId="4A9C7418" w14:textId="24F137A3" w:rsidR="00747DC9" w:rsidRPr="00B90A24" w:rsidRDefault="009D3984" w:rsidP="003B3E04">
      <w:pPr>
        <w:pStyle w:val="ListParagraph"/>
        <w:numPr>
          <w:ilvl w:val="0"/>
          <w:numId w:val="24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Liderul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</w:t>
      </w:r>
      <w:r w:rsidR="00CF6C02">
        <w:rPr>
          <w:rFonts w:cs="Times New Roman"/>
          <w:sz w:val="22"/>
          <w:szCs w:val="22"/>
        </w:rPr>
        <w:t xml:space="preserve">partenerul, </w:t>
      </w:r>
      <w:r w:rsidRPr="00B90A24">
        <w:rPr>
          <w:rFonts w:cs="Times New Roman"/>
          <w:sz w:val="22"/>
          <w:szCs w:val="22"/>
        </w:rPr>
        <w:t>prin reprezent</w:t>
      </w:r>
      <w:r w:rsidR="003B3E04">
        <w:rPr>
          <w:rFonts w:cs="Times New Roman"/>
          <w:sz w:val="22"/>
          <w:szCs w:val="22"/>
        </w:rPr>
        <w:t>an</w:t>
      </w:r>
      <w:r w:rsidR="00F50034">
        <w:rPr>
          <w:rFonts w:cs="Times New Roman"/>
          <w:sz w:val="22"/>
          <w:szCs w:val="22"/>
        </w:rPr>
        <w:t>ț</w:t>
      </w:r>
      <w:r w:rsidR="003B3E04">
        <w:rPr>
          <w:rFonts w:cs="Times New Roman"/>
          <w:sz w:val="22"/>
          <w:szCs w:val="22"/>
        </w:rPr>
        <w:t>ii</w:t>
      </w:r>
      <w:r w:rsidRPr="00B90A24">
        <w:rPr>
          <w:rFonts w:cs="Times New Roman"/>
          <w:sz w:val="22"/>
          <w:szCs w:val="22"/>
        </w:rPr>
        <w:t xml:space="preserve"> legal</w:t>
      </w:r>
      <w:r w:rsidR="003B3E04">
        <w:rPr>
          <w:rFonts w:cs="Times New Roman"/>
          <w:sz w:val="22"/>
          <w:szCs w:val="22"/>
        </w:rPr>
        <w:t>i</w:t>
      </w:r>
      <w:r w:rsidR="00CF6C02">
        <w:rPr>
          <w:rFonts w:cs="Times New Roman"/>
          <w:sz w:val="22"/>
          <w:szCs w:val="22"/>
        </w:rPr>
        <w:t>,</w:t>
      </w:r>
      <w:r w:rsidRPr="00B90A24">
        <w:rPr>
          <w:rFonts w:cs="Times New Roman"/>
          <w:sz w:val="22"/>
          <w:szCs w:val="22"/>
        </w:rPr>
        <w:t xml:space="preserve"> v</w:t>
      </w:r>
      <w:r w:rsidR="00CF6C02">
        <w:rPr>
          <w:rFonts w:cs="Times New Roman"/>
          <w:sz w:val="22"/>
          <w:szCs w:val="22"/>
        </w:rPr>
        <w:t>or</w:t>
      </w:r>
      <w:r w:rsidRPr="00B90A24">
        <w:rPr>
          <w:rFonts w:cs="Times New Roman"/>
          <w:sz w:val="22"/>
          <w:szCs w:val="22"/>
        </w:rPr>
        <w:t xml:space="preserve"> prezenta o declara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ie pe propria răspundere din care să rezulte îndeplinirea cumulativă a criteriilor de eligibilitate </w:t>
      </w:r>
      <w:r w:rsidRPr="00CF6C02">
        <w:rPr>
          <w:rFonts w:cs="Times New Roman"/>
          <w:i/>
          <w:sz w:val="22"/>
          <w:szCs w:val="22"/>
        </w:rPr>
        <w:t>Modelul declara</w:t>
      </w:r>
      <w:r w:rsidR="00F50034">
        <w:rPr>
          <w:rFonts w:cs="Times New Roman"/>
          <w:i/>
          <w:sz w:val="22"/>
          <w:szCs w:val="22"/>
        </w:rPr>
        <w:t>ț</w:t>
      </w:r>
      <w:r w:rsidRPr="00CF6C02">
        <w:rPr>
          <w:rFonts w:cs="Times New Roman"/>
          <w:i/>
          <w:sz w:val="22"/>
          <w:szCs w:val="22"/>
        </w:rPr>
        <w:t xml:space="preserve">iei </w:t>
      </w:r>
      <w:r w:rsidR="003B3E04">
        <w:rPr>
          <w:rFonts w:cs="Times New Roman"/>
          <w:i/>
          <w:sz w:val="22"/>
          <w:szCs w:val="22"/>
        </w:rPr>
        <w:t>unice</w:t>
      </w:r>
      <w:r w:rsidRPr="00B90A24">
        <w:rPr>
          <w:rFonts w:cs="Times New Roman"/>
          <w:sz w:val="22"/>
          <w:szCs w:val="22"/>
        </w:rPr>
        <w:t xml:space="preserve"> pe proprie răspundere este prevăzut în anexa aferentă la prezentul ghid;</w:t>
      </w:r>
    </w:p>
    <w:p w14:paraId="6F1E94E8" w14:textId="77777777" w:rsidR="00747DC9" w:rsidRPr="00B90A24" w:rsidRDefault="009D3984" w:rsidP="003B3E04">
      <w:pPr>
        <w:pStyle w:val="ListParagraph"/>
        <w:numPr>
          <w:ilvl w:val="0"/>
          <w:numId w:val="24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Nu este posibilă retragerea/înlocuirea liderului</w:t>
      </w:r>
      <w:r w:rsidR="00C865A4" w:rsidRPr="00B90A24">
        <w:rPr>
          <w:rFonts w:cs="Times New Roman"/>
          <w:sz w:val="22"/>
          <w:szCs w:val="22"/>
        </w:rPr>
        <w:t>/partenerului</w:t>
      </w:r>
      <w:r w:rsidRPr="00B90A24">
        <w:rPr>
          <w:rFonts w:cs="Times New Roman"/>
          <w:sz w:val="22"/>
          <w:szCs w:val="22"/>
        </w:rPr>
        <w:t>.</w:t>
      </w:r>
    </w:p>
    <w:p w14:paraId="03438078" w14:textId="5744BEF8" w:rsidR="00747DC9" w:rsidRDefault="009D3984" w:rsidP="003B3E04">
      <w:pPr>
        <w:pStyle w:val="ListParagraph"/>
        <w:numPr>
          <w:ilvl w:val="0"/>
          <w:numId w:val="24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În cadrul Cererii de </w:t>
      </w:r>
      <w:r w:rsidR="00747DC9" w:rsidRPr="00B90A24">
        <w:rPr>
          <w:rFonts w:cs="Times New Roman"/>
          <w:sz w:val="22"/>
          <w:szCs w:val="22"/>
        </w:rPr>
        <w:t>finan</w:t>
      </w:r>
      <w:r w:rsidR="00F50034">
        <w:rPr>
          <w:rFonts w:cs="Times New Roman"/>
          <w:sz w:val="22"/>
          <w:szCs w:val="22"/>
        </w:rPr>
        <w:t>ț</w:t>
      </w:r>
      <w:r w:rsidR="00747DC9" w:rsidRPr="00B90A24">
        <w:rPr>
          <w:rFonts w:cs="Times New Roman"/>
          <w:sz w:val="22"/>
          <w:szCs w:val="22"/>
        </w:rPr>
        <w:t>are</w:t>
      </w:r>
      <w:r w:rsidRPr="00B90A24">
        <w:rPr>
          <w:rFonts w:cs="Times New Roman"/>
          <w:sz w:val="22"/>
          <w:szCs w:val="22"/>
        </w:rPr>
        <w:t xml:space="preserve"> vor trebui să se </w:t>
      </w:r>
      <w:r w:rsidR="00747DC9" w:rsidRPr="00B90A24">
        <w:rPr>
          <w:rFonts w:cs="Times New Roman"/>
          <w:sz w:val="22"/>
          <w:szCs w:val="22"/>
        </w:rPr>
        <w:t>eviden</w:t>
      </w:r>
      <w:r w:rsidR="00F50034">
        <w:rPr>
          <w:rFonts w:cs="Times New Roman"/>
          <w:sz w:val="22"/>
          <w:szCs w:val="22"/>
        </w:rPr>
        <w:t>ț</w:t>
      </w:r>
      <w:r w:rsidR="00747DC9" w:rsidRPr="00B90A24">
        <w:rPr>
          <w:rFonts w:cs="Times New Roman"/>
          <w:sz w:val="22"/>
          <w:szCs w:val="22"/>
        </w:rPr>
        <w:t>ieze</w:t>
      </w:r>
      <w:r w:rsidRPr="00B90A24">
        <w:rPr>
          <w:rFonts w:cs="Times New Roman"/>
          <w:sz w:val="22"/>
          <w:szCs w:val="22"/>
        </w:rPr>
        <w:t xml:space="preserve"> distinct </w:t>
      </w:r>
      <w:r w:rsidR="00747DC9" w:rsidRPr="00B90A24">
        <w:rPr>
          <w:rFonts w:cs="Times New Roman"/>
          <w:sz w:val="22"/>
          <w:szCs w:val="22"/>
        </w:rPr>
        <w:t>activită</w:t>
      </w:r>
      <w:r w:rsidR="00F50034">
        <w:rPr>
          <w:rFonts w:cs="Times New Roman"/>
          <w:sz w:val="22"/>
          <w:szCs w:val="22"/>
        </w:rPr>
        <w:t>ț</w:t>
      </w:r>
      <w:r w:rsidR="00747DC9" w:rsidRPr="00B90A24">
        <w:rPr>
          <w:rFonts w:cs="Times New Roman"/>
          <w:sz w:val="22"/>
          <w:szCs w:val="22"/>
        </w:rPr>
        <w:t>ile</w:t>
      </w:r>
      <w:r w:rsidRPr="00B90A24">
        <w:rPr>
          <w:rFonts w:cs="Times New Roman"/>
          <w:sz w:val="22"/>
          <w:szCs w:val="22"/>
        </w:rPr>
        <w:t xml:space="preserve"> </w:t>
      </w:r>
      <w:r w:rsidR="00F50034">
        <w:rPr>
          <w:rFonts w:cs="Times New Roman"/>
          <w:sz w:val="22"/>
          <w:szCs w:val="22"/>
        </w:rPr>
        <w:t>ș</w:t>
      </w:r>
      <w:r w:rsidR="00747DC9" w:rsidRPr="00B90A24">
        <w:rPr>
          <w:rFonts w:cs="Times New Roman"/>
          <w:sz w:val="22"/>
          <w:szCs w:val="22"/>
        </w:rPr>
        <w:t>i</w:t>
      </w:r>
      <w:r w:rsidRPr="00B90A24">
        <w:rPr>
          <w:rFonts w:cs="Times New Roman"/>
          <w:sz w:val="22"/>
          <w:szCs w:val="22"/>
        </w:rPr>
        <w:t xml:space="preserve"> modul de </w:t>
      </w:r>
      <w:r w:rsidR="00747DC9" w:rsidRPr="00B90A24">
        <w:rPr>
          <w:rFonts w:cs="Times New Roman"/>
          <w:sz w:val="22"/>
          <w:szCs w:val="22"/>
        </w:rPr>
        <w:t>împăr</w:t>
      </w:r>
      <w:r w:rsidR="00F50034">
        <w:rPr>
          <w:rFonts w:cs="Times New Roman"/>
          <w:sz w:val="22"/>
          <w:szCs w:val="22"/>
        </w:rPr>
        <w:t>ț</w:t>
      </w:r>
      <w:r w:rsidR="00747DC9" w:rsidRPr="00B90A24">
        <w:rPr>
          <w:rFonts w:cs="Times New Roman"/>
          <w:sz w:val="22"/>
          <w:szCs w:val="22"/>
        </w:rPr>
        <w:t>ire</w:t>
      </w:r>
      <w:r w:rsidRPr="00B90A24">
        <w:rPr>
          <w:rFonts w:cs="Times New Roman"/>
          <w:sz w:val="22"/>
          <w:szCs w:val="22"/>
        </w:rPr>
        <w:t xml:space="preserve"> a echipamentelor </w:t>
      </w:r>
      <w:r w:rsidR="00747DC9" w:rsidRPr="00B90A24">
        <w:rPr>
          <w:rFonts w:cs="Times New Roman"/>
          <w:sz w:val="22"/>
          <w:szCs w:val="22"/>
        </w:rPr>
        <w:t>achizi</w:t>
      </w:r>
      <w:r w:rsidR="00F50034">
        <w:rPr>
          <w:rFonts w:cs="Times New Roman"/>
          <w:sz w:val="22"/>
          <w:szCs w:val="22"/>
        </w:rPr>
        <w:t>ț</w:t>
      </w:r>
      <w:r w:rsidR="00747DC9" w:rsidRPr="00B90A24">
        <w:rPr>
          <w:rFonts w:cs="Times New Roman"/>
          <w:sz w:val="22"/>
          <w:szCs w:val="22"/>
        </w:rPr>
        <w:t>ionate</w:t>
      </w:r>
      <w:r w:rsidRPr="00B90A24">
        <w:rPr>
          <w:rFonts w:cs="Times New Roman"/>
          <w:sz w:val="22"/>
          <w:szCs w:val="22"/>
        </w:rPr>
        <w:t xml:space="preserve"> prin proiect.</w:t>
      </w:r>
    </w:p>
    <w:p w14:paraId="4FA43C8E" w14:textId="242B920B" w:rsidR="0043629F" w:rsidRPr="00B90A24" w:rsidRDefault="0043629F" w:rsidP="003B3E04">
      <w:pPr>
        <w:pStyle w:val="ListParagraph"/>
        <w:numPr>
          <w:ilvl w:val="0"/>
          <w:numId w:val="24"/>
        </w:num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Codul CAEN aferent proiectului de investi</w:t>
      </w:r>
      <w:r w:rsidR="00F50034">
        <w:rPr>
          <w:rFonts w:cs="Times New Roman"/>
          <w:sz w:val="22"/>
          <w:szCs w:val="22"/>
        </w:rPr>
        <w:t>ț</w:t>
      </w:r>
      <w:r>
        <w:rPr>
          <w:rFonts w:cs="Times New Roman"/>
          <w:sz w:val="22"/>
          <w:szCs w:val="22"/>
        </w:rPr>
        <w:t xml:space="preserve">ii trebuie să fie autorizat la </w:t>
      </w:r>
      <w:r w:rsidR="009D02CF">
        <w:rPr>
          <w:rFonts w:cs="Times New Roman"/>
          <w:sz w:val="22"/>
          <w:szCs w:val="22"/>
        </w:rPr>
        <w:t xml:space="preserve">31.12.2022 pe firmă </w:t>
      </w:r>
      <w:r w:rsidR="00F50034">
        <w:rPr>
          <w:rFonts w:cs="Times New Roman"/>
          <w:sz w:val="22"/>
          <w:szCs w:val="22"/>
        </w:rPr>
        <w:t>ș</w:t>
      </w:r>
      <w:r w:rsidR="009D02CF">
        <w:rPr>
          <w:rFonts w:cs="Times New Roman"/>
          <w:sz w:val="22"/>
          <w:szCs w:val="22"/>
        </w:rPr>
        <w:t xml:space="preserve">i la </w:t>
      </w:r>
      <w:r>
        <w:rPr>
          <w:rFonts w:cs="Times New Roman"/>
          <w:sz w:val="22"/>
          <w:szCs w:val="22"/>
        </w:rPr>
        <w:t>data depunerii Cererii de finan</w:t>
      </w:r>
      <w:r w:rsidR="00F50034">
        <w:rPr>
          <w:rFonts w:cs="Times New Roman"/>
          <w:sz w:val="22"/>
          <w:szCs w:val="22"/>
        </w:rPr>
        <w:t>ț</w:t>
      </w:r>
      <w:r>
        <w:rPr>
          <w:rFonts w:cs="Times New Roman"/>
          <w:sz w:val="22"/>
          <w:szCs w:val="22"/>
        </w:rPr>
        <w:t>are pentru loca</w:t>
      </w:r>
      <w:r w:rsidR="00F50034">
        <w:rPr>
          <w:rFonts w:cs="Times New Roman"/>
          <w:sz w:val="22"/>
          <w:szCs w:val="22"/>
        </w:rPr>
        <w:t>ț</w:t>
      </w:r>
      <w:r>
        <w:rPr>
          <w:rFonts w:cs="Times New Roman"/>
          <w:sz w:val="22"/>
          <w:szCs w:val="22"/>
        </w:rPr>
        <w:t>ia de implementare a proiectului (sediu social sau punct de lucru al liderului de proiect); pe parcursul implementării proiectului, loca</w:t>
      </w:r>
      <w:r w:rsidR="00F50034">
        <w:rPr>
          <w:rFonts w:cs="Times New Roman"/>
          <w:sz w:val="22"/>
          <w:szCs w:val="22"/>
        </w:rPr>
        <w:t>ț</w:t>
      </w:r>
      <w:r>
        <w:rPr>
          <w:rFonts w:cs="Times New Roman"/>
          <w:sz w:val="22"/>
          <w:szCs w:val="22"/>
        </w:rPr>
        <w:t>ia de implementare se poate modifica în cadrul aceleia</w:t>
      </w:r>
      <w:r w:rsidR="00F50034">
        <w:rPr>
          <w:rFonts w:cs="Times New Roman"/>
          <w:sz w:val="22"/>
          <w:szCs w:val="22"/>
        </w:rPr>
        <w:t>ș</w:t>
      </w:r>
      <w:r>
        <w:rPr>
          <w:rFonts w:cs="Times New Roman"/>
          <w:sz w:val="22"/>
          <w:szCs w:val="22"/>
        </w:rPr>
        <w:t>i regiuni de dezvoltare (având în vedere caracterul ajutorului regional);</w:t>
      </w:r>
      <w:r w:rsidR="009D02CF">
        <w:rPr>
          <w:rFonts w:cs="Times New Roman"/>
          <w:sz w:val="22"/>
          <w:szCs w:val="22"/>
        </w:rPr>
        <w:t xml:space="preserve"> liderul de proiect trebuie să fi desfă</w:t>
      </w:r>
      <w:r w:rsidR="00F50034">
        <w:rPr>
          <w:rFonts w:cs="Times New Roman"/>
          <w:sz w:val="22"/>
          <w:szCs w:val="22"/>
        </w:rPr>
        <w:t>ș</w:t>
      </w:r>
      <w:r w:rsidR="009D02CF">
        <w:rPr>
          <w:rFonts w:cs="Times New Roman"/>
          <w:sz w:val="22"/>
          <w:szCs w:val="22"/>
        </w:rPr>
        <w:t xml:space="preserve">urat activitate </w:t>
      </w:r>
      <w:r w:rsidR="00790E39">
        <w:rPr>
          <w:rFonts w:cs="Times New Roman"/>
          <w:sz w:val="22"/>
          <w:szCs w:val="22"/>
        </w:rPr>
        <w:t>aferentă codului CAEN pentru care depune proiectul</w:t>
      </w:r>
      <w:r w:rsidR="002747DB">
        <w:rPr>
          <w:rFonts w:cs="Times New Roman"/>
          <w:sz w:val="22"/>
          <w:szCs w:val="22"/>
        </w:rPr>
        <w:t xml:space="preserve"> în anul 2022</w:t>
      </w:r>
      <w:r w:rsidR="00790E39">
        <w:rPr>
          <w:rFonts w:cs="Times New Roman"/>
          <w:sz w:val="22"/>
          <w:szCs w:val="22"/>
        </w:rPr>
        <w:t xml:space="preserve">. </w:t>
      </w:r>
    </w:p>
    <w:p w14:paraId="6AB3FFEF" w14:textId="6E5EC1C5" w:rsidR="009D3984" w:rsidRPr="00B90A24" w:rsidRDefault="009D3984" w:rsidP="003B3E04">
      <w:pPr>
        <w:pStyle w:val="ListParagraph"/>
        <w:numPr>
          <w:ilvl w:val="0"/>
          <w:numId w:val="24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Pot beneficia de ajutor de stat întreprinderile care îndeplinesc cumulativ următoarele criterii de eligibilitate:</w:t>
      </w:r>
    </w:p>
    <w:p w14:paraId="166E5755" w14:textId="299CDA43" w:rsidR="00A36A92" w:rsidRPr="00B90A24" w:rsidRDefault="009F273A" w:rsidP="003B3E04">
      <w:pPr>
        <w:widowControl w:val="0"/>
        <w:numPr>
          <w:ilvl w:val="0"/>
          <w:numId w:val="4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au calitatea de </w:t>
      </w:r>
      <w:r w:rsidR="00CF6C02">
        <w:rPr>
          <w:rFonts w:cs="Times New Roman"/>
          <w:sz w:val="22"/>
          <w:szCs w:val="22"/>
        </w:rPr>
        <w:t xml:space="preserve">IMM-uri </w:t>
      </w:r>
      <w:r w:rsidR="009D3984" w:rsidRPr="00B90A24">
        <w:rPr>
          <w:rFonts w:cs="Times New Roman"/>
          <w:sz w:val="22"/>
          <w:szCs w:val="22"/>
        </w:rPr>
        <w:t>(sunt înregistrate potrivit Legii nr. 31/1990 privind societă</w:t>
      </w:r>
      <w:r w:rsidR="00F50034">
        <w:rPr>
          <w:rFonts w:cs="Times New Roman"/>
          <w:sz w:val="22"/>
          <w:szCs w:val="22"/>
        </w:rPr>
        <w:t>ț</w:t>
      </w:r>
      <w:r w:rsidR="009D3984" w:rsidRPr="00B90A24">
        <w:rPr>
          <w:rFonts w:cs="Times New Roman"/>
          <w:sz w:val="22"/>
          <w:szCs w:val="22"/>
        </w:rPr>
        <w:t xml:space="preserve">ile, republicată, cu modificările </w:t>
      </w:r>
      <w:r w:rsidR="00F50034">
        <w:rPr>
          <w:rFonts w:cs="Times New Roman"/>
          <w:sz w:val="22"/>
          <w:szCs w:val="22"/>
        </w:rPr>
        <w:t>ș</w:t>
      </w:r>
      <w:r w:rsidR="009D3984" w:rsidRPr="00B90A24">
        <w:rPr>
          <w:rFonts w:cs="Times New Roman"/>
          <w:sz w:val="22"/>
          <w:szCs w:val="22"/>
        </w:rPr>
        <w:t>i completările ulterioare)</w:t>
      </w:r>
      <w:r w:rsidR="007A0FF6" w:rsidRPr="00B90A24">
        <w:rPr>
          <w:rFonts w:cs="Times New Roman"/>
          <w:sz w:val="22"/>
          <w:szCs w:val="22"/>
        </w:rPr>
        <w:t>, Societă</w:t>
      </w:r>
      <w:r w:rsidR="00F50034">
        <w:rPr>
          <w:rFonts w:cs="Times New Roman"/>
          <w:sz w:val="22"/>
          <w:szCs w:val="22"/>
        </w:rPr>
        <w:t>ț</w:t>
      </w:r>
      <w:r w:rsidR="007A0FF6" w:rsidRPr="00B90A24">
        <w:rPr>
          <w:rFonts w:cs="Times New Roman"/>
          <w:sz w:val="22"/>
          <w:szCs w:val="22"/>
        </w:rPr>
        <w:t>i cooperative</w:t>
      </w:r>
      <w:r w:rsidR="00801EAE" w:rsidRPr="00B90A24">
        <w:rPr>
          <w:rFonts w:cs="Times New Roman"/>
          <w:sz w:val="22"/>
          <w:szCs w:val="22"/>
        </w:rPr>
        <w:t xml:space="preserve"> (</w:t>
      </w:r>
      <w:r w:rsidR="00691AC5" w:rsidRPr="00B90A24">
        <w:rPr>
          <w:rFonts w:cs="Times New Roman"/>
          <w:sz w:val="22"/>
          <w:szCs w:val="22"/>
        </w:rPr>
        <w:t>înfiin</w:t>
      </w:r>
      <w:r w:rsidR="00F50034">
        <w:rPr>
          <w:rFonts w:cs="Times New Roman"/>
          <w:sz w:val="22"/>
          <w:szCs w:val="22"/>
        </w:rPr>
        <w:t>ț</w:t>
      </w:r>
      <w:r w:rsidR="00691AC5" w:rsidRPr="00B90A24">
        <w:rPr>
          <w:rFonts w:cs="Times New Roman"/>
          <w:sz w:val="22"/>
          <w:szCs w:val="22"/>
        </w:rPr>
        <w:t>ate</w:t>
      </w:r>
      <w:r w:rsidR="00801EAE" w:rsidRPr="00B90A24">
        <w:rPr>
          <w:rFonts w:cs="Times New Roman"/>
          <w:sz w:val="22"/>
          <w:szCs w:val="22"/>
        </w:rPr>
        <w:t xml:space="preserve"> în baza Legii nr. 1/2005 republicată, cu modificările </w:t>
      </w:r>
      <w:r w:rsidR="00F50034">
        <w:rPr>
          <w:rFonts w:cs="Times New Roman"/>
          <w:sz w:val="22"/>
          <w:szCs w:val="22"/>
        </w:rPr>
        <w:t>ș</w:t>
      </w:r>
      <w:r w:rsidR="00801EAE" w:rsidRPr="00B90A24">
        <w:rPr>
          <w:rFonts w:cs="Times New Roman"/>
          <w:sz w:val="22"/>
          <w:szCs w:val="22"/>
        </w:rPr>
        <w:t>i completările ulterioare)</w:t>
      </w:r>
      <w:r w:rsidR="007A0FF6" w:rsidRPr="00B90A24">
        <w:rPr>
          <w:rFonts w:cs="Times New Roman"/>
          <w:sz w:val="22"/>
          <w:szCs w:val="22"/>
        </w:rPr>
        <w:t xml:space="preserve"> sau formele asociative (parteneriate, consor</w:t>
      </w:r>
      <w:r w:rsidR="00F50034">
        <w:rPr>
          <w:rFonts w:cs="Times New Roman"/>
          <w:sz w:val="22"/>
          <w:szCs w:val="22"/>
        </w:rPr>
        <w:t>ț</w:t>
      </w:r>
      <w:r w:rsidR="007A0FF6" w:rsidRPr="00B90A24">
        <w:rPr>
          <w:rFonts w:cs="Times New Roman"/>
          <w:sz w:val="22"/>
          <w:szCs w:val="22"/>
        </w:rPr>
        <w:t>ii) formate din categoriile de beneficiari eligibili</w:t>
      </w:r>
      <w:r w:rsidR="00801EAE" w:rsidRPr="00B90A24">
        <w:rPr>
          <w:rFonts w:cs="Times New Roman"/>
          <w:sz w:val="22"/>
          <w:szCs w:val="22"/>
        </w:rPr>
        <w:t>.</w:t>
      </w:r>
    </w:p>
    <w:p w14:paraId="221913C0" w14:textId="7519AE1E" w:rsidR="00A36A92" w:rsidRPr="00B90A24" w:rsidRDefault="009F273A" w:rsidP="003B3E04">
      <w:pPr>
        <w:widowControl w:val="0"/>
        <w:numPr>
          <w:ilvl w:val="0"/>
          <w:numId w:val="4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sunt înfiin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ate cel târziu la data de 31.12.2021;</w:t>
      </w:r>
    </w:p>
    <w:p w14:paraId="3717653F" w14:textId="77777777" w:rsidR="00A36A92" w:rsidRPr="00B90A24" w:rsidRDefault="009F273A" w:rsidP="003B3E04">
      <w:pPr>
        <w:widowControl w:val="0"/>
        <w:numPr>
          <w:ilvl w:val="0"/>
          <w:numId w:val="4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nu au avut activitatea întreruptă/suspendată în anul 2022;</w:t>
      </w:r>
    </w:p>
    <w:p w14:paraId="1793FA15" w14:textId="3E3F4DB0" w:rsidR="002A490A" w:rsidRPr="00B90A24" w:rsidRDefault="002A490A" w:rsidP="003B3E04">
      <w:pPr>
        <w:widowControl w:val="0"/>
        <w:numPr>
          <w:ilvl w:val="0"/>
          <w:numId w:val="4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nu a</w:t>
      </w:r>
      <w:r w:rsidR="003B3E04">
        <w:rPr>
          <w:rFonts w:cs="Times New Roman"/>
          <w:sz w:val="22"/>
          <w:szCs w:val="22"/>
        </w:rPr>
        <w:t>u</w:t>
      </w:r>
      <w:r w:rsidRPr="00B90A24">
        <w:rPr>
          <w:rFonts w:cs="Times New Roman"/>
          <w:sz w:val="22"/>
          <w:szCs w:val="22"/>
        </w:rPr>
        <w:t xml:space="preserve"> obliga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de plată nete neachitate în termen, către bugetul de stat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respectiv bugetul local în ultimul an calendaristic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nu are fapte înscrise în cazierul fiscal.</w:t>
      </w:r>
    </w:p>
    <w:p w14:paraId="22EDA317" w14:textId="77777777" w:rsidR="00A36A92" w:rsidRPr="00B90A24" w:rsidRDefault="009F273A" w:rsidP="003B3E04">
      <w:pPr>
        <w:widowControl w:val="0"/>
        <w:numPr>
          <w:ilvl w:val="0"/>
          <w:numId w:val="4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au înregistrat profit din exploatare (&gt;0 lei) în anul fiscal </w:t>
      </w:r>
      <w:r w:rsidR="001161DC" w:rsidRPr="00B90A24">
        <w:rPr>
          <w:rFonts w:cs="Times New Roman"/>
          <w:sz w:val="22"/>
          <w:szCs w:val="22"/>
        </w:rPr>
        <w:t>2022</w:t>
      </w:r>
      <w:r w:rsidRPr="00B90A24">
        <w:rPr>
          <w:rFonts w:cs="Times New Roman"/>
          <w:sz w:val="22"/>
          <w:szCs w:val="22"/>
        </w:rPr>
        <w:t xml:space="preserve">; </w:t>
      </w:r>
    </w:p>
    <w:p w14:paraId="11966A52" w14:textId="058A613A" w:rsidR="00A36A92" w:rsidRPr="00B90A24" w:rsidRDefault="009F273A" w:rsidP="003B3E04">
      <w:pPr>
        <w:widowControl w:val="0"/>
        <w:numPr>
          <w:ilvl w:val="0"/>
          <w:numId w:val="4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se angajează să suporte din resurse proprii cofinan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area prevăzută în condi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iile </w:t>
      </w:r>
      <w:r w:rsidR="002A490A" w:rsidRPr="00B90A24">
        <w:rPr>
          <w:rFonts w:cs="Times New Roman"/>
          <w:sz w:val="22"/>
          <w:szCs w:val="22"/>
        </w:rPr>
        <w:t>prezentului apel de finan</w:t>
      </w:r>
      <w:r w:rsidR="00F50034">
        <w:rPr>
          <w:rFonts w:cs="Times New Roman"/>
          <w:sz w:val="22"/>
          <w:szCs w:val="22"/>
        </w:rPr>
        <w:t>ț</w:t>
      </w:r>
      <w:r w:rsidR="002A490A" w:rsidRPr="00B90A24">
        <w:rPr>
          <w:rFonts w:cs="Times New Roman"/>
          <w:sz w:val="22"/>
          <w:szCs w:val="22"/>
        </w:rPr>
        <w:t>are</w:t>
      </w:r>
      <w:r w:rsidRPr="00B90A24">
        <w:rPr>
          <w:rFonts w:cs="Times New Roman"/>
          <w:sz w:val="22"/>
          <w:szCs w:val="22"/>
        </w:rPr>
        <w:t>;</w:t>
      </w:r>
    </w:p>
    <w:p w14:paraId="527991C5" w14:textId="397B296B" w:rsidR="00A36A92" w:rsidRPr="00B90A24" w:rsidRDefault="009F273A" w:rsidP="003B3E04">
      <w:pPr>
        <w:widowControl w:val="0"/>
        <w:numPr>
          <w:ilvl w:val="0"/>
          <w:numId w:val="4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nu desfă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oară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 cu produse </w:t>
      </w:r>
      <w:r w:rsidR="000222CA" w:rsidRPr="00B90A24">
        <w:rPr>
          <w:rFonts w:cs="Times New Roman"/>
          <w:sz w:val="22"/>
          <w:szCs w:val="22"/>
        </w:rPr>
        <w:t xml:space="preserve">care au </w:t>
      </w:r>
      <w:r w:rsidRPr="00B90A24">
        <w:rPr>
          <w:rFonts w:cs="Times New Roman"/>
          <w:sz w:val="22"/>
          <w:szCs w:val="22"/>
        </w:rPr>
        <w:t>caracter erotic sau obscen,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 din domeniul jocurilor de noroc, precum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cele care contravin ordinii publice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i/sau prevederilor legale în vigoare; </w:t>
      </w:r>
    </w:p>
    <w:p w14:paraId="1CDA256F" w14:textId="1A09D49C" w:rsidR="00A36A92" w:rsidRPr="00B90A24" w:rsidRDefault="009F273A" w:rsidP="003B3E04">
      <w:pPr>
        <w:widowControl w:val="0"/>
        <w:numPr>
          <w:ilvl w:val="0"/>
          <w:numId w:val="4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nu de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 pagini web care con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in acte sau materiale cu caracter obscen, definite conform Legii 196/2003, republicată cu modificările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completările ulterioare;</w:t>
      </w:r>
    </w:p>
    <w:p w14:paraId="77DAD841" w14:textId="31BD2B23" w:rsidR="00A36A92" w:rsidRPr="00B90A24" w:rsidRDefault="009F273A" w:rsidP="003B3E04">
      <w:pPr>
        <w:widowControl w:val="0"/>
        <w:numPr>
          <w:ilvl w:val="0"/>
          <w:numId w:val="4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nu intră în categoria de "întreprinderi aflate în dificultate",</w:t>
      </w:r>
      <w:r w:rsidR="001161DC" w:rsidRPr="00B90A24">
        <w:rPr>
          <w:rFonts w:cs="Times New Roman"/>
          <w:sz w:val="22"/>
          <w:szCs w:val="22"/>
        </w:rPr>
        <w:t xml:space="preserve"> </w:t>
      </w:r>
      <w:r w:rsidR="000222CA" w:rsidRPr="00B90A24">
        <w:rPr>
          <w:rFonts w:cs="Times New Roman"/>
          <w:sz w:val="22"/>
          <w:szCs w:val="22"/>
        </w:rPr>
        <w:t xml:space="preserve">în </w:t>
      </w:r>
      <w:r w:rsidR="001161DC" w:rsidRPr="00B90A24">
        <w:rPr>
          <w:rFonts w:cs="Times New Roman"/>
          <w:sz w:val="22"/>
          <w:szCs w:val="22"/>
        </w:rPr>
        <w:t>anul 2022</w:t>
      </w:r>
      <w:r w:rsidRPr="00B90A24">
        <w:rPr>
          <w:rFonts w:cs="Times New Roman"/>
          <w:sz w:val="22"/>
          <w:szCs w:val="22"/>
        </w:rPr>
        <w:t xml:space="preserve"> a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a cum acestea sunt definite în cuprinsul prezentei scheme de ajutor; </w:t>
      </w:r>
    </w:p>
    <w:p w14:paraId="21A73A04" w14:textId="67D7170C" w:rsidR="00A36A92" w:rsidRPr="00B90A24" w:rsidRDefault="009F273A" w:rsidP="003B3E04">
      <w:pPr>
        <w:widowControl w:val="0"/>
        <w:numPr>
          <w:ilvl w:val="0"/>
          <w:numId w:val="4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nu se află în stare de insolven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ă, faliment, reorganizare judiciară, dizolvare, lichidare sau suspendare temporară a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sau nu se află în situa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similare în urma unei proceduri de aceea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natură prevăzute de legisla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sau de reglementările na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ionale;</w:t>
      </w:r>
    </w:p>
    <w:p w14:paraId="27695D6F" w14:textId="1E8F9205" w:rsidR="00A36A92" w:rsidRPr="00B90A24" w:rsidRDefault="009F273A" w:rsidP="003B3E04">
      <w:pPr>
        <w:widowControl w:val="0"/>
        <w:numPr>
          <w:ilvl w:val="0"/>
          <w:numId w:val="4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nu fac obiectul unui ordin de recuperare, în urma unei decizii privind declararea unui ajutor de stat ca fiind ilegal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i/sau incompatibil cu pia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 comună, sau, în cazul în care solicitantul a făcut obiectul unei astfel de decizii, aceasta trebuie să fi fost deja executată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ajutorul integral recuperat, inclusiv dobânda de recuperare aferentă.</w:t>
      </w:r>
    </w:p>
    <w:p w14:paraId="103224B9" w14:textId="6B7774E8" w:rsidR="00A36A92" w:rsidRPr="00B90A24" w:rsidRDefault="009F273A" w:rsidP="003B3E04">
      <w:pPr>
        <w:widowControl w:val="0"/>
        <w:numPr>
          <w:ilvl w:val="0"/>
          <w:numId w:val="4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nu au legătură cu industria de tutun (produc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ie, distribu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ie, prelucrare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comer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);</w:t>
      </w:r>
    </w:p>
    <w:p w14:paraId="6EB785ED" w14:textId="11972E09" w:rsidR="00A36A92" w:rsidRPr="00B90A24" w:rsidRDefault="009F273A" w:rsidP="003B3E04">
      <w:pPr>
        <w:widowControl w:val="0"/>
        <w:numPr>
          <w:ilvl w:val="0"/>
          <w:numId w:val="4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nu prevăd clonarea în scopuri reproductive; nu desfă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oară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 destinate modificării </w:t>
      </w:r>
      <w:r w:rsidRPr="00B90A24">
        <w:rPr>
          <w:rFonts w:cs="Times New Roman"/>
          <w:sz w:val="22"/>
          <w:szCs w:val="22"/>
        </w:rPr>
        <w:lastRenderedPageBreak/>
        <w:t>patrimoniului genetic al fiin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ei umane care ar putea face astfel de schimbări ereditare,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de creare a embrionilor umani exclusiv în scopul cercetării sau în scopul ob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inerii de celule stem, inclusiv de către mijloace de transfer nuclear de celule somatice;</w:t>
      </w:r>
    </w:p>
    <w:p w14:paraId="1199C232" w14:textId="056FE9C4" w:rsidR="00A36A92" w:rsidRPr="00B90A24" w:rsidRDefault="009F273A" w:rsidP="003B3E04">
      <w:pPr>
        <w:widowControl w:val="0"/>
        <w:numPr>
          <w:ilvl w:val="0"/>
          <w:numId w:val="4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nu desfă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oară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de jocuri de noroc (produc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ie, construc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ie, distribu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ie, prelucrare, comer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 sau software conex);</w:t>
      </w:r>
    </w:p>
    <w:p w14:paraId="52BBBD9F" w14:textId="74D00AEE" w:rsidR="00A36A92" w:rsidRPr="00B90A24" w:rsidRDefault="009F273A" w:rsidP="003B3E04">
      <w:pPr>
        <w:widowControl w:val="0"/>
        <w:numPr>
          <w:ilvl w:val="0"/>
          <w:numId w:val="4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nu desfă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oară comer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 sexual;</w:t>
      </w:r>
    </w:p>
    <w:p w14:paraId="07666537" w14:textId="464BE449" w:rsidR="00A36A92" w:rsidRPr="00B90A24" w:rsidRDefault="009F273A" w:rsidP="003B3E04">
      <w:pPr>
        <w:widowControl w:val="0"/>
        <w:numPr>
          <w:ilvl w:val="0"/>
          <w:numId w:val="4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nu implică animale vii în scopuri experimentale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tiin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ifice în măsura în care respectarea „Conven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iei Consiliului Europei pentru protec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ia animalelor vertebrate utilizat în scopuri experimentale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în alte scopuri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tiin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ifice ”nu poate fi garantată;</w:t>
      </w:r>
    </w:p>
    <w:p w14:paraId="7E45AA65" w14:textId="72883731" w:rsidR="00A36A92" w:rsidRPr="00B90A24" w:rsidRDefault="009F273A" w:rsidP="003B3E04">
      <w:pPr>
        <w:widowControl w:val="0"/>
        <w:numPr>
          <w:ilvl w:val="0"/>
          <w:numId w:val="4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nu desfă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oară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de dezvoltare imobiliară, financiare, cum ar fi achizi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ionarea sau tranzac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ionarea cu instrumente financiare. </w:t>
      </w:r>
    </w:p>
    <w:p w14:paraId="51A6E677" w14:textId="0B030FAA" w:rsidR="00A36A92" w:rsidRPr="00B90A24" w:rsidRDefault="009F273A" w:rsidP="003B3E04">
      <w:pPr>
        <w:widowControl w:val="0"/>
        <w:numPr>
          <w:ilvl w:val="0"/>
          <w:numId w:val="4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nu desfă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oare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legate de exploatare/extrac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ie, prelucrare, distribu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ie, depozitare sau arderea combustibililor fosili solizi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a petrolului, precum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legate de extrac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gazelor.</w:t>
      </w:r>
    </w:p>
    <w:p w14:paraId="0AE45427" w14:textId="29F6F3B9" w:rsidR="00A36A92" w:rsidRPr="00B90A24" w:rsidRDefault="009F273A" w:rsidP="003B3E04">
      <w:pPr>
        <w:widowControl w:val="0"/>
        <w:numPr>
          <w:ilvl w:val="0"/>
          <w:numId w:val="4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solicită ajutor de </w:t>
      </w:r>
      <w:r w:rsidR="009226B7" w:rsidRPr="00B90A24">
        <w:rPr>
          <w:rFonts w:cs="Times New Roman"/>
          <w:sz w:val="22"/>
          <w:szCs w:val="22"/>
        </w:rPr>
        <w:t xml:space="preserve">stat </w:t>
      </w:r>
      <w:r w:rsidRPr="00B90A24">
        <w:rPr>
          <w:rFonts w:cs="Times New Roman"/>
          <w:sz w:val="22"/>
          <w:szCs w:val="22"/>
        </w:rPr>
        <w:t xml:space="preserve">a cărui valoare se încadrează </w:t>
      </w:r>
      <w:r w:rsidR="00EC634E" w:rsidRPr="00B90A24">
        <w:rPr>
          <w:rFonts w:cs="Times New Roman"/>
          <w:sz w:val="22"/>
          <w:szCs w:val="22"/>
        </w:rPr>
        <w:t xml:space="preserve">în </w:t>
      </w:r>
      <w:r w:rsidRPr="00B90A24">
        <w:rPr>
          <w:rFonts w:cs="Times New Roman"/>
          <w:sz w:val="22"/>
          <w:szCs w:val="22"/>
        </w:rPr>
        <w:t xml:space="preserve">limitele prevăzute </w:t>
      </w:r>
      <w:r w:rsidR="009226B7" w:rsidRPr="00B90A24">
        <w:rPr>
          <w:rFonts w:cs="Times New Roman"/>
          <w:sz w:val="22"/>
          <w:szCs w:val="22"/>
        </w:rPr>
        <w:t>în</w:t>
      </w:r>
      <w:r w:rsidR="00784B72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>schema de ajutor.</w:t>
      </w:r>
    </w:p>
    <w:p w14:paraId="747D0560" w14:textId="21FE67C7" w:rsidR="005C2DB2" w:rsidRPr="00B90A24" w:rsidRDefault="005C2DB2" w:rsidP="003B3E04">
      <w:pPr>
        <w:pStyle w:val="ListParagraph"/>
        <w:numPr>
          <w:ilvl w:val="0"/>
          <w:numId w:val="4"/>
        </w:num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la data semnării contractului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are </w:t>
      </w:r>
      <w:r w:rsidR="00430D73">
        <w:rPr>
          <w:rFonts w:cs="Times New Roman"/>
          <w:sz w:val="22"/>
          <w:szCs w:val="22"/>
        </w:rPr>
        <w:t xml:space="preserve">atât liderul cât </w:t>
      </w:r>
      <w:r w:rsidR="00F50034">
        <w:rPr>
          <w:rFonts w:cs="Times New Roman"/>
          <w:sz w:val="22"/>
          <w:szCs w:val="22"/>
        </w:rPr>
        <w:t>ș</w:t>
      </w:r>
      <w:r w:rsidR="00430D73">
        <w:rPr>
          <w:rFonts w:cs="Times New Roman"/>
          <w:sz w:val="22"/>
          <w:szCs w:val="22"/>
        </w:rPr>
        <w:t>i partenerul nu au</w:t>
      </w:r>
      <w:r w:rsidRPr="00B90A24">
        <w:rPr>
          <w:rFonts w:cs="Times New Roman"/>
          <w:sz w:val="22"/>
          <w:szCs w:val="22"/>
        </w:rPr>
        <w:t xml:space="preserve"> </w:t>
      </w:r>
      <w:r w:rsidR="00430D73" w:rsidRPr="00B90A24">
        <w:rPr>
          <w:rFonts w:cs="Times New Roman"/>
          <w:sz w:val="22"/>
          <w:szCs w:val="22"/>
        </w:rPr>
        <w:t>obliga</w:t>
      </w:r>
      <w:r w:rsidR="00F50034">
        <w:rPr>
          <w:rFonts w:cs="Times New Roman"/>
          <w:sz w:val="22"/>
          <w:szCs w:val="22"/>
        </w:rPr>
        <w:t>ț</w:t>
      </w:r>
      <w:r w:rsidR="00430D73" w:rsidRPr="00B90A24">
        <w:rPr>
          <w:rFonts w:cs="Times New Roman"/>
          <w:sz w:val="22"/>
          <w:szCs w:val="22"/>
        </w:rPr>
        <w:t>ii</w:t>
      </w:r>
      <w:r w:rsidRPr="00B90A24">
        <w:rPr>
          <w:rFonts w:cs="Times New Roman"/>
          <w:sz w:val="22"/>
          <w:szCs w:val="22"/>
        </w:rPr>
        <w:t xml:space="preserve"> de plată nete neachitate în termen către bugetul de stat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respectiv bugetul local în ultimul an calendaristic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nu are fapte înscrise în cazierul fiscal.</w:t>
      </w:r>
    </w:p>
    <w:p w14:paraId="7B443054" w14:textId="0AD68A7D" w:rsidR="00A36A92" w:rsidRPr="002A78DD" w:rsidRDefault="009F273A" w:rsidP="002A78DD">
      <w:pPr>
        <w:widowControl w:val="0"/>
        <w:numPr>
          <w:ilvl w:val="0"/>
          <w:numId w:val="4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se angajează ca la finalul implementării proiectului </w:t>
      </w:r>
      <w:r w:rsidR="00CF6C02">
        <w:rPr>
          <w:rFonts w:cs="Times New Roman"/>
          <w:sz w:val="22"/>
          <w:szCs w:val="22"/>
        </w:rPr>
        <w:t xml:space="preserve">liderul de proiect </w:t>
      </w:r>
      <w:r w:rsidRPr="00B90A24">
        <w:rPr>
          <w:rFonts w:cs="Times New Roman"/>
          <w:sz w:val="22"/>
          <w:szCs w:val="22"/>
        </w:rPr>
        <w:t>să atingă</w:t>
      </w:r>
      <w:r w:rsidR="002A78DD">
        <w:rPr>
          <w:rFonts w:cs="Times New Roman"/>
          <w:sz w:val="22"/>
          <w:szCs w:val="22"/>
        </w:rPr>
        <w:t>:</w:t>
      </w:r>
      <w:r w:rsidRPr="00B90A24">
        <w:rPr>
          <w:rFonts w:cs="Times New Roman"/>
          <w:sz w:val="22"/>
          <w:szCs w:val="22"/>
        </w:rPr>
        <w:t xml:space="preserve"> </w:t>
      </w:r>
      <w:r w:rsidR="002A78DD" w:rsidRPr="002A78DD">
        <w:rPr>
          <w:rFonts w:cs="Times New Roman"/>
          <w:i/>
          <w:sz w:val="22"/>
          <w:szCs w:val="22"/>
        </w:rPr>
        <w:t>pentru microîntreprinderi –minim 7 DESI</w:t>
      </w:r>
      <w:r w:rsidR="002A78DD">
        <w:rPr>
          <w:rFonts w:cs="Times New Roman"/>
          <w:i/>
          <w:sz w:val="22"/>
          <w:szCs w:val="22"/>
        </w:rPr>
        <w:t>/</w:t>
      </w:r>
      <w:r w:rsidR="002A78DD" w:rsidRPr="002A78DD">
        <w:rPr>
          <w:rFonts w:cs="Times New Roman"/>
          <w:i/>
          <w:sz w:val="22"/>
          <w:szCs w:val="22"/>
        </w:rPr>
        <w:t>pentru întreprinderi mici -</w:t>
      </w:r>
      <w:r w:rsidR="00784B72">
        <w:rPr>
          <w:rFonts w:cs="Times New Roman"/>
          <w:i/>
          <w:sz w:val="22"/>
          <w:szCs w:val="22"/>
        </w:rPr>
        <w:t xml:space="preserve"> </w:t>
      </w:r>
      <w:r w:rsidR="002A78DD" w:rsidRPr="002A78DD">
        <w:rPr>
          <w:rFonts w:cs="Times New Roman"/>
          <w:i/>
          <w:sz w:val="22"/>
          <w:szCs w:val="22"/>
        </w:rPr>
        <w:t>minim 8 DESI</w:t>
      </w:r>
      <w:r w:rsidR="002A78DD">
        <w:rPr>
          <w:rFonts w:cs="Times New Roman"/>
          <w:i/>
          <w:sz w:val="22"/>
          <w:szCs w:val="22"/>
        </w:rPr>
        <w:t>/</w:t>
      </w:r>
      <w:r w:rsidR="002A78DD" w:rsidRPr="002A78DD">
        <w:rPr>
          <w:rFonts w:cs="Times New Roman"/>
          <w:i/>
          <w:sz w:val="22"/>
          <w:szCs w:val="22"/>
        </w:rPr>
        <w:t>pentru întreprinderi mijlocii – minim 9 DESI</w:t>
      </w:r>
      <w:r w:rsidR="002A78DD">
        <w:rPr>
          <w:rFonts w:cs="Times New Roman"/>
          <w:sz w:val="22"/>
          <w:szCs w:val="22"/>
        </w:rPr>
        <w:t xml:space="preserve">, </w:t>
      </w:r>
      <w:r w:rsidRPr="002A78DD">
        <w:rPr>
          <w:rFonts w:cs="Times New Roman"/>
          <w:sz w:val="22"/>
          <w:szCs w:val="22"/>
        </w:rPr>
        <w:t xml:space="preserve">dintre criteriile de intensitate digitală, conform Indicelui economiei </w:t>
      </w:r>
      <w:r w:rsidR="00F50034">
        <w:rPr>
          <w:rFonts w:cs="Times New Roman"/>
          <w:sz w:val="22"/>
          <w:szCs w:val="22"/>
        </w:rPr>
        <w:t>ș</w:t>
      </w:r>
      <w:r w:rsidRPr="002A78DD">
        <w:rPr>
          <w:rFonts w:cs="Times New Roman"/>
          <w:sz w:val="22"/>
          <w:szCs w:val="22"/>
        </w:rPr>
        <w:t>i societă</w:t>
      </w:r>
      <w:r w:rsidR="00F50034">
        <w:rPr>
          <w:rFonts w:cs="Times New Roman"/>
          <w:sz w:val="22"/>
          <w:szCs w:val="22"/>
        </w:rPr>
        <w:t>ț</w:t>
      </w:r>
      <w:r w:rsidRPr="002A78DD">
        <w:rPr>
          <w:rFonts w:cs="Times New Roman"/>
          <w:sz w:val="22"/>
          <w:szCs w:val="22"/>
        </w:rPr>
        <w:t>ii digitale (DESI), respectiv:</w:t>
      </w:r>
    </w:p>
    <w:p w14:paraId="01FEFB7C" w14:textId="77777777" w:rsidR="00A36A92" w:rsidRPr="00B90A24" w:rsidRDefault="009F273A">
      <w:pPr>
        <w:widowControl w:val="0"/>
        <w:spacing w:before="0" w:after="0" w:line="276" w:lineRule="auto"/>
        <w:ind w:left="144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i.</w:t>
      </w:r>
      <w:r w:rsidRPr="00B90A24">
        <w:rPr>
          <w:rFonts w:cs="Times New Roman"/>
          <w:sz w:val="22"/>
          <w:szCs w:val="22"/>
        </w:rPr>
        <w:tab/>
        <w:t>întreprinderi în care mai mult de 50% dintre persoanele angajate au folosit computere cu acces la internet în scopuri de afaceri;</w:t>
      </w:r>
    </w:p>
    <w:p w14:paraId="2E0265FE" w14:textId="21551A51" w:rsidR="00A36A92" w:rsidRPr="00B90A24" w:rsidRDefault="009F273A">
      <w:pPr>
        <w:widowControl w:val="0"/>
        <w:spacing w:before="0" w:after="0" w:line="276" w:lineRule="auto"/>
        <w:ind w:left="144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ii.</w:t>
      </w:r>
      <w:r w:rsidRPr="00B90A24">
        <w:rPr>
          <w:rFonts w:cs="Times New Roman"/>
          <w:sz w:val="22"/>
          <w:szCs w:val="22"/>
        </w:rPr>
        <w:tab/>
        <w:t>utilizarea unui pachet software ERP pentru a</w:t>
      </w:r>
      <w:r w:rsidR="00784B72">
        <w:rPr>
          <w:rFonts w:cs="Times New Roman"/>
          <w:sz w:val="22"/>
          <w:szCs w:val="22"/>
        </w:rPr>
        <w:t xml:space="preserve">                                                                                   </w:t>
      </w:r>
      <w:r w:rsidRPr="00B90A24">
        <w:rPr>
          <w:rFonts w:cs="Times New Roman"/>
          <w:sz w:val="22"/>
          <w:szCs w:val="22"/>
        </w:rPr>
        <w:t>partaja informa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între diferite zone func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ionale comerciale;</w:t>
      </w:r>
    </w:p>
    <w:p w14:paraId="2D0F7F9E" w14:textId="13F5BF4C" w:rsidR="00A36A92" w:rsidRPr="00B90A24" w:rsidRDefault="009F273A">
      <w:pPr>
        <w:widowControl w:val="0"/>
        <w:spacing w:before="0" w:after="0" w:line="276" w:lineRule="auto"/>
        <w:ind w:left="144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iii.</w:t>
      </w:r>
      <w:r w:rsidRPr="00B90A24">
        <w:rPr>
          <w:rFonts w:cs="Times New Roman"/>
          <w:sz w:val="22"/>
          <w:szCs w:val="22"/>
        </w:rPr>
        <w:tab/>
        <w:t>viteza maximă de download contractată a celei mai rapide conexiuni de internet la linie fixă este de cel pu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 30 Mb/s;</w:t>
      </w:r>
    </w:p>
    <w:p w14:paraId="469F9FAC" w14:textId="219ACAE2" w:rsidR="00A36A92" w:rsidRPr="00B90A24" w:rsidRDefault="009F273A">
      <w:pPr>
        <w:widowControl w:val="0"/>
        <w:spacing w:before="0" w:after="0" w:line="276" w:lineRule="auto"/>
        <w:ind w:left="144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iv.</w:t>
      </w:r>
      <w:r w:rsidRPr="00B90A24">
        <w:rPr>
          <w:rFonts w:cs="Times New Roman"/>
          <w:sz w:val="22"/>
          <w:szCs w:val="22"/>
        </w:rPr>
        <w:tab/>
        <w:t xml:space="preserve">întreprinderi în care vânzările on-line au reprezentat mai mult de 1% din cifra de afaceri totală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vânzările web către consumatori priva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(B2C) mai mult de 10% din vânzările web;</w:t>
      </w:r>
    </w:p>
    <w:p w14:paraId="74BD6A10" w14:textId="77777777" w:rsidR="00A36A92" w:rsidRPr="00B90A24" w:rsidRDefault="009F273A">
      <w:pPr>
        <w:widowControl w:val="0"/>
        <w:spacing w:before="0" w:after="0" w:line="276" w:lineRule="auto"/>
        <w:ind w:left="144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v.</w:t>
      </w:r>
      <w:r w:rsidRPr="00B90A24">
        <w:rPr>
          <w:rFonts w:cs="Times New Roman"/>
          <w:sz w:val="22"/>
          <w:szCs w:val="22"/>
        </w:rPr>
        <w:tab/>
        <w:t>utilizarea IoT;</w:t>
      </w:r>
    </w:p>
    <w:p w14:paraId="219AED30" w14:textId="605E8B47" w:rsidR="00A36A92" w:rsidRPr="00B90A24" w:rsidRDefault="009F273A">
      <w:pPr>
        <w:widowControl w:val="0"/>
        <w:spacing w:before="0" w:after="0" w:line="276" w:lineRule="auto"/>
        <w:ind w:left="144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vi.</w:t>
      </w:r>
      <w:r w:rsidRPr="00B90A24">
        <w:rPr>
          <w:rFonts w:cs="Times New Roman"/>
          <w:sz w:val="22"/>
          <w:szCs w:val="22"/>
        </w:rPr>
        <w:tab/>
        <w:t>utilizarea de re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ele sociale (întreprinderile care folosesc re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elele sunt considerate cele care au un profil de utilizator, un cont sau o licen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de utilizator în func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 de cerin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ele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tipul de social media; întreprinderile care plătesc exclusiv pentru postarea de reclame (anun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uri banner) fie direct către proprietarul re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elei sociale (de exemplu, Facebook, Twitter etc.), fie indirect prin intermediul întreprinderilor care oferă servicii online pentru postarea automată a mesajelor publicitare pe re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elele sociale (de exemplu, SoKule etc.) sunt excluse pentru acest criteriu);</w:t>
      </w:r>
    </w:p>
    <w:p w14:paraId="4F8A0A33" w14:textId="77777777" w:rsidR="00A36A92" w:rsidRPr="00B90A24" w:rsidRDefault="009F273A">
      <w:pPr>
        <w:widowControl w:val="0"/>
        <w:spacing w:before="0" w:after="0" w:line="276" w:lineRule="auto"/>
        <w:ind w:left="144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vii.</w:t>
      </w:r>
      <w:r w:rsidRPr="00B90A24">
        <w:rPr>
          <w:rFonts w:cs="Times New Roman"/>
          <w:sz w:val="22"/>
          <w:szCs w:val="22"/>
        </w:rPr>
        <w:tab/>
        <w:t xml:space="preserve">utilizarea CRM; </w:t>
      </w:r>
    </w:p>
    <w:p w14:paraId="7DB63677" w14:textId="09559B78" w:rsidR="00A36A92" w:rsidRPr="00B90A24" w:rsidRDefault="009F273A">
      <w:pPr>
        <w:widowControl w:val="0"/>
        <w:spacing w:before="0" w:after="0" w:line="276" w:lineRule="auto"/>
        <w:ind w:left="144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viii.</w:t>
      </w:r>
      <w:r w:rsidRPr="00B90A24">
        <w:rPr>
          <w:rFonts w:cs="Times New Roman"/>
          <w:sz w:val="22"/>
          <w:szCs w:val="22"/>
        </w:rPr>
        <w:tab/>
        <w:t xml:space="preserve">cumpărarea de servicii cloud computing sofisticate sau intermediare (este un model care permite oricând, convenabil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i/sau la cerere acces prin re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ea la un </w:t>
      </w:r>
      <w:r w:rsidRPr="00B90A24">
        <w:rPr>
          <w:rFonts w:cs="Times New Roman"/>
          <w:sz w:val="22"/>
          <w:szCs w:val="22"/>
        </w:rPr>
        <w:lastRenderedPageBreak/>
        <w:t>grup partajat de resurse de calcul configurabile - de ex. re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ele, servere, stocare, aplica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servicii - care pot fi rapid furnizate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lansate cu un efort minim de management sau cu o interac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iune minimă de la un furnizor de servicii. Există trei modele de servicii de servicii de cloud computing: Software ca serviciu (SaaS), Platformă ca serviciu (PaaS)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Infrastructură ca un serviciu (IaaS));</w:t>
      </w:r>
    </w:p>
    <w:p w14:paraId="525481AB" w14:textId="77777777" w:rsidR="00A36A92" w:rsidRPr="00B90A24" w:rsidRDefault="009F273A">
      <w:pPr>
        <w:widowControl w:val="0"/>
        <w:spacing w:before="0" w:after="0" w:line="276" w:lineRule="auto"/>
        <w:ind w:left="144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ix.</w:t>
      </w:r>
      <w:r w:rsidRPr="00B90A24">
        <w:rPr>
          <w:rFonts w:cs="Times New Roman"/>
          <w:sz w:val="22"/>
          <w:szCs w:val="22"/>
        </w:rPr>
        <w:tab/>
        <w:t>utilizarea tehnologiei de AI;</w:t>
      </w:r>
    </w:p>
    <w:p w14:paraId="0EFF6281" w14:textId="77777777" w:rsidR="00A36A92" w:rsidRPr="00B90A24" w:rsidRDefault="009F273A">
      <w:pPr>
        <w:widowControl w:val="0"/>
        <w:spacing w:before="0" w:after="0" w:line="276" w:lineRule="auto"/>
        <w:ind w:left="144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x.</w:t>
      </w:r>
      <w:r w:rsidRPr="00B90A24">
        <w:rPr>
          <w:rFonts w:cs="Times New Roman"/>
          <w:sz w:val="22"/>
          <w:szCs w:val="22"/>
        </w:rPr>
        <w:tab/>
        <w:t>cumpărarea de servicii de cloud computing utilizate pe internet;</w:t>
      </w:r>
    </w:p>
    <w:p w14:paraId="7672991F" w14:textId="0DC240A1" w:rsidR="00A36A92" w:rsidRPr="00B90A24" w:rsidRDefault="009F273A">
      <w:pPr>
        <w:widowControl w:val="0"/>
        <w:spacing w:before="0" w:after="0" w:line="276" w:lineRule="auto"/>
        <w:ind w:left="144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xi.</w:t>
      </w:r>
      <w:r w:rsidRPr="00B90A24">
        <w:rPr>
          <w:rFonts w:cs="Times New Roman"/>
          <w:sz w:val="22"/>
          <w:szCs w:val="22"/>
        </w:rPr>
        <w:tab/>
        <w:t>vânzări prin comer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 electronic de cel pu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 1% din total vânzări (în vânzările de bunuri sau servicii prin comer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 electronic, comanda este plasată prin site- uri web, aplica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sau mesaje de tip EDI</w:t>
      </w:r>
      <w:r w:rsidR="00784B72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>prin metode special concepute pentru a primi comenzi. Plata se poate face online sau offline. Comer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ul electronic nu include comenzile scrise prin e-mail);</w:t>
      </w:r>
    </w:p>
    <w:p w14:paraId="25692530" w14:textId="2A78C5A6" w:rsidR="00A36A92" w:rsidRPr="00B90A24" w:rsidRDefault="009F273A">
      <w:pPr>
        <w:widowControl w:val="0"/>
        <w:spacing w:before="0" w:after="0" w:line="276" w:lineRule="auto"/>
        <w:ind w:left="144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xii.</w:t>
      </w:r>
      <w:r w:rsidRPr="00B90A24">
        <w:rPr>
          <w:rFonts w:cs="Times New Roman"/>
          <w:sz w:val="22"/>
          <w:szCs w:val="22"/>
        </w:rPr>
        <w:tab/>
        <w:t>utilizarea a două sau mai multe re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ele sociale.</w:t>
      </w:r>
    </w:p>
    <w:p w14:paraId="4DC45DB5" w14:textId="77777777" w:rsidR="00A36A92" w:rsidRPr="00B90A24" w:rsidRDefault="00A36A92">
      <w:pPr>
        <w:widowControl w:val="0"/>
        <w:spacing w:before="0" w:after="0" w:line="276" w:lineRule="auto"/>
        <w:rPr>
          <w:rFonts w:cs="Times New Roman"/>
          <w:sz w:val="22"/>
          <w:szCs w:val="22"/>
        </w:rPr>
      </w:pPr>
    </w:p>
    <w:p w14:paraId="014BB63C" w14:textId="77777777" w:rsidR="00A36A92" w:rsidRPr="00206161" w:rsidRDefault="009F273A" w:rsidP="003B3E04">
      <w:pPr>
        <w:pStyle w:val="Heading2"/>
        <w:numPr>
          <w:ilvl w:val="1"/>
          <w:numId w:val="25"/>
        </w:numPr>
      </w:pPr>
      <w:bookmarkStart w:id="39" w:name="_1y810tw" w:colFirst="0" w:colLast="0"/>
      <w:bookmarkStart w:id="40" w:name="_Toc133949768"/>
      <w:bookmarkEnd w:id="39"/>
      <w:r w:rsidRPr="00206161">
        <w:t>Specificul proiectelor ce pot fi depuse în cadrul apelului de proiecte</w:t>
      </w:r>
      <w:bookmarkEnd w:id="40"/>
    </w:p>
    <w:p w14:paraId="509AC83B" w14:textId="0E16E295" w:rsidR="0003051A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Prezentul ghid se adresează proiectelor ce prevăd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 care au ca scop </w:t>
      </w:r>
      <w:r w:rsidR="0003051A" w:rsidRPr="00B90A24">
        <w:rPr>
          <w:rFonts w:cs="Times New Roman"/>
          <w:sz w:val="22"/>
          <w:szCs w:val="22"/>
        </w:rPr>
        <w:t xml:space="preserve">dezvoltarea </w:t>
      </w:r>
      <w:r w:rsidR="00F50034">
        <w:rPr>
          <w:rFonts w:cs="Times New Roman"/>
          <w:sz w:val="22"/>
          <w:szCs w:val="22"/>
        </w:rPr>
        <w:t>ș</w:t>
      </w:r>
      <w:r w:rsidR="0003051A" w:rsidRPr="00B90A24">
        <w:rPr>
          <w:rFonts w:cs="Times New Roman"/>
          <w:sz w:val="22"/>
          <w:szCs w:val="22"/>
        </w:rPr>
        <w:t>i implementarea de tehnologii digitale avansate, respectiv:</w:t>
      </w:r>
    </w:p>
    <w:p w14:paraId="5D004E42" w14:textId="2815FC4A" w:rsidR="0003051A" w:rsidRPr="00B90A24" w:rsidRDefault="0003051A" w:rsidP="0003051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•</w:t>
      </w:r>
      <w:r w:rsidRPr="00B90A24">
        <w:rPr>
          <w:rFonts w:cs="Times New Roman"/>
          <w:sz w:val="22"/>
          <w:szCs w:val="22"/>
        </w:rPr>
        <w:tab/>
        <w:t>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în active corporale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necorporale în cadrul unei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ini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iale;</w:t>
      </w:r>
    </w:p>
    <w:p w14:paraId="6FC72293" w14:textId="34010DF9" w:rsidR="0003051A" w:rsidRPr="00B90A24" w:rsidRDefault="0003051A" w:rsidP="0003051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•</w:t>
      </w:r>
      <w:r w:rsidRPr="00B90A24">
        <w:rPr>
          <w:rFonts w:cs="Times New Roman"/>
          <w:sz w:val="22"/>
          <w:szCs w:val="22"/>
        </w:rPr>
        <w:tab/>
        <w:t>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în cercetare industrială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dezvoltare experimentală;</w:t>
      </w:r>
    </w:p>
    <w:p w14:paraId="4586511F" w14:textId="3B89BCD6" w:rsidR="00206161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respectă condi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iile de eligibilitate din prezentul ghid.</w:t>
      </w:r>
    </w:p>
    <w:p w14:paraId="4CE2E582" w14:textId="77777777" w:rsidR="00430D73" w:rsidRPr="00B90A24" w:rsidRDefault="00430D73">
      <w:pPr>
        <w:spacing w:before="0" w:line="276" w:lineRule="auto"/>
        <w:jc w:val="both"/>
        <w:rPr>
          <w:rFonts w:cs="Times New Roman"/>
          <w:sz w:val="22"/>
          <w:szCs w:val="22"/>
        </w:rPr>
      </w:pPr>
    </w:p>
    <w:p w14:paraId="378B7E80" w14:textId="77777777" w:rsidR="00A36A92" w:rsidRPr="00206161" w:rsidRDefault="009F273A" w:rsidP="003B3E04">
      <w:pPr>
        <w:pStyle w:val="Heading1"/>
        <w:numPr>
          <w:ilvl w:val="0"/>
          <w:numId w:val="25"/>
        </w:numPr>
        <w:spacing w:after="0"/>
      </w:pPr>
      <w:bookmarkStart w:id="41" w:name="_4i7ojhp" w:colFirst="0" w:colLast="0"/>
      <w:bookmarkStart w:id="42" w:name="_Toc133949769"/>
      <w:bookmarkEnd w:id="41"/>
      <w:r w:rsidRPr="00206161">
        <w:t xml:space="preserve">AJUTORUL DE </w:t>
      </w:r>
      <w:r w:rsidR="00C55B57" w:rsidRPr="00206161">
        <w:t>STAT</w:t>
      </w:r>
      <w:bookmarkEnd w:id="42"/>
    </w:p>
    <w:p w14:paraId="7D80B8E8" w14:textId="77777777" w:rsidR="00EC3CE8" w:rsidRDefault="00EC3CE8" w:rsidP="006906CF">
      <w:pPr>
        <w:spacing w:before="0" w:after="0"/>
        <w:jc w:val="both"/>
        <w:rPr>
          <w:rFonts w:cs="Times New Roman"/>
          <w:sz w:val="22"/>
          <w:szCs w:val="22"/>
        </w:rPr>
      </w:pPr>
    </w:p>
    <w:p w14:paraId="4E429644" w14:textId="6A0DBE56" w:rsidR="00A36A92" w:rsidRPr="00B90A24" w:rsidRDefault="009F273A" w:rsidP="006906CF">
      <w:pP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ile propuse în cadrul </w:t>
      </w:r>
      <w:r w:rsidR="001E02F9" w:rsidRPr="00B90A24">
        <w:rPr>
          <w:rFonts w:cs="Times New Roman"/>
          <w:sz w:val="22"/>
          <w:szCs w:val="22"/>
        </w:rPr>
        <w:t>proiectelor</w:t>
      </w:r>
      <w:r w:rsidRPr="00B90A24">
        <w:rPr>
          <w:rFonts w:cs="Times New Roman"/>
          <w:sz w:val="22"/>
          <w:szCs w:val="22"/>
        </w:rPr>
        <w:t xml:space="preserve"> intră sub inciden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 ajutoarelor </w:t>
      </w:r>
      <w:r w:rsidR="006906CF" w:rsidRPr="00B90A24">
        <w:rPr>
          <w:rFonts w:cs="Times New Roman"/>
          <w:sz w:val="22"/>
          <w:szCs w:val="22"/>
        </w:rPr>
        <w:t>de stat, astfel:</w:t>
      </w:r>
    </w:p>
    <w:p w14:paraId="6B8B7D73" w14:textId="76E5E77C" w:rsidR="006906CF" w:rsidRPr="00B90A24" w:rsidRDefault="006906CF" w:rsidP="003B3E0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sz w:val="22"/>
          <w:szCs w:val="22"/>
        </w:rPr>
      </w:pPr>
      <w:r w:rsidRPr="00B90A24">
        <w:rPr>
          <w:rFonts w:cs="Times New Roman"/>
          <w:b/>
          <w:sz w:val="22"/>
          <w:szCs w:val="22"/>
          <w:shd w:val="clear" w:color="auto" w:fill="FFFFFF"/>
        </w:rPr>
        <w:t>Ajutoarele regionale pentru investi</w:t>
      </w:r>
      <w:r w:rsidR="00F50034">
        <w:rPr>
          <w:rFonts w:cs="Times New Roman"/>
          <w:b/>
          <w:sz w:val="22"/>
          <w:szCs w:val="22"/>
          <w:shd w:val="clear" w:color="auto" w:fill="FFFFFF"/>
        </w:rPr>
        <w:t>ț</w:t>
      </w:r>
      <w:r w:rsidRPr="00B90A24">
        <w:rPr>
          <w:rFonts w:cs="Times New Roman"/>
          <w:b/>
          <w:sz w:val="22"/>
          <w:szCs w:val="22"/>
          <w:shd w:val="clear" w:color="auto" w:fill="FFFFFF"/>
        </w:rPr>
        <w:t>ii (</w:t>
      </w:r>
      <w:r w:rsidRPr="00B90A24">
        <w:rPr>
          <w:rFonts w:cs="Times New Roman"/>
          <w:b/>
          <w:sz w:val="22"/>
          <w:szCs w:val="22"/>
        </w:rPr>
        <w:t xml:space="preserve">Art.14, REGULAMENTUL (UE) NR. 651/2014) </w:t>
      </w:r>
      <w:r w:rsidRPr="00B90A24">
        <w:rPr>
          <w:rFonts w:eastAsia="Times New Roman" w:cs="Times New Roman"/>
          <w:sz w:val="22"/>
          <w:szCs w:val="22"/>
        </w:rPr>
        <w:t>(</w:t>
      </w:r>
      <w:r w:rsidRPr="00B90A24">
        <w:rPr>
          <w:rFonts w:eastAsia="Times New Roman" w:cs="Times New Roman"/>
          <w:b/>
          <w:i/>
          <w:sz w:val="22"/>
          <w:szCs w:val="22"/>
        </w:rPr>
        <w:t xml:space="preserve">minim </w:t>
      </w:r>
      <w:r w:rsidR="00AE11EE" w:rsidRPr="00B90A24">
        <w:rPr>
          <w:rFonts w:eastAsia="Times New Roman" w:cs="Times New Roman"/>
          <w:b/>
          <w:i/>
          <w:sz w:val="22"/>
          <w:szCs w:val="22"/>
        </w:rPr>
        <w:t>7</w:t>
      </w:r>
      <w:r w:rsidR="004F4131" w:rsidRPr="00B90A24">
        <w:rPr>
          <w:rFonts w:eastAsia="Times New Roman" w:cs="Times New Roman"/>
          <w:b/>
          <w:i/>
          <w:sz w:val="22"/>
          <w:szCs w:val="22"/>
        </w:rPr>
        <w:t>5</w:t>
      </w:r>
      <w:r w:rsidRPr="00B90A24">
        <w:rPr>
          <w:rFonts w:eastAsia="Times New Roman" w:cs="Times New Roman"/>
          <w:b/>
          <w:i/>
          <w:sz w:val="22"/>
          <w:szCs w:val="22"/>
        </w:rPr>
        <w:t>% din valoarea eligibilă a proiectului)</w:t>
      </w:r>
    </w:p>
    <w:p w14:paraId="6158A14E" w14:textId="77777777" w:rsidR="00B70D25" w:rsidRPr="00B90A24" w:rsidRDefault="00B70D25" w:rsidP="00B70D25">
      <w:pPr>
        <w:autoSpaceDE w:val="0"/>
        <w:autoSpaceDN w:val="0"/>
        <w:adjustRightInd w:val="0"/>
        <w:spacing w:before="0" w:after="0"/>
        <w:ind w:left="360"/>
        <w:jc w:val="both"/>
        <w:rPr>
          <w:rFonts w:eastAsia="Times New Roman" w:cs="Times New Roman"/>
          <w:sz w:val="22"/>
          <w:szCs w:val="22"/>
        </w:rPr>
      </w:pPr>
    </w:p>
    <w:p w14:paraId="20312958" w14:textId="1695B88D" w:rsidR="00B70D25" w:rsidRPr="00B90A24" w:rsidRDefault="00B70D25" w:rsidP="00C17A4B">
      <w:p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sz w:val="22"/>
          <w:szCs w:val="22"/>
        </w:rPr>
      </w:pPr>
      <w:r w:rsidRPr="00B90A24">
        <w:rPr>
          <w:rFonts w:eastAsia="Times New Roman" w:cs="Times New Roman"/>
          <w:sz w:val="22"/>
          <w:szCs w:val="22"/>
        </w:rPr>
        <w:t>Măsurile de ajutor regional pentru investi</w:t>
      </w:r>
      <w:r w:rsidR="00F50034">
        <w:rPr>
          <w:rFonts w:eastAsia="Times New Roman" w:cs="Times New Roman"/>
          <w:sz w:val="22"/>
          <w:szCs w:val="22"/>
        </w:rPr>
        <w:t>ț</w:t>
      </w:r>
      <w:r w:rsidRPr="00B90A24">
        <w:rPr>
          <w:rFonts w:eastAsia="Times New Roman" w:cs="Times New Roman"/>
          <w:sz w:val="22"/>
          <w:szCs w:val="22"/>
        </w:rPr>
        <w:t>ii sunt compatibile cu pia</w:t>
      </w:r>
      <w:r w:rsidR="00F50034">
        <w:rPr>
          <w:rFonts w:eastAsia="Times New Roman" w:cs="Times New Roman"/>
          <w:sz w:val="22"/>
          <w:szCs w:val="22"/>
        </w:rPr>
        <w:t>ț</w:t>
      </w:r>
      <w:r w:rsidRPr="00B90A24">
        <w:rPr>
          <w:rFonts w:eastAsia="Times New Roman" w:cs="Times New Roman"/>
          <w:sz w:val="22"/>
          <w:szCs w:val="22"/>
        </w:rPr>
        <w:t xml:space="preserve">a internă în sensul articolului 107 alineatul (3) din tratat </w:t>
      </w:r>
      <w:r w:rsidR="00F50034">
        <w:rPr>
          <w:rFonts w:eastAsia="Times New Roman" w:cs="Times New Roman"/>
          <w:sz w:val="22"/>
          <w:szCs w:val="22"/>
        </w:rPr>
        <w:t>ș</w:t>
      </w:r>
      <w:r w:rsidRPr="00B90A24">
        <w:rPr>
          <w:rFonts w:eastAsia="Times New Roman" w:cs="Times New Roman"/>
          <w:sz w:val="22"/>
          <w:szCs w:val="22"/>
        </w:rPr>
        <w:t>i sunt exceptate de la obliga</w:t>
      </w:r>
      <w:r w:rsidR="00F50034">
        <w:rPr>
          <w:rFonts w:eastAsia="Times New Roman" w:cs="Times New Roman"/>
          <w:sz w:val="22"/>
          <w:szCs w:val="22"/>
        </w:rPr>
        <w:t>ț</w:t>
      </w:r>
      <w:r w:rsidRPr="00B90A24">
        <w:rPr>
          <w:rFonts w:eastAsia="Times New Roman" w:cs="Times New Roman"/>
          <w:sz w:val="22"/>
          <w:szCs w:val="22"/>
        </w:rPr>
        <w:t>ia de notificare prevăzută la articolul 108 alineatul (3) din tratat.</w:t>
      </w:r>
      <w:r w:rsidR="00C5026E" w:rsidRPr="00B90A24">
        <w:rPr>
          <w:rFonts w:eastAsia="Times New Roman" w:cs="Times New Roman"/>
          <w:sz w:val="22"/>
          <w:szCs w:val="22"/>
        </w:rPr>
        <w:t xml:space="preserve"> </w:t>
      </w:r>
      <w:r w:rsidRPr="00B90A24">
        <w:rPr>
          <w:rFonts w:eastAsia="Times New Roman" w:cs="Times New Roman"/>
          <w:sz w:val="22"/>
          <w:szCs w:val="22"/>
        </w:rPr>
        <w:t>Ajutoarele trebuie să fie acordate în zone asistate.</w:t>
      </w:r>
    </w:p>
    <w:p w14:paraId="190BE00D" w14:textId="3A897001" w:rsidR="00430D73" w:rsidRPr="00B90A24" w:rsidRDefault="00B70D25" w:rsidP="00C17A4B">
      <w:p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sz w:val="22"/>
          <w:szCs w:val="22"/>
        </w:rPr>
      </w:pPr>
      <w:r w:rsidRPr="00B90A24">
        <w:rPr>
          <w:rFonts w:eastAsia="Times New Roman" w:cs="Times New Roman"/>
          <w:sz w:val="22"/>
          <w:szCs w:val="22"/>
        </w:rPr>
        <w:t>În zonele asistate care îndeplinesc condi</w:t>
      </w:r>
      <w:r w:rsidR="00F50034">
        <w:rPr>
          <w:rFonts w:eastAsia="Times New Roman" w:cs="Times New Roman"/>
          <w:sz w:val="22"/>
          <w:szCs w:val="22"/>
        </w:rPr>
        <w:t>ț</w:t>
      </w:r>
      <w:r w:rsidRPr="00B90A24">
        <w:rPr>
          <w:rFonts w:eastAsia="Times New Roman" w:cs="Times New Roman"/>
          <w:sz w:val="22"/>
          <w:szCs w:val="22"/>
        </w:rPr>
        <w:t>iile prevăzute la articolul 107 alineatul (3) litera (a) din tratat, ajutoarele pot fi acordate pentru o investi</w:t>
      </w:r>
      <w:r w:rsidR="00F50034">
        <w:rPr>
          <w:rFonts w:eastAsia="Times New Roman" w:cs="Times New Roman"/>
          <w:sz w:val="22"/>
          <w:szCs w:val="22"/>
        </w:rPr>
        <w:t>ț</w:t>
      </w:r>
      <w:r w:rsidRPr="00B90A24">
        <w:rPr>
          <w:rFonts w:eastAsia="Times New Roman" w:cs="Times New Roman"/>
          <w:sz w:val="22"/>
          <w:szCs w:val="22"/>
        </w:rPr>
        <w:t>ie ini</w:t>
      </w:r>
      <w:r w:rsidR="00F50034">
        <w:rPr>
          <w:rFonts w:eastAsia="Times New Roman" w:cs="Times New Roman"/>
          <w:sz w:val="22"/>
          <w:szCs w:val="22"/>
        </w:rPr>
        <w:t>ț</w:t>
      </w:r>
      <w:r w:rsidRPr="00B90A24">
        <w:rPr>
          <w:rFonts w:eastAsia="Times New Roman" w:cs="Times New Roman"/>
          <w:sz w:val="22"/>
          <w:szCs w:val="22"/>
        </w:rPr>
        <w:t>ială indiferent de dimensiunea beneficiarului. În zonele asistate care îndeplinesc condi</w:t>
      </w:r>
      <w:r w:rsidR="00F50034">
        <w:rPr>
          <w:rFonts w:eastAsia="Times New Roman" w:cs="Times New Roman"/>
          <w:sz w:val="22"/>
          <w:szCs w:val="22"/>
        </w:rPr>
        <w:t>ț</w:t>
      </w:r>
      <w:r w:rsidRPr="00B90A24">
        <w:rPr>
          <w:rFonts w:eastAsia="Times New Roman" w:cs="Times New Roman"/>
          <w:sz w:val="22"/>
          <w:szCs w:val="22"/>
        </w:rPr>
        <w:t>iile prevăzute la articolul 107 alineatul (3) litera (c) din tratat, ajutoarele pot fi acordate IMM-urilor pentru orice formă de investi</w:t>
      </w:r>
      <w:r w:rsidR="00F50034">
        <w:rPr>
          <w:rFonts w:eastAsia="Times New Roman" w:cs="Times New Roman"/>
          <w:sz w:val="22"/>
          <w:szCs w:val="22"/>
        </w:rPr>
        <w:t>ț</w:t>
      </w:r>
      <w:r w:rsidRPr="00B90A24">
        <w:rPr>
          <w:rFonts w:eastAsia="Times New Roman" w:cs="Times New Roman"/>
          <w:sz w:val="22"/>
          <w:szCs w:val="22"/>
        </w:rPr>
        <w:t>ie ini</w:t>
      </w:r>
      <w:r w:rsidR="00F50034">
        <w:rPr>
          <w:rFonts w:eastAsia="Times New Roman" w:cs="Times New Roman"/>
          <w:sz w:val="22"/>
          <w:szCs w:val="22"/>
        </w:rPr>
        <w:t>ț</w:t>
      </w:r>
      <w:r w:rsidRPr="00B90A24">
        <w:rPr>
          <w:rFonts w:eastAsia="Times New Roman" w:cs="Times New Roman"/>
          <w:sz w:val="22"/>
          <w:szCs w:val="22"/>
        </w:rPr>
        <w:t xml:space="preserve">ială. </w:t>
      </w:r>
    </w:p>
    <w:p w14:paraId="779F0658" w14:textId="77777777" w:rsidR="006906CF" w:rsidRPr="00B90A24" w:rsidRDefault="006906CF" w:rsidP="006906CF">
      <w:pPr>
        <w:ind w:left="360"/>
        <w:jc w:val="both"/>
        <w:rPr>
          <w:rFonts w:cs="Times New Roman"/>
          <w:b/>
          <w:sz w:val="22"/>
          <w:szCs w:val="22"/>
          <w:shd w:val="clear" w:color="auto" w:fill="FFFFFF"/>
        </w:rPr>
      </w:pPr>
      <w:r w:rsidRPr="00B90A24">
        <w:rPr>
          <w:rFonts w:cs="Times New Roman"/>
          <w:b/>
          <w:sz w:val="22"/>
          <w:szCs w:val="22"/>
          <w:shd w:val="clear" w:color="auto" w:fill="FFFFFF"/>
        </w:rPr>
        <w:t>Costurile eligibile sunt următoarele:</w:t>
      </w:r>
    </w:p>
    <w:p w14:paraId="7AE2C9E1" w14:textId="77777777" w:rsidR="00784B72" w:rsidRPr="00784B72" w:rsidRDefault="006906CF" w:rsidP="00784B7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sz w:val="22"/>
          <w:szCs w:val="22"/>
        </w:rPr>
      </w:pPr>
      <w:r w:rsidRPr="00B90A24">
        <w:rPr>
          <w:rFonts w:cs="Times New Roman"/>
          <w:b/>
          <w:sz w:val="22"/>
          <w:szCs w:val="22"/>
          <w:shd w:val="clear" w:color="auto" w:fill="FFFFFF"/>
        </w:rPr>
        <w:t>costurile investi</w:t>
      </w:r>
      <w:r w:rsidR="00F50034">
        <w:rPr>
          <w:rFonts w:cs="Times New Roman"/>
          <w:b/>
          <w:sz w:val="22"/>
          <w:szCs w:val="22"/>
          <w:shd w:val="clear" w:color="auto" w:fill="FFFFFF"/>
        </w:rPr>
        <w:t>ț</w:t>
      </w:r>
      <w:r w:rsidRPr="00B90A24">
        <w:rPr>
          <w:rFonts w:cs="Times New Roman"/>
          <w:b/>
          <w:sz w:val="22"/>
          <w:szCs w:val="22"/>
          <w:shd w:val="clear" w:color="auto" w:fill="FFFFFF"/>
        </w:rPr>
        <w:t>iilor în active corporale</w:t>
      </w:r>
      <w:r w:rsidR="00784B72">
        <w:rPr>
          <w:rFonts w:cs="Times New Roman"/>
          <w:b/>
          <w:sz w:val="22"/>
          <w:szCs w:val="22"/>
          <w:shd w:val="clear" w:color="auto" w:fill="FFFFFF"/>
        </w:rPr>
        <w:t>;</w:t>
      </w:r>
    </w:p>
    <w:p w14:paraId="2AC363F1" w14:textId="17A1C53C" w:rsidR="006906CF" w:rsidRPr="00B90A24" w:rsidRDefault="00784B72" w:rsidP="00784B7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sz w:val="22"/>
          <w:szCs w:val="22"/>
        </w:rPr>
      </w:pPr>
      <w:r w:rsidRPr="00B90A24">
        <w:rPr>
          <w:rFonts w:cs="Times New Roman"/>
          <w:b/>
          <w:sz w:val="22"/>
          <w:szCs w:val="22"/>
          <w:shd w:val="clear" w:color="auto" w:fill="FFFFFF"/>
        </w:rPr>
        <w:t>costurile investi</w:t>
      </w:r>
      <w:r>
        <w:rPr>
          <w:rFonts w:cs="Times New Roman"/>
          <w:b/>
          <w:sz w:val="22"/>
          <w:szCs w:val="22"/>
          <w:shd w:val="clear" w:color="auto" w:fill="FFFFFF"/>
        </w:rPr>
        <w:t>ț</w:t>
      </w:r>
      <w:r w:rsidRPr="00B90A24">
        <w:rPr>
          <w:rFonts w:cs="Times New Roman"/>
          <w:b/>
          <w:sz w:val="22"/>
          <w:szCs w:val="22"/>
          <w:shd w:val="clear" w:color="auto" w:fill="FFFFFF"/>
        </w:rPr>
        <w:t>iilor în active</w:t>
      </w:r>
      <w:r w:rsidR="006906CF" w:rsidRPr="00B90A24">
        <w:rPr>
          <w:rFonts w:cs="Times New Roman"/>
          <w:b/>
          <w:sz w:val="22"/>
          <w:szCs w:val="22"/>
          <w:shd w:val="clear" w:color="auto" w:fill="FFFFFF"/>
        </w:rPr>
        <w:t xml:space="preserve"> necorporale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24DDE5B3" w14:textId="77777777" w:rsidR="006906CF" w:rsidRPr="00B90A24" w:rsidRDefault="006906CF" w:rsidP="003E7394">
      <w:pPr>
        <w:pStyle w:val="ListParagraph"/>
        <w:autoSpaceDE w:val="0"/>
        <w:autoSpaceDN w:val="0"/>
        <w:adjustRightInd w:val="0"/>
        <w:spacing w:before="0" w:after="0"/>
        <w:ind w:left="1080"/>
        <w:jc w:val="both"/>
        <w:rPr>
          <w:rFonts w:eastAsia="Times New Roman" w:cs="Times New Roman"/>
          <w:sz w:val="22"/>
          <w:szCs w:val="22"/>
        </w:rPr>
      </w:pPr>
    </w:p>
    <w:p w14:paraId="6FC1D300" w14:textId="2CAF1C7C" w:rsidR="003E7394" w:rsidRPr="00EC3CE8" w:rsidRDefault="003E7394" w:rsidP="003B3E04">
      <w:pPr>
        <w:pStyle w:val="ListParagraph"/>
        <w:numPr>
          <w:ilvl w:val="0"/>
          <w:numId w:val="20"/>
        </w:numPr>
        <w:jc w:val="both"/>
        <w:rPr>
          <w:rFonts w:cs="Times New Roman"/>
          <w:b/>
          <w:sz w:val="22"/>
          <w:szCs w:val="22"/>
        </w:rPr>
      </w:pPr>
      <w:r w:rsidRPr="00B90A24">
        <w:rPr>
          <w:rFonts w:cs="Times New Roman"/>
          <w:b/>
          <w:sz w:val="22"/>
          <w:szCs w:val="22"/>
        </w:rPr>
        <w:t xml:space="preserve">Ajutoarele pentru proiecte de cercetare </w:t>
      </w:r>
      <w:r w:rsidR="00F50034">
        <w:rPr>
          <w:rFonts w:cs="Times New Roman"/>
          <w:b/>
          <w:sz w:val="22"/>
          <w:szCs w:val="22"/>
        </w:rPr>
        <w:t>ș</w:t>
      </w:r>
      <w:r w:rsidRPr="00B90A24">
        <w:rPr>
          <w:rFonts w:cs="Times New Roman"/>
          <w:b/>
          <w:sz w:val="22"/>
          <w:szCs w:val="22"/>
        </w:rPr>
        <w:t>i dezvoltare (Art.25, REGULAMENTUL (UE) NR. 651/2014)</w:t>
      </w:r>
      <w:r w:rsidR="00AE11EE" w:rsidRPr="00B90A24">
        <w:rPr>
          <w:rFonts w:cs="Times New Roman"/>
          <w:b/>
          <w:sz w:val="22"/>
          <w:szCs w:val="22"/>
        </w:rPr>
        <w:t xml:space="preserve"> (maxim 2</w:t>
      </w:r>
      <w:r w:rsidR="004F4131" w:rsidRPr="00B90A24">
        <w:rPr>
          <w:rFonts w:cs="Times New Roman"/>
          <w:b/>
          <w:sz w:val="22"/>
          <w:szCs w:val="22"/>
        </w:rPr>
        <w:t>5</w:t>
      </w:r>
      <w:r w:rsidR="005A0CA6" w:rsidRPr="00B90A24">
        <w:rPr>
          <w:rFonts w:cs="Times New Roman"/>
          <w:b/>
          <w:sz w:val="22"/>
          <w:szCs w:val="22"/>
        </w:rPr>
        <w:t xml:space="preserve">% </w:t>
      </w:r>
      <w:r w:rsidR="005A0CA6" w:rsidRPr="00B90A24">
        <w:rPr>
          <w:rFonts w:eastAsia="Times New Roman" w:cs="Times New Roman"/>
          <w:b/>
          <w:i/>
          <w:sz w:val="22"/>
          <w:szCs w:val="22"/>
        </w:rPr>
        <w:t>din valoarea eligibilă a proiectului)</w:t>
      </w:r>
    </w:p>
    <w:p w14:paraId="79C89212" w14:textId="5FAF784D" w:rsidR="003E7394" w:rsidRPr="00B90A24" w:rsidRDefault="003E7394" w:rsidP="003E7394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Partea din proiectul de cercetare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dezvoltare care beneficiază de ajutor trebuie să se încadreze complet într-una sau în mai multe dintre categoriile următoare:</w:t>
      </w:r>
    </w:p>
    <w:p w14:paraId="1E98AC1C" w14:textId="280FFD40" w:rsidR="003E7394" w:rsidRPr="009F369C" w:rsidRDefault="003E7394" w:rsidP="009F369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 w:after="0"/>
        <w:jc w:val="both"/>
        <w:rPr>
          <w:rFonts w:cs="Times New Roman"/>
          <w:b/>
          <w:sz w:val="22"/>
          <w:szCs w:val="22"/>
          <w:shd w:val="clear" w:color="auto" w:fill="FFFFFF"/>
        </w:rPr>
      </w:pPr>
      <w:r w:rsidRPr="009F369C">
        <w:rPr>
          <w:rFonts w:cs="Times New Roman"/>
          <w:b/>
          <w:sz w:val="22"/>
          <w:szCs w:val="22"/>
          <w:shd w:val="clear" w:color="auto" w:fill="FFFFFF"/>
        </w:rPr>
        <w:t>cercetare industrială;</w:t>
      </w:r>
    </w:p>
    <w:p w14:paraId="620F737B" w14:textId="5BDD1C0F" w:rsidR="003E7394" w:rsidRPr="009F369C" w:rsidRDefault="003E7394" w:rsidP="009F369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 w:after="0"/>
        <w:jc w:val="both"/>
        <w:rPr>
          <w:rFonts w:cs="Times New Roman"/>
          <w:b/>
          <w:sz w:val="22"/>
          <w:szCs w:val="22"/>
          <w:shd w:val="clear" w:color="auto" w:fill="FFFFFF"/>
        </w:rPr>
      </w:pPr>
      <w:r w:rsidRPr="009F369C">
        <w:rPr>
          <w:rFonts w:cs="Times New Roman"/>
          <w:b/>
          <w:sz w:val="22"/>
          <w:szCs w:val="22"/>
          <w:shd w:val="clear" w:color="auto" w:fill="FFFFFF"/>
        </w:rPr>
        <w:lastRenderedPageBreak/>
        <w:t>dezvoltare experimentală;</w:t>
      </w:r>
    </w:p>
    <w:p w14:paraId="05CE1033" w14:textId="02557FA5" w:rsidR="003E7394" w:rsidRPr="00B90A24" w:rsidRDefault="003E7394" w:rsidP="003E7394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Costurile eligibile ale proiectelor de cercetare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dezvoltare sunt alocate unei categorii specifice de cercetare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dezvoltare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sunt următoarele:</w:t>
      </w:r>
    </w:p>
    <w:p w14:paraId="4D503830" w14:textId="7C6D36BA" w:rsidR="003E7394" w:rsidRPr="00B90A24" w:rsidRDefault="003E7394" w:rsidP="009F369C">
      <w:pPr>
        <w:pStyle w:val="ListParagraph"/>
        <w:ind w:left="709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(a) costurile cu personalul: cercetători, tehnicieni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al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membri ai personalului auxiliar, în măsura în care ace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tia sunt angaja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în proiect;</w:t>
      </w:r>
    </w:p>
    <w:p w14:paraId="1988641A" w14:textId="64DA13C3" w:rsidR="003E7394" w:rsidRPr="00B90A24" w:rsidRDefault="003E7394" w:rsidP="009F369C">
      <w:pPr>
        <w:pStyle w:val="ListParagraph"/>
        <w:ind w:left="709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(b) costurile instrumentelor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ale echipamentelor, în măsura în care acestea sunt utilizate în cadrul proiectului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pe durata acestei utilizări. </w:t>
      </w:r>
    </w:p>
    <w:p w14:paraId="20750B0B" w14:textId="21AEC913" w:rsidR="003E7394" w:rsidRPr="00EC3CE8" w:rsidRDefault="003E7394" w:rsidP="009F369C">
      <w:pPr>
        <w:pStyle w:val="ListParagraph"/>
        <w:ind w:left="709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(c) costurile aferente cercetării contractuale, cuno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tin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elor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brevetelor cumpărate sau ob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inute cu licen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din surse externe, în condi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de concuren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 deplină, precum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costurile aferente serviciilor de consultan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serviciilor echivalente folosite exclusiv pentru proiect;</w:t>
      </w:r>
    </w:p>
    <w:tbl>
      <w:tblPr>
        <w:tblW w:w="5371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761"/>
        <w:gridCol w:w="2978"/>
        <w:gridCol w:w="3795"/>
        <w:gridCol w:w="2656"/>
      </w:tblGrid>
      <w:tr w:rsidR="009C37F3" w:rsidRPr="00EC3CE8" w14:paraId="44EFA962" w14:textId="77777777" w:rsidTr="003312C8">
        <w:trPr>
          <w:trHeight w:val="440"/>
        </w:trPr>
        <w:tc>
          <w:tcPr>
            <w:tcW w:w="374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5776B" w14:textId="77777777" w:rsidR="003E7394" w:rsidRPr="00EC3CE8" w:rsidRDefault="003E7394" w:rsidP="003B3E04">
            <w:pPr>
              <w:numPr>
                <w:ilvl w:val="0"/>
                <w:numId w:val="21"/>
              </w:numPr>
              <w:spacing w:before="0" w:after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61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31638" w14:textId="505F03E2" w:rsidR="003E7394" w:rsidRPr="00EC3CE8" w:rsidRDefault="003E7394" w:rsidP="003312C8">
            <w:pPr>
              <w:spacing w:after="0"/>
              <w:jc w:val="center"/>
              <w:rPr>
                <w:rFonts w:eastAsia="Calibri" w:cs="Times New Roman"/>
                <w:sz w:val="22"/>
                <w:szCs w:val="22"/>
                <w:u w:val="single"/>
              </w:rPr>
            </w:pPr>
            <w:r w:rsidRPr="00EC3CE8">
              <w:rPr>
                <w:rFonts w:eastAsia="Calibri" w:cs="Times New Roman"/>
                <w:sz w:val="22"/>
                <w:szCs w:val="22"/>
              </w:rPr>
              <w:t xml:space="preserve">Ajutoarele pentru proiecte de cercetare </w:t>
            </w:r>
            <w:r w:rsidR="00F50034">
              <w:rPr>
                <w:rFonts w:eastAsia="Calibri" w:cs="Times New Roman"/>
                <w:sz w:val="22"/>
                <w:szCs w:val="22"/>
              </w:rPr>
              <w:t>ș</w:t>
            </w:r>
            <w:r w:rsidRPr="00EC3CE8">
              <w:rPr>
                <w:rFonts w:eastAsia="Calibri" w:cs="Times New Roman"/>
                <w:sz w:val="22"/>
                <w:szCs w:val="22"/>
              </w:rPr>
              <w:t xml:space="preserve">i dezvoltare – dacă partea din proiect care beneficiază de ajutor se încadrează în </w:t>
            </w:r>
            <w:r w:rsidRPr="00EC3CE8">
              <w:rPr>
                <w:rFonts w:eastAsia="Calibri" w:cs="Times New Roman"/>
                <w:sz w:val="22"/>
                <w:szCs w:val="22"/>
                <w:u w:val="single"/>
              </w:rPr>
              <w:t>cercetare industrială</w:t>
            </w:r>
            <w:r w:rsidRPr="00EC3CE8">
              <w:rPr>
                <w:rFonts w:eastAsia="Calibri" w:cs="Times New Roman"/>
                <w:sz w:val="22"/>
                <w:szCs w:val="22"/>
              </w:rPr>
              <w:t xml:space="preserve"> sau </w:t>
            </w:r>
            <w:r w:rsidRPr="00EC3CE8">
              <w:rPr>
                <w:rFonts w:eastAsia="Calibri" w:cs="Times New Roman"/>
                <w:sz w:val="22"/>
                <w:szCs w:val="22"/>
                <w:u w:val="single"/>
              </w:rPr>
              <w:t>dezvoltare experimentală</w:t>
            </w:r>
          </w:p>
          <w:p w14:paraId="55E82DB8" w14:textId="77777777" w:rsidR="003E7394" w:rsidRPr="00EC3CE8" w:rsidRDefault="003E7394" w:rsidP="003312C8">
            <w:pPr>
              <w:spacing w:after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862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EE1B5" w14:textId="66FB8708" w:rsidR="003E7394" w:rsidRPr="00EC3CE8" w:rsidRDefault="003E7394" w:rsidP="003312C8">
            <w:pPr>
              <w:spacing w:after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EC3CE8">
              <w:rPr>
                <w:rFonts w:eastAsia="Calibri" w:cs="Times New Roman"/>
                <w:sz w:val="22"/>
                <w:szCs w:val="22"/>
              </w:rPr>
              <w:t xml:space="preserve">Microîntreprinderi </w:t>
            </w:r>
            <w:r w:rsidR="00F50034">
              <w:rPr>
                <w:rFonts w:eastAsia="Calibri" w:cs="Times New Roman"/>
                <w:sz w:val="22"/>
                <w:szCs w:val="22"/>
              </w:rPr>
              <w:t>ș</w:t>
            </w:r>
            <w:r w:rsidRPr="00EC3CE8">
              <w:rPr>
                <w:rFonts w:eastAsia="Calibri" w:cs="Times New Roman"/>
                <w:sz w:val="22"/>
                <w:szCs w:val="22"/>
              </w:rPr>
              <w:t>i întreprinderi mici</w:t>
            </w:r>
          </w:p>
        </w:tc>
        <w:tc>
          <w:tcPr>
            <w:tcW w:w="130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5ABE0" w14:textId="77777777" w:rsidR="003E7394" w:rsidRPr="00EC3CE8" w:rsidRDefault="003E7394" w:rsidP="003312C8">
            <w:pPr>
              <w:spacing w:after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EC3CE8">
              <w:rPr>
                <w:rFonts w:eastAsia="Calibri" w:cs="Times New Roman"/>
                <w:sz w:val="22"/>
                <w:szCs w:val="22"/>
              </w:rPr>
              <w:t>Întreprinderi mijlocii</w:t>
            </w:r>
          </w:p>
        </w:tc>
      </w:tr>
      <w:tr w:rsidR="009C37F3" w:rsidRPr="00EC3CE8" w14:paraId="1B8A904F" w14:textId="77777777" w:rsidTr="003312C8">
        <w:trPr>
          <w:trHeight w:val="359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1FBEE" w14:textId="77777777" w:rsidR="003E7394" w:rsidRPr="00EC3CE8" w:rsidRDefault="003E7394" w:rsidP="003B3E04">
            <w:pPr>
              <w:numPr>
                <w:ilvl w:val="0"/>
                <w:numId w:val="21"/>
              </w:numPr>
              <w:spacing w:before="0" w:after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A9F72" w14:textId="77777777" w:rsidR="003E7394" w:rsidRPr="00EC3CE8" w:rsidRDefault="003E7394" w:rsidP="003312C8">
            <w:pPr>
              <w:spacing w:after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A4EB" w14:textId="77777777" w:rsidR="003E7394" w:rsidRPr="00EC3CE8" w:rsidRDefault="003E7394" w:rsidP="003312C8">
            <w:pPr>
              <w:spacing w:after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EC3CE8">
              <w:rPr>
                <w:rFonts w:eastAsia="Calibri" w:cs="Times New Roman"/>
                <w:sz w:val="22"/>
                <w:szCs w:val="22"/>
              </w:rPr>
              <w:t>Dezvoltare experimentală</w:t>
            </w:r>
          </w:p>
        </w:tc>
      </w:tr>
      <w:tr w:rsidR="009C37F3" w:rsidRPr="00EC3CE8" w14:paraId="474E84F8" w14:textId="77777777" w:rsidTr="003312C8">
        <w:trPr>
          <w:trHeight w:val="260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EDE5F" w14:textId="77777777" w:rsidR="003E7394" w:rsidRPr="00EC3CE8" w:rsidRDefault="003E7394" w:rsidP="003B3E04">
            <w:pPr>
              <w:numPr>
                <w:ilvl w:val="0"/>
                <w:numId w:val="21"/>
              </w:numPr>
              <w:spacing w:before="0" w:after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5BAC6" w14:textId="77777777" w:rsidR="003E7394" w:rsidRPr="00EC3CE8" w:rsidRDefault="003E7394" w:rsidP="003312C8">
            <w:pPr>
              <w:spacing w:after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3D15" w14:textId="77777777" w:rsidR="003E7394" w:rsidRPr="00EC3CE8" w:rsidRDefault="003E7394" w:rsidP="003312C8">
            <w:pPr>
              <w:spacing w:after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EC3CE8">
              <w:rPr>
                <w:rFonts w:eastAsia="Calibri" w:cs="Times New Roman"/>
                <w:sz w:val="22"/>
                <w:szCs w:val="22"/>
              </w:rPr>
              <w:t>45%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31E8" w14:textId="77777777" w:rsidR="003E7394" w:rsidRPr="00EC3CE8" w:rsidRDefault="003E7394" w:rsidP="003312C8">
            <w:pPr>
              <w:spacing w:after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EC3CE8">
              <w:rPr>
                <w:rFonts w:eastAsia="Calibri" w:cs="Times New Roman"/>
                <w:sz w:val="22"/>
                <w:szCs w:val="22"/>
              </w:rPr>
              <w:t>35%</w:t>
            </w:r>
          </w:p>
        </w:tc>
      </w:tr>
      <w:tr w:rsidR="009C37F3" w:rsidRPr="00EC3CE8" w14:paraId="37820F6D" w14:textId="77777777" w:rsidTr="003312C8">
        <w:trPr>
          <w:trHeight w:val="260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00951" w14:textId="77777777" w:rsidR="003E7394" w:rsidRPr="00EC3CE8" w:rsidRDefault="003E7394" w:rsidP="003B3E04">
            <w:pPr>
              <w:numPr>
                <w:ilvl w:val="0"/>
                <w:numId w:val="21"/>
              </w:numPr>
              <w:spacing w:before="0" w:after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23F7E" w14:textId="77777777" w:rsidR="003E7394" w:rsidRPr="00EC3CE8" w:rsidRDefault="003E7394" w:rsidP="003312C8">
            <w:pPr>
              <w:spacing w:after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AA129" w14:textId="77777777" w:rsidR="003E7394" w:rsidRPr="00EC3CE8" w:rsidRDefault="003E7394" w:rsidP="003312C8">
            <w:pPr>
              <w:spacing w:after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EC3CE8">
              <w:rPr>
                <w:rFonts w:eastAsia="Calibri" w:cs="Times New Roman"/>
                <w:sz w:val="22"/>
                <w:szCs w:val="22"/>
              </w:rPr>
              <w:t>60% *</w:t>
            </w:r>
          </w:p>
        </w:tc>
        <w:tc>
          <w:tcPr>
            <w:tcW w:w="13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57A50" w14:textId="77777777" w:rsidR="003E7394" w:rsidRPr="00EC3CE8" w:rsidRDefault="003E7394" w:rsidP="003312C8">
            <w:pPr>
              <w:spacing w:after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EC3CE8">
              <w:rPr>
                <w:rFonts w:eastAsia="Calibri" w:cs="Times New Roman"/>
                <w:sz w:val="22"/>
                <w:szCs w:val="22"/>
              </w:rPr>
              <w:t>50% *</w:t>
            </w:r>
          </w:p>
        </w:tc>
      </w:tr>
      <w:tr w:rsidR="009C37F3" w:rsidRPr="00EC3CE8" w14:paraId="3ACE9AD4" w14:textId="77777777" w:rsidTr="003312C8">
        <w:trPr>
          <w:trHeight w:val="170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6A390" w14:textId="77777777" w:rsidR="003E7394" w:rsidRPr="00EC3CE8" w:rsidRDefault="003E7394" w:rsidP="003B3E04">
            <w:pPr>
              <w:numPr>
                <w:ilvl w:val="0"/>
                <w:numId w:val="21"/>
              </w:numPr>
              <w:spacing w:before="0" w:after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D926C" w14:textId="77777777" w:rsidR="003E7394" w:rsidRPr="00EC3CE8" w:rsidRDefault="003E7394" w:rsidP="003312C8">
            <w:pPr>
              <w:spacing w:after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6FB2C" w14:textId="77777777" w:rsidR="003E7394" w:rsidRPr="00EC3CE8" w:rsidRDefault="003E7394" w:rsidP="003312C8">
            <w:pPr>
              <w:spacing w:after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EC3CE8">
              <w:rPr>
                <w:rFonts w:eastAsia="Calibri" w:cs="Times New Roman"/>
                <w:sz w:val="22"/>
                <w:szCs w:val="22"/>
              </w:rPr>
              <w:t>Cercetare industrială</w:t>
            </w:r>
          </w:p>
        </w:tc>
      </w:tr>
      <w:tr w:rsidR="009C37F3" w:rsidRPr="00EC3CE8" w14:paraId="4F36E3D4" w14:textId="77777777" w:rsidTr="003312C8">
        <w:trPr>
          <w:trHeight w:val="224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69AAC" w14:textId="77777777" w:rsidR="003E7394" w:rsidRPr="00EC3CE8" w:rsidRDefault="003E7394" w:rsidP="003B3E04">
            <w:pPr>
              <w:numPr>
                <w:ilvl w:val="0"/>
                <w:numId w:val="21"/>
              </w:numPr>
              <w:spacing w:before="0" w:after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8824A" w14:textId="77777777" w:rsidR="003E7394" w:rsidRPr="00EC3CE8" w:rsidRDefault="003E7394" w:rsidP="003312C8">
            <w:pPr>
              <w:spacing w:after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B2780" w14:textId="77777777" w:rsidR="003E7394" w:rsidRPr="00EC3CE8" w:rsidRDefault="003E7394" w:rsidP="003312C8">
            <w:pPr>
              <w:spacing w:after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EC3CE8">
              <w:rPr>
                <w:rFonts w:eastAsia="Calibri" w:cs="Times New Roman"/>
                <w:sz w:val="22"/>
                <w:szCs w:val="22"/>
              </w:rPr>
              <w:t>70%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73270" w14:textId="77777777" w:rsidR="003E7394" w:rsidRPr="00EC3CE8" w:rsidRDefault="003E7394" w:rsidP="003312C8">
            <w:pPr>
              <w:spacing w:after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EC3CE8">
              <w:rPr>
                <w:rFonts w:eastAsia="Calibri" w:cs="Times New Roman"/>
                <w:sz w:val="22"/>
                <w:szCs w:val="22"/>
              </w:rPr>
              <w:t>60%</w:t>
            </w:r>
          </w:p>
        </w:tc>
      </w:tr>
      <w:tr w:rsidR="009C37F3" w:rsidRPr="00EC3CE8" w14:paraId="3D8968A0" w14:textId="77777777" w:rsidTr="003312C8">
        <w:trPr>
          <w:trHeight w:val="260"/>
        </w:trPr>
        <w:tc>
          <w:tcPr>
            <w:tcW w:w="374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CF20A6" w14:textId="77777777" w:rsidR="003E7394" w:rsidRPr="00EC3CE8" w:rsidRDefault="003E7394" w:rsidP="003B3E04">
            <w:pPr>
              <w:numPr>
                <w:ilvl w:val="0"/>
                <w:numId w:val="21"/>
              </w:numPr>
              <w:spacing w:before="0" w:after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61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24319C" w14:textId="77777777" w:rsidR="003E7394" w:rsidRPr="00EC3CE8" w:rsidRDefault="003E7394" w:rsidP="003312C8">
            <w:pPr>
              <w:spacing w:after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8FF513" w14:textId="77777777" w:rsidR="003E7394" w:rsidRPr="00EC3CE8" w:rsidRDefault="003E7394" w:rsidP="003312C8">
            <w:pPr>
              <w:spacing w:after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EC3CE8">
              <w:rPr>
                <w:rFonts w:eastAsia="Calibri" w:cs="Times New Roman"/>
                <w:sz w:val="22"/>
                <w:szCs w:val="22"/>
              </w:rPr>
              <w:t>80% *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B9DE13" w14:textId="77777777" w:rsidR="003E7394" w:rsidRPr="00EC3CE8" w:rsidRDefault="003E7394" w:rsidP="003312C8">
            <w:pPr>
              <w:spacing w:after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EC3CE8">
              <w:rPr>
                <w:rFonts w:eastAsia="Calibri" w:cs="Times New Roman"/>
                <w:sz w:val="22"/>
                <w:szCs w:val="22"/>
              </w:rPr>
              <w:t>75% *</w:t>
            </w:r>
          </w:p>
        </w:tc>
      </w:tr>
    </w:tbl>
    <w:p w14:paraId="5B7FA747" w14:textId="3232A786" w:rsidR="003E7394" w:rsidRPr="00B90A24" w:rsidRDefault="003E7394" w:rsidP="003E7394">
      <w:pPr>
        <w:jc w:val="both"/>
        <w:rPr>
          <w:rFonts w:eastAsia="Calibri" w:cs="Times New Roman"/>
          <w:i/>
          <w:sz w:val="22"/>
          <w:szCs w:val="22"/>
        </w:rPr>
      </w:pPr>
      <w:r w:rsidRPr="00B90A24">
        <w:rPr>
          <w:rFonts w:eastAsia="Calibri" w:cs="Times New Roman"/>
          <w:i/>
          <w:sz w:val="22"/>
          <w:szCs w:val="22"/>
        </w:rPr>
        <w:t>* dacă rezultatele proiectului sunt difuzate pe scară largă prin conferin</w:t>
      </w:r>
      <w:r w:rsidR="00F50034">
        <w:rPr>
          <w:rFonts w:eastAsia="Calibri" w:cs="Times New Roman"/>
          <w:i/>
          <w:sz w:val="22"/>
          <w:szCs w:val="22"/>
        </w:rPr>
        <w:t>ț</w:t>
      </w:r>
      <w:r w:rsidRPr="00B90A24">
        <w:rPr>
          <w:rFonts w:eastAsia="Calibri" w:cs="Times New Roman"/>
          <w:i/>
          <w:sz w:val="22"/>
          <w:szCs w:val="22"/>
        </w:rPr>
        <w:t>e, prin publicări, prin registre cu acces liber sau prin intermediul unor programe informatice gratuite sau open source.</w:t>
      </w:r>
    </w:p>
    <w:p w14:paraId="4B4130E0" w14:textId="4F082B78" w:rsidR="003E7394" w:rsidRPr="00B90A24" w:rsidRDefault="003E7394" w:rsidP="003E7394">
      <w:pPr>
        <w:pStyle w:val="ListParagraph"/>
        <w:ind w:left="108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Intensitatea ajutorului pentru fiecare beneficiar nu trebuie să depă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ească:</w:t>
      </w:r>
    </w:p>
    <w:p w14:paraId="1EFCD24D" w14:textId="77777777" w:rsidR="003E7394" w:rsidRPr="00B90A24" w:rsidRDefault="003E7394" w:rsidP="003E7394">
      <w:pPr>
        <w:pStyle w:val="ListParagraph"/>
        <w:ind w:left="108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(a) 50 % din costurile eligibile pentru cercetarea industrială;</w:t>
      </w:r>
    </w:p>
    <w:p w14:paraId="641C8E0A" w14:textId="77777777" w:rsidR="003E7394" w:rsidRPr="00B90A24" w:rsidRDefault="003E7394" w:rsidP="003E7394">
      <w:pPr>
        <w:pStyle w:val="ListParagraph"/>
        <w:ind w:left="108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(b) 25 % din costurile eligibile pentru dezvoltarea experimentală;</w:t>
      </w:r>
    </w:p>
    <w:p w14:paraId="36820D12" w14:textId="77777777" w:rsidR="003E7394" w:rsidRPr="00B90A24" w:rsidRDefault="003E7394" w:rsidP="003E7394">
      <w:pPr>
        <w:pStyle w:val="ListParagraph"/>
        <w:ind w:left="108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(c) 50 % din costurile eligibile pentru studiile de fezabilitate.</w:t>
      </w:r>
    </w:p>
    <w:p w14:paraId="363C338C" w14:textId="77777777" w:rsidR="003E7394" w:rsidRPr="00B90A24" w:rsidRDefault="003E7394" w:rsidP="003E7394">
      <w:pPr>
        <w:pStyle w:val="ListParagraph"/>
        <w:ind w:left="1080"/>
        <w:jc w:val="both"/>
        <w:rPr>
          <w:rFonts w:cs="Times New Roman"/>
          <w:sz w:val="22"/>
          <w:szCs w:val="22"/>
        </w:rPr>
      </w:pPr>
    </w:p>
    <w:p w14:paraId="3E924AB1" w14:textId="67944649" w:rsidR="003E7394" w:rsidRPr="00B90A24" w:rsidRDefault="003E7394" w:rsidP="003E7394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Intensită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ile ajutorului pentru cercetarea industrială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dezvoltarea</w:t>
      </w:r>
      <w:r w:rsidR="00784B72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>experimentală pot fi majorate până la o intensitate maximă a ajutorului de 80 % din costurile eligibile, după cum urmează:</w:t>
      </w:r>
    </w:p>
    <w:p w14:paraId="0D48310F" w14:textId="37761141" w:rsidR="003E7394" w:rsidRPr="00B90A24" w:rsidRDefault="003E7394" w:rsidP="003E7394">
      <w:pPr>
        <w:pStyle w:val="ListParagraph"/>
        <w:ind w:left="108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(a) cu 10 puncte procentuale pentru întreprinderile mijlocii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cu 20 de puncte procentuale pentru întreprinderile mici;</w:t>
      </w:r>
    </w:p>
    <w:p w14:paraId="258ECE3D" w14:textId="745A9086" w:rsidR="003E7394" w:rsidRPr="00B90A24" w:rsidRDefault="003E7394" w:rsidP="003E7394">
      <w:pPr>
        <w:pStyle w:val="ListParagraph"/>
        <w:ind w:left="108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(b) cu 15 puncte procentuale dacă este îndeplinită una dintre următoarele condi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ii:</w:t>
      </w:r>
    </w:p>
    <w:p w14:paraId="728AC011" w14:textId="02BC1023" w:rsidR="00AE11EE" w:rsidRPr="00B90A24" w:rsidRDefault="00AF152D" w:rsidP="00AE11EE">
      <w:pPr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 </w:t>
      </w:r>
      <w:r w:rsidR="00AE11EE" w:rsidRPr="00B90A24">
        <w:rPr>
          <w:rFonts w:cs="Times New Roman"/>
          <w:sz w:val="22"/>
          <w:szCs w:val="22"/>
        </w:rPr>
        <w:t>previzionate:</w:t>
      </w:r>
    </w:p>
    <w:p w14:paraId="4FF73812" w14:textId="2F0C49B2" w:rsidR="00AE11EE" w:rsidRPr="00B90A24" w:rsidRDefault="00AE11EE" w:rsidP="003B3E04">
      <w:pPr>
        <w:pStyle w:val="ListParagraph"/>
        <w:numPr>
          <w:ilvl w:val="0"/>
          <w:numId w:val="27"/>
        </w:numPr>
        <w:spacing w:before="0" w:after="160" w:line="259" w:lineRule="auto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Domeniul ajutoarelor pentru cercetare,</w:t>
      </w:r>
      <w:r w:rsidR="00CB3369" w:rsidRPr="00B90A24">
        <w:rPr>
          <w:rFonts w:cs="Times New Roman"/>
          <w:sz w:val="22"/>
          <w:szCs w:val="22"/>
        </w:rPr>
        <w:t xml:space="preserve"> dezvoltare </w:t>
      </w:r>
      <w:r w:rsidR="00F50034">
        <w:rPr>
          <w:rFonts w:cs="Times New Roman"/>
          <w:sz w:val="22"/>
          <w:szCs w:val="22"/>
        </w:rPr>
        <w:t>ș</w:t>
      </w:r>
      <w:r w:rsidR="00CB3369" w:rsidRPr="00B90A24">
        <w:rPr>
          <w:rFonts w:cs="Times New Roman"/>
          <w:sz w:val="22"/>
          <w:szCs w:val="22"/>
        </w:rPr>
        <w:t xml:space="preserve">i inovare – </w:t>
      </w:r>
      <w:r w:rsidR="00CB3369" w:rsidRPr="00B90A24">
        <w:rPr>
          <w:rFonts w:cs="Times New Roman"/>
          <w:b/>
          <w:sz w:val="22"/>
          <w:szCs w:val="22"/>
        </w:rPr>
        <w:t xml:space="preserve">maxim </w:t>
      </w:r>
      <w:r w:rsidRPr="00B90A24">
        <w:rPr>
          <w:rFonts w:cs="Times New Roman"/>
          <w:b/>
          <w:sz w:val="22"/>
          <w:szCs w:val="22"/>
        </w:rPr>
        <w:t xml:space="preserve">25% din valoarea </w:t>
      </w:r>
      <w:r w:rsidR="00451BAE" w:rsidRPr="00B90A24">
        <w:rPr>
          <w:rFonts w:cs="Times New Roman"/>
          <w:b/>
          <w:sz w:val="22"/>
          <w:szCs w:val="22"/>
        </w:rPr>
        <w:t xml:space="preserve">eligibilă </w:t>
      </w:r>
      <w:r w:rsidRPr="00B90A24">
        <w:rPr>
          <w:rFonts w:cs="Times New Roman"/>
          <w:b/>
          <w:sz w:val="22"/>
          <w:szCs w:val="22"/>
        </w:rPr>
        <w:t>a proiectului</w:t>
      </w:r>
      <w:r w:rsidRPr="00B90A24">
        <w:rPr>
          <w:rFonts w:cs="Times New Roman"/>
          <w:sz w:val="22"/>
          <w:szCs w:val="22"/>
        </w:rPr>
        <w:t xml:space="preserve"> (responsabil activitate partener):</w:t>
      </w:r>
    </w:p>
    <w:p w14:paraId="5A2EF9F5" w14:textId="77777777" w:rsidR="00AE11EE" w:rsidRPr="00B90A24" w:rsidRDefault="00AE11EE" w:rsidP="00AE11EE">
      <w:pPr>
        <w:pStyle w:val="ListParagraph"/>
        <w:rPr>
          <w:rFonts w:cs="Times New Roman"/>
          <w:sz w:val="22"/>
          <w:szCs w:val="22"/>
        </w:rPr>
      </w:pPr>
    </w:p>
    <w:p w14:paraId="573809AA" w14:textId="036609F9" w:rsidR="00AE11EE" w:rsidRPr="00B90A24" w:rsidRDefault="00AE11EE" w:rsidP="003B3E04">
      <w:pPr>
        <w:pStyle w:val="ListParagraph"/>
        <w:numPr>
          <w:ilvl w:val="0"/>
          <w:numId w:val="26"/>
        </w:numPr>
        <w:spacing w:before="0" w:after="16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Realizarea analizei de business l</w:t>
      </w:r>
      <w:r w:rsidR="00AC7927" w:rsidRPr="00B90A24">
        <w:rPr>
          <w:rFonts w:cs="Times New Roman"/>
          <w:sz w:val="22"/>
          <w:szCs w:val="22"/>
        </w:rPr>
        <w:t xml:space="preserve">a nivelul liderului de proiect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analiza </w:t>
      </w:r>
      <w:r w:rsidR="00AC7927" w:rsidRPr="00B90A24">
        <w:rPr>
          <w:rFonts w:cs="Times New Roman"/>
          <w:sz w:val="22"/>
          <w:szCs w:val="22"/>
        </w:rPr>
        <w:t>vulnerabilită</w:t>
      </w:r>
      <w:r w:rsidR="00F50034">
        <w:rPr>
          <w:rFonts w:cs="Times New Roman"/>
          <w:sz w:val="22"/>
          <w:szCs w:val="22"/>
        </w:rPr>
        <w:t>ț</w:t>
      </w:r>
      <w:r w:rsidR="00AC7927" w:rsidRPr="00B90A24">
        <w:rPr>
          <w:rFonts w:cs="Times New Roman"/>
          <w:sz w:val="22"/>
          <w:szCs w:val="22"/>
        </w:rPr>
        <w:t>ilor</w:t>
      </w:r>
      <w:r w:rsidRPr="00B90A24">
        <w:rPr>
          <w:rFonts w:cs="Times New Roman"/>
          <w:sz w:val="22"/>
          <w:szCs w:val="22"/>
        </w:rPr>
        <w:t xml:space="preserve"> p</w:t>
      </w:r>
      <w:r w:rsidR="00AC7927" w:rsidRPr="00B90A24">
        <w:rPr>
          <w:rFonts w:cs="Times New Roman"/>
          <w:sz w:val="22"/>
          <w:szCs w:val="22"/>
        </w:rPr>
        <w:t xml:space="preserve">rivind securitatea </w:t>
      </w:r>
      <w:r w:rsidR="00E43C4B" w:rsidRPr="00B90A24">
        <w:rPr>
          <w:rFonts w:cs="Times New Roman"/>
          <w:sz w:val="22"/>
          <w:szCs w:val="22"/>
        </w:rPr>
        <w:t xml:space="preserve">cibernetică </w:t>
      </w:r>
      <w:r w:rsidR="00AC7927" w:rsidRPr="00B90A24">
        <w:rPr>
          <w:rFonts w:cs="Times New Roman"/>
          <w:sz w:val="22"/>
          <w:szCs w:val="22"/>
        </w:rPr>
        <w:t>î</w:t>
      </w:r>
      <w:r w:rsidRPr="00B90A24">
        <w:rPr>
          <w:rFonts w:cs="Times New Roman"/>
          <w:sz w:val="22"/>
          <w:szCs w:val="22"/>
        </w:rPr>
        <w:t xml:space="preserve">n cadrul </w:t>
      </w:r>
      <w:r w:rsidR="00AC7927" w:rsidRPr="00B90A24">
        <w:rPr>
          <w:rFonts w:cs="Times New Roman"/>
          <w:sz w:val="22"/>
          <w:szCs w:val="22"/>
        </w:rPr>
        <w:t>organiza</w:t>
      </w:r>
      <w:r w:rsidR="00F50034">
        <w:rPr>
          <w:rFonts w:cs="Times New Roman"/>
          <w:sz w:val="22"/>
          <w:szCs w:val="22"/>
        </w:rPr>
        <w:t>ț</w:t>
      </w:r>
      <w:r w:rsidR="00AC7927" w:rsidRPr="00B90A24">
        <w:rPr>
          <w:rFonts w:cs="Times New Roman"/>
          <w:sz w:val="22"/>
          <w:szCs w:val="22"/>
        </w:rPr>
        <w:t>iei</w:t>
      </w:r>
      <w:r w:rsidR="00EC3CE8">
        <w:rPr>
          <w:rFonts w:cs="Times New Roman"/>
          <w:sz w:val="22"/>
          <w:szCs w:val="22"/>
        </w:rPr>
        <w:t>. Aceasta etapă</w:t>
      </w:r>
      <w:r w:rsidRPr="00B90A24">
        <w:rPr>
          <w:rFonts w:cs="Times New Roman"/>
          <w:sz w:val="22"/>
          <w:szCs w:val="22"/>
        </w:rPr>
        <w:t xml:space="preserve"> trebuie </w:t>
      </w:r>
      <w:r w:rsidR="00E43C4B" w:rsidRPr="00B90A24">
        <w:rPr>
          <w:rFonts w:cs="Times New Roman"/>
          <w:sz w:val="22"/>
          <w:szCs w:val="22"/>
        </w:rPr>
        <w:t xml:space="preserve">să </w:t>
      </w:r>
      <w:r w:rsidR="00AC7927" w:rsidRPr="00B90A24">
        <w:rPr>
          <w:rFonts w:cs="Times New Roman"/>
          <w:sz w:val="22"/>
          <w:szCs w:val="22"/>
        </w:rPr>
        <w:t xml:space="preserve">includă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realizarea </w:t>
      </w:r>
      <w:r w:rsidR="00AC7927" w:rsidRPr="00B90A24">
        <w:rPr>
          <w:rFonts w:cs="Times New Roman"/>
          <w:sz w:val="22"/>
          <w:szCs w:val="22"/>
        </w:rPr>
        <w:t>documenta</w:t>
      </w:r>
      <w:r w:rsidR="00F50034">
        <w:rPr>
          <w:rFonts w:cs="Times New Roman"/>
          <w:sz w:val="22"/>
          <w:szCs w:val="22"/>
        </w:rPr>
        <w:t>ț</w:t>
      </w:r>
      <w:r w:rsidR="00AC7927" w:rsidRPr="00B90A24">
        <w:rPr>
          <w:rFonts w:cs="Times New Roman"/>
          <w:sz w:val="22"/>
          <w:szCs w:val="22"/>
        </w:rPr>
        <w:t>iei</w:t>
      </w:r>
      <w:r w:rsidRPr="00B90A24">
        <w:rPr>
          <w:rFonts w:cs="Times New Roman"/>
          <w:sz w:val="22"/>
          <w:szCs w:val="22"/>
        </w:rPr>
        <w:t xml:space="preserve"> care </w:t>
      </w:r>
      <w:r w:rsidR="00E43C4B" w:rsidRPr="00B90A24">
        <w:rPr>
          <w:rFonts w:cs="Times New Roman"/>
          <w:sz w:val="22"/>
          <w:szCs w:val="22"/>
        </w:rPr>
        <w:t xml:space="preserve">stă </w:t>
      </w:r>
      <w:r w:rsidRPr="00B90A24">
        <w:rPr>
          <w:rFonts w:cs="Times New Roman"/>
          <w:sz w:val="22"/>
          <w:szCs w:val="22"/>
        </w:rPr>
        <w:t xml:space="preserve">la baza </w:t>
      </w:r>
      <w:r w:rsidR="00AC7927" w:rsidRPr="00B90A24">
        <w:rPr>
          <w:rFonts w:cs="Times New Roman"/>
          <w:sz w:val="22"/>
          <w:szCs w:val="22"/>
        </w:rPr>
        <w:t>proiectării</w:t>
      </w:r>
      <w:r w:rsidRPr="00B90A24">
        <w:rPr>
          <w:rFonts w:cs="Times New Roman"/>
          <w:sz w:val="22"/>
          <w:szCs w:val="22"/>
        </w:rPr>
        <w:t xml:space="preserve">, </w:t>
      </w:r>
      <w:r w:rsidR="00AC7927" w:rsidRPr="00B90A24">
        <w:rPr>
          <w:rFonts w:cs="Times New Roman"/>
          <w:sz w:val="22"/>
          <w:szCs w:val="22"/>
        </w:rPr>
        <w:t xml:space="preserve">dezvoltării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</w:t>
      </w:r>
      <w:r w:rsidR="00AC7927" w:rsidRPr="00B90A24">
        <w:rPr>
          <w:rFonts w:cs="Times New Roman"/>
          <w:sz w:val="22"/>
          <w:szCs w:val="22"/>
        </w:rPr>
        <w:t xml:space="preserve">implementării sistemului de digitalizare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</w:t>
      </w:r>
      <w:r w:rsidR="00784B72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 xml:space="preserve">automatizare propus pentru lider, inclusiv </w:t>
      </w:r>
      <w:r w:rsidR="00AC7927" w:rsidRPr="00B90A24">
        <w:rPr>
          <w:rFonts w:cs="Times New Roman"/>
          <w:sz w:val="22"/>
          <w:szCs w:val="22"/>
        </w:rPr>
        <w:t>întocmire</w:t>
      </w:r>
      <w:r w:rsidRPr="00B90A24">
        <w:rPr>
          <w:rFonts w:cs="Times New Roman"/>
          <w:sz w:val="22"/>
          <w:szCs w:val="22"/>
        </w:rPr>
        <w:t xml:space="preserve"> caiete de sarcini/ </w:t>
      </w:r>
      <w:r w:rsidR="00AC7927" w:rsidRPr="00B90A24">
        <w:rPr>
          <w:rFonts w:cs="Times New Roman"/>
          <w:sz w:val="22"/>
          <w:szCs w:val="22"/>
        </w:rPr>
        <w:t>specifica</w:t>
      </w:r>
      <w:r w:rsidR="00F50034">
        <w:rPr>
          <w:rFonts w:cs="Times New Roman"/>
          <w:sz w:val="22"/>
          <w:szCs w:val="22"/>
        </w:rPr>
        <w:t>ț</w:t>
      </w:r>
      <w:r w:rsidR="00AC7927" w:rsidRPr="00B90A24">
        <w:rPr>
          <w:rFonts w:cs="Times New Roman"/>
          <w:sz w:val="22"/>
          <w:szCs w:val="22"/>
        </w:rPr>
        <w:t>ii</w:t>
      </w:r>
      <w:r w:rsidRPr="00B90A24">
        <w:rPr>
          <w:rFonts w:cs="Times New Roman"/>
          <w:sz w:val="22"/>
          <w:szCs w:val="22"/>
        </w:rPr>
        <w:t xml:space="preserve"> tehnice pentru </w:t>
      </w:r>
      <w:r w:rsidR="00AC7927" w:rsidRPr="00B90A24">
        <w:rPr>
          <w:rFonts w:cs="Times New Roman"/>
          <w:sz w:val="22"/>
          <w:szCs w:val="22"/>
        </w:rPr>
        <w:t>solu</w:t>
      </w:r>
      <w:r w:rsidR="00F50034">
        <w:rPr>
          <w:rFonts w:cs="Times New Roman"/>
          <w:sz w:val="22"/>
          <w:szCs w:val="22"/>
        </w:rPr>
        <w:t>ț</w:t>
      </w:r>
      <w:r w:rsidR="00AC7927" w:rsidRPr="00B90A24">
        <w:rPr>
          <w:rFonts w:cs="Times New Roman"/>
          <w:sz w:val="22"/>
          <w:szCs w:val="22"/>
        </w:rPr>
        <w:t>iile</w:t>
      </w:r>
      <w:r w:rsidRPr="00B90A24">
        <w:rPr>
          <w:rFonts w:cs="Times New Roman"/>
          <w:sz w:val="22"/>
          <w:szCs w:val="22"/>
        </w:rPr>
        <w:t xml:space="preserve"> de </w:t>
      </w:r>
      <w:r w:rsidR="00AC7927" w:rsidRPr="00B90A24">
        <w:rPr>
          <w:rFonts w:cs="Times New Roman"/>
          <w:sz w:val="22"/>
          <w:szCs w:val="22"/>
        </w:rPr>
        <w:t xml:space="preserve">automatizări/ cloud / securitate cibernetică </w:t>
      </w:r>
      <w:r w:rsidRPr="00B90A24">
        <w:rPr>
          <w:rFonts w:cs="Times New Roman"/>
          <w:sz w:val="22"/>
          <w:szCs w:val="22"/>
        </w:rPr>
        <w:t>propuse.</w:t>
      </w:r>
    </w:p>
    <w:p w14:paraId="1BD79A8C" w14:textId="77777777" w:rsidR="00AE11EE" w:rsidRPr="00B90A24" w:rsidRDefault="00AE11EE" w:rsidP="00AE11EE">
      <w:pPr>
        <w:pStyle w:val="ListParagraph"/>
        <w:jc w:val="both"/>
        <w:rPr>
          <w:rFonts w:cs="Times New Roman"/>
          <w:sz w:val="22"/>
          <w:szCs w:val="22"/>
        </w:rPr>
      </w:pPr>
    </w:p>
    <w:p w14:paraId="3950B3E4" w14:textId="43D76A6C" w:rsidR="00AE11EE" w:rsidRPr="00B90A24" w:rsidRDefault="00AE11EE" w:rsidP="003B3E04">
      <w:pPr>
        <w:pStyle w:val="ListParagraph"/>
        <w:numPr>
          <w:ilvl w:val="0"/>
          <w:numId w:val="26"/>
        </w:numPr>
        <w:spacing w:before="0" w:after="16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lastRenderedPageBreak/>
        <w:t xml:space="preserve">Dezvoltarea propriu </w:t>
      </w:r>
      <w:r w:rsidR="00BD5DCF" w:rsidRPr="00B90A24">
        <w:rPr>
          <w:rFonts w:cs="Times New Roman"/>
          <w:sz w:val="22"/>
          <w:szCs w:val="22"/>
        </w:rPr>
        <w:t xml:space="preserve">zisă </w:t>
      </w:r>
      <w:r w:rsidRPr="00B90A24">
        <w:rPr>
          <w:rFonts w:cs="Times New Roman"/>
          <w:sz w:val="22"/>
          <w:szCs w:val="22"/>
        </w:rPr>
        <w:t xml:space="preserve">a </w:t>
      </w:r>
      <w:r w:rsidR="00AC7927" w:rsidRPr="00B90A24">
        <w:rPr>
          <w:rFonts w:cs="Times New Roman"/>
          <w:sz w:val="22"/>
          <w:szCs w:val="22"/>
        </w:rPr>
        <w:t>aplica</w:t>
      </w:r>
      <w:r w:rsidR="00F50034">
        <w:rPr>
          <w:rFonts w:cs="Times New Roman"/>
          <w:sz w:val="22"/>
          <w:szCs w:val="22"/>
        </w:rPr>
        <w:t>ț</w:t>
      </w:r>
      <w:r w:rsidR="00AC7927" w:rsidRPr="00B90A24">
        <w:rPr>
          <w:rFonts w:cs="Times New Roman"/>
          <w:sz w:val="22"/>
          <w:szCs w:val="22"/>
        </w:rPr>
        <w:t>iilor</w:t>
      </w:r>
      <w:r w:rsidRPr="00B90A24">
        <w:rPr>
          <w:rFonts w:cs="Times New Roman"/>
          <w:sz w:val="22"/>
          <w:szCs w:val="22"/>
        </w:rPr>
        <w:t xml:space="preserve"> IT identi</w:t>
      </w:r>
      <w:r w:rsidR="00AC7927" w:rsidRPr="00B90A24">
        <w:rPr>
          <w:rFonts w:cs="Times New Roman"/>
          <w:sz w:val="22"/>
          <w:szCs w:val="22"/>
        </w:rPr>
        <w:t>ficate î</w:t>
      </w:r>
      <w:r w:rsidRPr="00B90A24">
        <w:rPr>
          <w:rFonts w:cs="Times New Roman"/>
          <w:sz w:val="22"/>
          <w:szCs w:val="22"/>
        </w:rPr>
        <w:t xml:space="preserve">n urma </w:t>
      </w:r>
      <w:r w:rsidR="00AC7927" w:rsidRPr="00B90A24">
        <w:rPr>
          <w:rFonts w:cs="Times New Roman"/>
          <w:sz w:val="22"/>
          <w:szCs w:val="22"/>
        </w:rPr>
        <w:t>elaborării</w:t>
      </w:r>
      <w:r w:rsidRPr="00B90A24">
        <w:rPr>
          <w:rFonts w:cs="Times New Roman"/>
          <w:sz w:val="22"/>
          <w:szCs w:val="22"/>
        </w:rPr>
        <w:t xml:space="preserve"> analizei de business.</w:t>
      </w:r>
    </w:p>
    <w:p w14:paraId="68121328" w14:textId="77777777" w:rsidR="00AE11EE" w:rsidRPr="00B90A24" w:rsidRDefault="00AE11EE" w:rsidP="00AE11EE">
      <w:pPr>
        <w:pStyle w:val="ListParagraph"/>
        <w:rPr>
          <w:rFonts w:cs="Times New Roman"/>
          <w:sz w:val="22"/>
          <w:szCs w:val="22"/>
        </w:rPr>
      </w:pPr>
    </w:p>
    <w:p w14:paraId="1875E3DD" w14:textId="77777777" w:rsidR="00AE11EE" w:rsidRPr="00B90A24" w:rsidRDefault="00AE11EE" w:rsidP="003B3E04">
      <w:pPr>
        <w:pStyle w:val="ListParagraph"/>
        <w:numPr>
          <w:ilvl w:val="0"/>
          <w:numId w:val="26"/>
        </w:numPr>
        <w:spacing w:before="0" w:after="16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Instruire personal (Lider) privind utilizarea tehnologiilor digitale implementate.</w:t>
      </w:r>
    </w:p>
    <w:p w14:paraId="63656237" w14:textId="1F6A47AA" w:rsidR="00AE11EE" w:rsidRPr="009F369C" w:rsidRDefault="00AE11EE" w:rsidP="009F369C">
      <w:pPr>
        <w:jc w:val="both"/>
        <w:rPr>
          <w:rFonts w:cs="Times New Roman"/>
          <w:sz w:val="22"/>
          <w:szCs w:val="22"/>
        </w:rPr>
      </w:pPr>
    </w:p>
    <w:p w14:paraId="4375C334" w14:textId="21196768" w:rsidR="00AE11EE" w:rsidRDefault="00AE11EE" w:rsidP="003B3E04">
      <w:pPr>
        <w:pStyle w:val="ListParagraph"/>
        <w:numPr>
          <w:ilvl w:val="0"/>
          <w:numId w:val="27"/>
        </w:numPr>
        <w:spacing w:before="0" w:after="16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Domeniul </w:t>
      </w:r>
      <w:r w:rsidR="00CB3369" w:rsidRPr="00B90A24">
        <w:rPr>
          <w:rFonts w:cs="Times New Roman"/>
          <w:sz w:val="22"/>
          <w:szCs w:val="22"/>
        </w:rPr>
        <w:t xml:space="preserve">ajutorului regional – </w:t>
      </w:r>
      <w:r w:rsidR="00CB3369" w:rsidRPr="00B90A24">
        <w:rPr>
          <w:rFonts w:cs="Times New Roman"/>
          <w:b/>
          <w:sz w:val="22"/>
          <w:szCs w:val="22"/>
        </w:rPr>
        <w:t xml:space="preserve">minim 75% </w:t>
      </w:r>
      <w:r w:rsidRPr="00B90A24">
        <w:rPr>
          <w:rFonts w:cs="Times New Roman"/>
          <w:b/>
          <w:sz w:val="22"/>
          <w:szCs w:val="22"/>
        </w:rPr>
        <w:t xml:space="preserve">din valoarea </w:t>
      </w:r>
      <w:r w:rsidR="00E42E2A" w:rsidRPr="00B90A24">
        <w:rPr>
          <w:rFonts w:cs="Times New Roman"/>
          <w:b/>
          <w:sz w:val="22"/>
          <w:szCs w:val="22"/>
        </w:rPr>
        <w:t xml:space="preserve">eligibilă </w:t>
      </w:r>
      <w:r w:rsidRPr="00B90A24">
        <w:rPr>
          <w:rFonts w:cs="Times New Roman"/>
          <w:b/>
          <w:sz w:val="22"/>
          <w:szCs w:val="22"/>
        </w:rPr>
        <w:t>a proiectului</w:t>
      </w:r>
      <w:r w:rsidRPr="00B90A24">
        <w:rPr>
          <w:rFonts w:cs="Times New Roman"/>
          <w:sz w:val="22"/>
          <w:szCs w:val="22"/>
        </w:rPr>
        <w:t xml:space="preserve"> (responsabil de activitate Lider</w:t>
      </w:r>
      <w:r w:rsidR="00790E39">
        <w:rPr>
          <w:rFonts w:cs="Times New Roman"/>
          <w:sz w:val="22"/>
          <w:szCs w:val="22"/>
        </w:rPr>
        <w:t xml:space="preserve"> </w:t>
      </w:r>
      <w:r w:rsidR="00F50034">
        <w:rPr>
          <w:rFonts w:cs="Times New Roman"/>
          <w:sz w:val="22"/>
          <w:szCs w:val="22"/>
        </w:rPr>
        <w:t>ș</w:t>
      </w:r>
      <w:r w:rsidR="00790E39">
        <w:rPr>
          <w:rFonts w:cs="Times New Roman"/>
          <w:sz w:val="22"/>
          <w:szCs w:val="22"/>
        </w:rPr>
        <w:t>i partener</w:t>
      </w:r>
      <w:r w:rsidRPr="00B90A24">
        <w:rPr>
          <w:rFonts w:cs="Times New Roman"/>
          <w:sz w:val="22"/>
          <w:szCs w:val="22"/>
        </w:rPr>
        <w:t>):</w:t>
      </w:r>
    </w:p>
    <w:p w14:paraId="66A0CDA8" w14:textId="77777777" w:rsidR="009F369C" w:rsidRPr="00B90A24" w:rsidRDefault="009F369C" w:rsidP="009F369C">
      <w:pPr>
        <w:pStyle w:val="ListParagraph"/>
        <w:spacing w:before="0" w:after="160" w:line="259" w:lineRule="auto"/>
        <w:jc w:val="both"/>
        <w:rPr>
          <w:rFonts w:cs="Times New Roman"/>
          <w:sz w:val="22"/>
          <w:szCs w:val="22"/>
        </w:rPr>
      </w:pPr>
    </w:p>
    <w:p w14:paraId="17CE78F6" w14:textId="1E92D5E1" w:rsidR="00AE11EE" w:rsidRPr="00B90A24" w:rsidRDefault="00E42E2A" w:rsidP="009F369C">
      <w:pPr>
        <w:pStyle w:val="ListParagraph"/>
        <w:numPr>
          <w:ilvl w:val="0"/>
          <w:numId w:val="54"/>
        </w:numPr>
        <w:spacing w:before="0" w:after="16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Achizi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</w:t>
      </w:r>
      <w:r w:rsidR="00AE11EE" w:rsidRPr="00B90A24">
        <w:rPr>
          <w:rFonts w:cs="Times New Roman"/>
          <w:sz w:val="22"/>
          <w:szCs w:val="22"/>
        </w:rPr>
        <w:t xml:space="preserve">de active corporale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</w:t>
      </w:r>
      <w:r w:rsidR="00AE11EE" w:rsidRPr="00B90A24">
        <w:rPr>
          <w:rFonts w:cs="Times New Roman"/>
          <w:sz w:val="22"/>
          <w:szCs w:val="22"/>
        </w:rPr>
        <w:t>necorporale</w:t>
      </w:r>
      <w:r w:rsidR="00784B72">
        <w:rPr>
          <w:rFonts w:cs="Times New Roman"/>
          <w:sz w:val="22"/>
          <w:szCs w:val="22"/>
        </w:rPr>
        <w:t xml:space="preserve"> </w:t>
      </w:r>
      <w:r w:rsidR="00AE11EE" w:rsidRPr="00B90A24">
        <w:rPr>
          <w:rFonts w:cs="Times New Roman"/>
          <w:sz w:val="22"/>
          <w:szCs w:val="22"/>
        </w:rPr>
        <w:t xml:space="preserve">conform planului / analizei de business </w:t>
      </w:r>
      <w:r w:rsidRPr="00B90A24">
        <w:rPr>
          <w:rFonts w:cs="Times New Roman"/>
          <w:sz w:val="22"/>
          <w:szCs w:val="22"/>
        </w:rPr>
        <w:t xml:space="preserve">realizată </w:t>
      </w:r>
      <w:r w:rsidR="00AE11EE" w:rsidRPr="00B90A24">
        <w:rPr>
          <w:rFonts w:cs="Times New Roman"/>
          <w:sz w:val="22"/>
          <w:szCs w:val="22"/>
        </w:rPr>
        <w:t>la pasul A.1.</w:t>
      </w:r>
    </w:p>
    <w:p w14:paraId="67032B63" w14:textId="540DC490" w:rsidR="00AE11EE" w:rsidRPr="00B90A24" w:rsidRDefault="00AE11EE" w:rsidP="009F369C">
      <w:pPr>
        <w:pStyle w:val="ListParagraph"/>
        <w:numPr>
          <w:ilvl w:val="0"/>
          <w:numId w:val="54"/>
        </w:numPr>
        <w:spacing w:before="0" w:after="16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Implementarea </w:t>
      </w:r>
      <w:r w:rsidR="00E42E2A" w:rsidRPr="00B90A24">
        <w:rPr>
          <w:rFonts w:cs="Times New Roman"/>
          <w:sz w:val="22"/>
          <w:szCs w:val="22"/>
        </w:rPr>
        <w:t xml:space="preserve">recomandărilor </w:t>
      </w:r>
      <w:r w:rsidRPr="00B90A24">
        <w:rPr>
          <w:rFonts w:cs="Times New Roman"/>
          <w:sz w:val="22"/>
          <w:szCs w:val="22"/>
        </w:rPr>
        <w:t xml:space="preserve">de digitalizare </w:t>
      </w:r>
      <w:r w:rsidR="00F50034">
        <w:rPr>
          <w:rFonts w:cs="Times New Roman"/>
          <w:sz w:val="22"/>
          <w:szCs w:val="22"/>
        </w:rPr>
        <w:t>ș</w:t>
      </w:r>
      <w:r w:rsidR="00E42E2A" w:rsidRPr="00B90A24">
        <w:rPr>
          <w:rFonts w:cs="Times New Roman"/>
          <w:sz w:val="22"/>
          <w:szCs w:val="22"/>
        </w:rPr>
        <w:t xml:space="preserve">i </w:t>
      </w:r>
      <w:r w:rsidRPr="00B90A24">
        <w:rPr>
          <w:rFonts w:cs="Times New Roman"/>
          <w:sz w:val="22"/>
          <w:szCs w:val="22"/>
        </w:rPr>
        <w:t xml:space="preserve">automatizare formulate de </w:t>
      </w:r>
      <w:r w:rsidR="00E42E2A" w:rsidRPr="00B90A24">
        <w:rPr>
          <w:rFonts w:cs="Times New Roman"/>
          <w:sz w:val="22"/>
          <w:szCs w:val="22"/>
        </w:rPr>
        <w:t xml:space="preserve">către </w:t>
      </w:r>
      <w:r w:rsidRPr="00B90A24">
        <w:rPr>
          <w:rFonts w:cs="Times New Roman"/>
          <w:sz w:val="22"/>
          <w:szCs w:val="22"/>
        </w:rPr>
        <w:t>partener.</w:t>
      </w:r>
    </w:p>
    <w:p w14:paraId="7FA473BD" w14:textId="77777777" w:rsidR="00AE11EE" w:rsidRPr="00B90A24" w:rsidRDefault="00AE11EE" w:rsidP="00AE11EE">
      <w:pPr>
        <w:pStyle w:val="ListParagraph"/>
        <w:ind w:left="1080"/>
        <w:jc w:val="both"/>
        <w:rPr>
          <w:rFonts w:cs="Times New Roman"/>
          <w:sz w:val="22"/>
          <w:szCs w:val="22"/>
        </w:rPr>
      </w:pPr>
    </w:p>
    <w:p w14:paraId="62F926C0" w14:textId="7B385331" w:rsidR="00AE11EE" w:rsidRDefault="00AE11EE" w:rsidP="003B3E04">
      <w:pPr>
        <w:pStyle w:val="ListParagraph"/>
        <w:numPr>
          <w:ilvl w:val="0"/>
          <w:numId w:val="27"/>
        </w:numPr>
        <w:spacing w:before="0" w:after="16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Sustenabilitate proiect</w:t>
      </w:r>
      <w:r w:rsidR="009F369C">
        <w:rPr>
          <w:rFonts w:cs="Times New Roman"/>
          <w:sz w:val="22"/>
          <w:szCs w:val="22"/>
        </w:rPr>
        <w:t>:</w:t>
      </w:r>
    </w:p>
    <w:p w14:paraId="3ADC6E12" w14:textId="77777777" w:rsidR="009F369C" w:rsidRPr="00B90A24" w:rsidRDefault="009F369C" w:rsidP="009F369C">
      <w:pPr>
        <w:pStyle w:val="ListParagraph"/>
        <w:spacing w:before="0" w:after="160" w:line="259" w:lineRule="auto"/>
        <w:jc w:val="both"/>
        <w:rPr>
          <w:rFonts w:cs="Times New Roman"/>
          <w:sz w:val="22"/>
          <w:szCs w:val="22"/>
        </w:rPr>
      </w:pPr>
    </w:p>
    <w:p w14:paraId="0B506ECB" w14:textId="77D01F4F" w:rsidR="00AE11EE" w:rsidRPr="00B90A24" w:rsidRDefault="00433FD0" w:rsidP="009F369C">
      <w:pPr>
        <w:pStyle w:val="ListParagraph"/>
        <w:numPr>
          <w:ilvl w:val="0"/>
          <w:numId w:val="55"/>
        </w:numPr>
        <w:spacing w:before="0" w:after="16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Urmărirea recomandărilor </w:t>
      </w:r>
      <w:r w:rsidR="00AE11EE" w:rsidRPr="00B90A24">
        <w:rPr>
          <w:rFonts w:cs="Times New Roman"/>
          <w:sz w:val="22"/>
          <w:szCs w:val="22"/>
        </w:rPr>
        <w:t xml:space="preserve">de digitalizare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</w:t>
      </w:r>
      <w:r w:rsidR="00AE11EE" w:rsidRPr="00B90A24">
        <w:rPr>
          <w:rFonts w:cs="Times New Roman"/>
          <w:sz w:val="22"/>
          <w:szCs w:val="22"/>
        </w:rPr>
        <w:t xml:space="preserve">automatizare pe </w:t>
      </w:r>
      <w:r w:rsidRPr="00B90A24">
        <w:rPr>
          <w:rFonts w:cs="Times New Roman"/>
          <w:sz w:val="22"/>
          <w:szCs w:val="22"/>
        </w:rPr>
        <w:t xml:space="preserve">toată </w:t>
      </w:r>
      <w:r w:rsidR="00AE11EE" w:rsidRPr="00B90A24">
        <w:rPr>
          <w:rFonts w:cs="Times New Roman"/>
          <w:sz w:val="22"/>
          <w:szCs w:val="22"/>
        </w:rPr>
        <w:t>perioada de sustenabilitate a proiectului.</w:t>
      </w:r>
    </w:p>
    <w:p w14:paraId="27B70976" w14:textId="3C547215" w:rsidR="00AE11EE" w:rsidRPr="00B90A24" w:rsidRDefault="00AE11EE" w:rsidP="009F369C">
      <w:pPr>
        <w:pStyle w:val="ListParagraph"/>
        <w:numPr>
          <w:ilvl w:val="0"/>
          <w:numId w:val="55"/>
        </w:numPr>
        <w:spacing w:before="0" w:after="16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Asigurare </w:t>
      </w:r>
      <w:r w:rsidR="00433FD0" w:rsidRPr="00B90A24">
        <w:rPr>
          <w:rFonts w:cs="Times New Roman"/>
          <w:sz w:val="22"/>
          <w:szCs w:val="22"/>
        </w:rPr>
        <w:t>mentenan</w:t>
      </w:r>
      <w:r w:rsidR="00F50034">
        <w:rPr>
          <w:rFonts w:cs="Times New Roman"/>
          <w:sz w:val="22"/>
          <w:szCs w:val="22"/>
        </w:rPr>
        <w:t>ț</w:t>
      </w:r>
      <w:r w:rsidR="00433FD0" w:rsidRPr="00B90A24">
        <w:rPr>
          <w:rFonts w:cs="Times New Roman"/>
          <w:sz w:val="22"/>
          <w:szCs w:val="22"/>
        </w:rPr>
        <w:t xml:space="preserve">ei </w:t>
      </w:r>
      <w:r w:rsidRPr="00B90A24">
        <w:rPr>
          <w:rFonts w:cs="Times New Roman"/>
          <w:sz w:val="22"/>
          <w:szCs w:val="22"/>
        </w:rPr>
        <w:t xml:space="preserve">privind </w:t>
      </w:r>
      <w:r w:rsidR="00433FD0" w:rsidRPr="00B90A24">
        <w:rPr>
          <w:rFonts w:cs="Times New Roman"/>
          <w:sz w:val="22"/>
          <w:szCs w:val="22"/>
        </w:rPr>
        <w:t>aplica</w:t>
      </w:r>
      <w:r w:rsidR="00F50034">
        <w:rPr>
          <w:rFonts w:cs="Times New Roman"/>
          <w:sz w:val="22"/>
          <w:szCs w:val="22"/>
        </w:rPr>
        <w:t>ț</w:t>
      </w:r>
      <w:r w:rsidR="00433FD0" w:rsidRPr="00B90A24">
        <w:rPr>
          <w:rFonts w:cs="Times New Roman"/>
          <w:sz w:val="22"/>
          <w:szCs w:val="22"/>
        </w:rPr>
        <w:t xml:space="preserve">iile </w:t>
      </w:r>
      <w:r w:rsidRPr="00B90A24">
        <w:rPr>
          <w:rFonts w:cs="Times New Roman"/>
          <w:sz w:val="22"/>
          <w:szCs w:val="22"/>
        </w:rPr>
        <w:t xml:space="preserve">IT dezvoltate pe </w:t>
      </w:r>
      <w:r w:rsidR="00433FD0" w:rsidRPr="00B90A24">
        <w:rPr>
          <w:rFonts w:cs="Times New Roman"/>
          <w:sz w:val="22"/>
          <w:szCs w:val="22"/>
        </w:rPr>
        <w:t xml:space="preserve">toată </w:t>
      </w:r>
      <w:r w:rsidRPr="00B90A24">
        <w:rPr>
          <w:rFonts w:cs="Times New Roman"/>
          <w:sz w:val="22"/>
          <w:szCs w:val="22"/>
        </w:rPr>
        <w:t>perioada de sustenabilitate a proiectului.</w:t>
      </w:r>
    </w:p>
    <w:p w14:paraId="33F2B1AF" w14:textId="77777777" w:rsidR="00EC3CE8" w:rsidRDefault="00EC3CE8" w:rsidP="003030DF">
      <w:pPr>
        <w:widowControl w:val="0"/>
        <w:spacing w:before="0" w:after="0" w:line="276" w:lineRule="auto"/>
        <w:rPr>
          <w:rFonts w:cs="Times New Roman"/>
          <w:sz w:val="22"/>
          <w:szCs w:val="22"/>
        </w:rPr>
      </w:pPr>
    </w:p>
    <w:p w14:paraId="00975ACC" w14:textId="121AEAF8" w:rsidR="003030DF" w:rsidRPr="00B90A24" w:rsidRDefault="003030DF" w:rsidP="003030DF">
      <w:pPr>
        <w:widowControl w:val="0"/>
        <w:spacing w:before="0" w:after="0" w:line="276" w:lineRule="auto"/>
        <w:rPr>
          <w:rFonts w:cs="Times New Roman"/>
          <w:b/>
          <w:sz w:val="22"/>
          <w:szCs w:val="22"/>
        </w:rPr>
      </w:pPr>
      <w:r w:rsidRPr="00B90A24">
        <w:rPr>
          <w:rFonts w:cs="Times New Roman"/>
          <w:b/>
          <w:sz w:val="22"/>
          <w:szCs w:val="22"/>
        </w:rPr>
        <w:t>ATEN</w:t>
      </w:r>
      <w:r w:rsidR="00F50034">
        <w:rPr>
          <w:rFonts w:cs="Times New Roman"/>
          <w:b/>
          <w:sz w:val="22"/>
          <w:szCs w:val="22"/>
        </w:rPr>
        <w:t>Ț</w:t>
      </w:r>
      <w:r w:rsidRPr="00B90A24">
        <w:rPr>
          <w:rFonts w:cs="Times New Roman"/>
          <w:b/>
          <w:sz w:val="22"/>
          <w:szCs w:val="22"/>
        </w:rPr>
        <w:t xml:space="preserve">IE! </w:t>
      </w:r>
    </w:p>
    <w:p w14:paraId="4982FDE1" w14:textId="77777777" w:rsidR="003030DF" w:rsidRPr="00B90A24" w:rsidRDefault="003030DF" w:rsidP="003030DF">
      <w:pPr>
        <w:spacing w:line="276" w:lineRule="auto"/>
        <w:rPr>
          <w:rFonts w:cs="Times New Roman"/>
          <w:sz w:val="22"/>
          <w:szCs w:val="22"/>
        </w:rPr>
      </w:pPr>
      <w:r w:rsidRPr="00B90A24" w:rsidDel="003030DF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 xml:space="preserve">(3) Conform schemei </w:t>
      </w:r>
      <w:r w:rsidRPr="00B90A24">
        <w:rPr>
          <w:rFonts w:cs="Times New Roman"/>
          <w:i/>
          <w:sz w:val="22"/>
          <w:szCs w:val="22"/>
        </w:rPr>
        <w:t xml:space="preserve">de ajutor de stat </w:t>
      </w:r>
      <w:r w:rsidRPr="00B90A24">
        <w:rPr>
          <w:rFonts w:cs="Times New Roman"/>
          <w:sz w:val="22"/>
          <w:szCs w:val="22"/>
        </w:rPr>
        <w:t>aprobate prin OMIPE......, nu sunt eligibile:</w:t>
      </w:r>
    </w:p>
    <w:p w14:paraId="41527C4D" w14:textId="11DA3438" w:rsidR="003030DF" w:rsidRPr="00B90A24" w:rsidRDefault="003030DF" w:rsidP="003B3E04">
      <w:pPr>
        <w:widowControl w:val="0"/>
        <w:numPr>
          <w:ilvl w:val="0"/>
          <w:numId w:val="7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ajutoarele acordate întreprinderilor care î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desfă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oară activitatea în sectoarele pescuitului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acvaculturii, reglementate de Regulamentul (CE) nr. 104/2000 al Consiliului din 17 decembrie 1999 privind organizarea comună a pie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elor în sectorul produselor pescăre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ti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de acvacultură</w:t>
      </w:r>
      <w:r w:rsidRPr="00B90A24">
        <w:rPr>
          <w:rFonts w:cs="Times New Roman"/>
          <w:sz w:val="22"/>
          <w:szCs w:val="22"/>
          <w:vertAlign w:val="superscript"/>
        </w:rPr>
        <w:footnoteReference w:id="3"/>
      </w:r>
      <w:r w:rsidRPr="00B90A24">
        <w:rPr>
          <w:rFonts w:cs="Times New Roman"/>
          <w:sz w:val="22"/>
          <w:szCs w:val="22"/>
        </w:rPr>
        <w:t>;</w:t>
      </w:r>
    </w:p>
    <w:p w14:paraId="147779EE" w14:textId="34ED8E2B" w:rsidR="003030DF" w:rsidRPr="00B90A24" w:rsidRDefault="003030DF" w:rsidP="003B3E04">
      <w:pPr>
        <w:widowControl w:val="0"/>
        <w:numPr>
          <w:ilvl w:val="0"/>
          <w:numId w:val="7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ajutoarele acordate întreprinderilor care î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desfă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oară activitatea în domeniul</w:t>
      </w:r>
      <w:r w:rsidR="00784B72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>produc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iei primare de produse agricole;</w:t>
      </w:r>
    </w:p>
    <w:p w14:paraId="468D5EC6" w14:textId="4DA5843D" w:rsidR="003030DF" w:rsidRPr="00B90A24" w:rsidRDefault="003030DF" w:rsidP="003B3E04">
      <w:pPr>
        <w:widowControl w:val="0"/>
        <w:numPr>
          <w:ilvl w:val="0"/>
          <w:numId w:val="7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ajutoarele acordate întreprinderilor care-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desfă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oară activitatea în sectorul prelucrării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comercializării produselor agricole, în următoarele cazuri:</w:t>
      </w:r>
    </w:p>
    <w:p w14:paraId="3879BE6D" w14:textId="13104BB5" w:rsidR="003030DF" w:rsidRPr="00B90A24" w:rsidRDefault="003030DF" w:rsidP="009F369C">
      <w:pPr>
        <w:widowControl w:val="0"/>
        <w:numPr>
          <w:ilvl w:val="1"/>
          <w:numId w:val="7"/>
        </w:numPr>
        <w:spacing w:before="0" w:after="0" w:line="276" w:lineRule="auto"/>
        <w:ind w:left="993" w:hanging="284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atunci când valoarea ajutorului este stabilită pe baza pre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ului sau a cantită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produselor în cauză achizi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ionate de la producătorii primari sau introduse pe pia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de întreprinderile în cauză;</w:t>
      </w:r>
    </w:p>
    <w:p w14:paraId="318B360A" w14:textId="763308ED" w:rsidR="003030DF" w:rsidRPr="00B90A24" w:rsidRDefault="003030DF" w:rsidP="009F369C">
      <w:pPr>
        <w:widowControl w:val="0"/>
        <w:numPr>
          <w:ilvl w:val="1"/>
          <w:numId w:val="7"/>
        </w:numPr>
        <w:spacing w:before="0" w:after="0" w:line="276" w:lineRule="auto"/>
        <w:ind w:left="993" w:hanging="284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atunci când ajutorul este condi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ionat de transferarea lui par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ială sau integrală către producătorii primari;</w:t>
      </w:r>
    </w:p>
    <w:p w14:paraId="44A4DA53" w14:textId="5DF8266C" w:rsidR="003030DF" w:rsidRPr="00B90A24" w:rsidRDefault="003030DF" w:rsidP="003B3E04">
      <w:pPr>
        <w:widowControl w:val="0"/>
        <w:numPr>
          <w:ilvl w:val="0"/>
          <w:numId w:val="7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ajutoarele destinate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ilor legate de export către 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ări ter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 sau către state membre, respectiv ajutoarele legate direct de cantită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ile exportate, ajutoarelor destinate înfiin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ării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func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ionării unei re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ele de distribu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 sau destinate altor cheltuieli curente legate de activitatea de export;</w:t>
      </w:r>
    </w:p>
    <w:p w14:paraId="035880F1" w14:textId="61B01DC8" w:rsidR="003030DF" w:rsidRPr="00B90A24" w:rsidRDefault="003030DF" w:rsidP="003B3E04">
      <w:pPr>
        <w:widowControl w:val="0"/>
        <w:numPr>
          <w:ilvl w:val="0"/>
          <w:numId w:val="7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ajutoarele condi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ionate de utilizarea preferen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ială a produselor na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ionale fa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de cele importate;</w:t>
      </w:r>
    </w:p>
    <w:p w14:paraId="75574868" w14:textId="343E7E22" w:rsidR="003030DF" w:rsidRPr="00B90A24" w:rsidRDefault="003030DF" w:rsidP="003B3E04">
      <w:pPr>
        <w:widowControl w:val="0"/>
        <w:numPr>
          <w:ilvl w:val="0"/>
          <w:numId w:val="7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ajutoarele acordate pentru achizi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de vehicule de transport rutier de mărfuri.</w:t>
      </w:r>
    </w:p>
    <w:p w14:paraId="3081BA17" w14:textId="2DB7B5E9" w:rsidR="003030DF" w:rsidRPr="00B90A24" w:rsidRDefault="003030DF" w:rsidP="003030DF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lastRenderedPageBreak/>
        <w:t>(4) Nu pot beneficia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în condi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iile prezentului ghid întreprinderile al căror reprezentant legal, la data depunerii aplica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iei de proiect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pe întreaga perioadă de evaluare, selec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contractate se află în următoarele situa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ii:</w:t>
      </w:r>
      <w:r w:rsidR="00784B72">
        <w:rPr>
          <w:rFonts w:cs="Times New Roman"/>
          <w:sz w:val="22"/>
          <w:szCs w:val="22"/>
        </w:rPr>
        <w:t xml:space="preserve"> </w:t>
      </w:r>
    </w:p>
    <w:p w14:paraId="7BCCC504" w14:textId="1B62C01B" w:rsidR="003030DF" w:rsidRPr="00B90A24" w:rsidRDefault="003030DF" w:rsidP="003B3E04">
      <w:pPr>
        <w:widowControl w:val="0"/>
        <w:numPr>
          <w:ilvl w:val="0"/>
          <w:numId w:val="6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a fost condamnat printr-o hotărâre cu valoare de </w:t>
      </w:r>
      <w:r w:rsidRPr="00B90A24">
        <w:rPr>
          <w:rFonts w:cs="Times New Roman"/>
          <w:i/>
          <w:sz w:val="22"/>
          <w:szCs w:val="22"/>
        </w:rPr>
        <w:t>res judicata</w:t>
      </w:r>
      <w:r w:rsidRPr="00B90A24">
        <w:rPr>
          <w:rFonts w:cs="Times New Roman"/>
          <w:sz w:val="22"/>
          <w:szCs w:val="22"/>
        </w:rPr>
        <w:t xml:space="preserve"> pentru un delict legat de conduita sa profesională, pentru fraudă, corup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ie, participare la o organiza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 criminală sau la orice alte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ilegale în detrimentul intereselor financiare ale Uniunii Europene;</w:t>
      </w:r>
    </w:p>
    <w:p w14:paraId="79AF2149" w14:textId="43011BA3" w:rsidR="003030DF" w:rsidRPr="00B90A24" w:rsidRDefault="003030DF" w:rsidP="003B3E04">
      <w:pPr>
        <w:widowControl w:val="0"/>
        <w:numPr>
          <w:ilvl w:val="0"/>
          <w:numId w:val="6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este subiectul unui conflict de interese, definit în conformitate cu prevederile na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ionale/unionale în vigoare, sau se află într-o situa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 care are sau poate avea ca efect compromiterea obiectivită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impar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ialită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procesului de evaluare, selec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ie, contractare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implementare a proiectului;</w:t>
      </w:r>
    </w:p>
    <w:p w14:paraId="4E9CF105" w14:textId="0E2D900E" w:rsidR="003030DF" w:rsidRPr="00B90A24" w:rsidRDefault="003030DF" w:rsidP="003B3E04">
      <w:pPr>
        <w:widowControl w:val="0"/>
        <w:numPr>
          <w:ilvl w:val="0"/>
          <w:numId w:val="6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 indus în eroare cu inten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ie o Autoritate de management, un Organism intermediar sau o comisie de evaluare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selec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ie, prin furnizarea de informa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incorecte/false în cadrul prezentului apel de proiecte sau al altor apeluri de proiecte derulate pentru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din programele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ionale în oricare dintre perioadele de programare; </w:t>
      </w:r>
    </w:p>
    <w:p w14:paraId="75D71E43" w14:textId="30090571" w:rsidR="003030DF" w:rsidRPr="00B90A24" w:rsidRDefault="003030DF" w:rsidP="003B3E04">
      <w:pPr>
        <w:pStyle w:val="ListParagraph"/>
        <w:widowControl w:val="0"/>
        <w:numPr>
          <w:ilvl w:val="0"/>
          <w:numId w:val="6"/>
        </w:numPr>
        <w:spacing w:before="0" w:after="0" w:line="276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 încercat să ob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ină informa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confiden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iale sau să influen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eze comisiile de evaluare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selec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ie sau furnizorul/administratorul schemei de ajutor de minimis pe parcursul procesului de evaluare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selec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 a apelului de proiecte aferent acestei scheme de ajutor sau a altor apeluri de proiecte derulate pentru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din programele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ionale în oricare dintre perioadele de programare.</w:t>
      </w:r>
    </w:p>
    <w:p w14:paraId="44B7104F" w14:textId="1FB92F9C" w:rsidR="00EC3CE8" w:rsidRPr="00B90A24" w:rsidRDefault="00EC3CE8" w:rsidP="002A78DD">
      <w:pPr>
        <w:spacing w:before="0" w:after="0"/>
        <w:rPr>
          <w:rFonts w:cs="Times New Roman"/>
          <w:sz w:val="22"/>
          <w:szCs w:val="22"/>
        </w:rPr>
      </w:pPr>
    </w:p>
    <w:p w14:paraId="3DF9796C" w14:textId="77777777" w:rsidR="00A36A92" w:rsidRPr="00206161" w:rsidRDefault="00206161" w:rsidP="00EC3CE8">
      <w:pPr>
        <w:pStyle w:val="Heading1"/>
        <w:spacing w:after="0"/>
      </w:pPr>
      <w:bookmarkStart w:id="43" w:name="_2xcytpi" w:colFirst="0" w:colLast="0"/>
      <w:bookmarkStart w:id="44" w:name="_Toc133949770"/>
      <w:bookmarkEnd w:id="43"/>
      <w:r>
        <w:t>5.</w:t>
      </w:r>
      <w:r w:rsidR="009F273A" w:rsidRPr="00206161">
        <w:t>CRITERII DE ELIGIBILITATE</w:t>
      </w:r>
      <w:bookmarkEnd w:id="44"/>
      <w:r w:rsidR="009F273A" w:rsidRPr="00206161">
        <w:t xml:space="preserve"> </w:t>
      </w:r>
    </w:p>
    <w:p w14:paraId="26B3EC18" w14:textId="77777777" w:rsidR="00A36A92" w:rsidRPr="00B90A24" w:rsidRDefault="00A36A92">
      <w:pPr>
        <w:rPr>
          <w:rFonts w:cs="Times New Roman"/>
          <w:sz w:val="22"/>
          <w:szCs w:val="22"/>
        </w:rPr>
      </w:pPr>
    </w:p>
    <w:p w14:paraId="5F750F9C" w14:textId="67A35388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Cererea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(inclusiv anexele/modelele la cererea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are) completată de către solicitant, face obiectul verificării eligibilită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solicitantului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 proiectului, pe baza criteriilor enumerate în continuare.</w:t>
      </w:r>
    </w:p>
    <w:p w14:paraId="28E4CB09" w14:textId="237C8397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Criteriile de eligibilitate trebuie respectate de solicitant, la momentul depunerii proiectului, contractării, implementării, precum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pe perioada derulării contractului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are, în condi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iile stipulate de acesta.</w:t>
      </w:r>
    </w:p>
    <w:p w14:paraId="019678A8" w14:textId="7CACDD95" w:rsidR="00A36A92" w:rsidRPr="00B90A24" w:rsidRDefault="009F273A">
      <w:pPr>
        <w:jc w:val="both"/>
        <w:rPr>
          <w:rFonts w:cs="Times New Roman"/>
          <w:b/>
          <w:sz w:val="22"/>
          <w:szCs w:val="22"/>
        </w:rPr>
      </w:pPr>
      <w:r w:rsidRPr="00B90A24">
        <w:rPr>
          <w:rFonts w:cs="Times New Roman"/>
          <w:sz w:val="22"/>
          <w:szCs w:val="22"/>
        </w:rPr>
        <w:t>Pentru ob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inerea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ării, solicitantul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proiectul trebuie să respecte toate criteriile de eligibilitate mai jos men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ionate, în termenele stabilite în prezentul ghid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anexele la acesta. Pentru verificarea acestor criterii se va folosi Grila de verificare a conformită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administrative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eligibilită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(CAE), prezentată în Anexa 2 la prezentul ghid. Solicitantul eligibil, în sensul prezentului ghid, reprezintă entitatea care îndepline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te cumulativ criteriile enumerate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prezentate în cadrul acestei sec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iuni</w:t>
      </w:r>
      <w:r w:rsidRPr="00B90A24">
        <w:rPr>
          <w:rFonts w:cs="Times New Roman"/>
          <w:b/>
          <w:sz w:val="22"/>
          <w:szCs w:val="22"/>
        </w:rPr>
        <w:t>.</w:t>
      </w:r>
    </w:p>
    <w:p w14:paraId="049F6721" w14:textId="0B8E492D" w:rsidR="00A36A92" w:rsidRPr="00206161" w:rsidRDefault="00206161" w:rsidP="00206161">
      <w:pPr>
        <w:pStyle w:val="Heading2"/>
      </w:pPr>
      <w:bookmarkStart w:id="45" w:name="_1ci93xb" w:colFirst="0" w:colLast="0"/>
      <w:bookmarkStart w:id="46" w:name="_Toc133949771"/>
      <w:bookmarkEnd w:id="45"/>
      <w:r>
        <w:t xml:space="preserve">5.1. </w:t>
      </w:r>
      <w:r w:rsidR="009F273A" w:rsidRPr="00206161">
        <w:t xml:space="preserve">Eligibilitatea solicitantului </w:t>
      </w:r>
      <w:r w:rsidR="00F50034">
        <w:t>ș</w:t>
      </w:r>
      <w:r w:rsidR="009F273A" w:rsidRPr="00206161">
        <w:t>i a activită</w:t>
      </w:r>
      <w:r w:rsidR="00F50034">
        <w:t>ț</w:t>
      </w:r>
      <w:r w:rsidR="009F273A" w:rsidRPr="00206161">
        <w:t>ilor</w:t>
      </w:r>
      <w:bookmarkEnd w:id="46"/>
      <w:r w:rsidR="009F273A" w:rsidRPr="00206161">
        <w:t xml:space="preserve"> </w:t>
      </w:r>
    </w:p>
    <w:p w14:paraId="363039CF" w14:textId="77777777" w:rsidR="00A36A92" w:rsidRPr="00B90A24" w:rsidRDefault="009F273A" w:rsidP="003B3E04">
      <w:pPr>
        <w:numPr>
          <w:ilvl w:val="0"/>
          <w:numId w:val="5"/>
        </w:numPr>
        <w:shd w:val="clear" w:color="auto" w:fill="E6E6E6"/>
        <w:spacing w:before="24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b/>
          <w:sz w:val="22"/>
          <w:szCs w:val="22"/>
        </w:rPr>
        <w:t>Forma de constituire a solicitantului</w:t>
      </w:r>
    </w:p>
    <w:p w14:paraId="73268559" w14:textId="77777777" w:rsidR="00A36A92" w:rsidRPr="00B90A24" w:rsidRDefault="00A36A92">
      <w:pPr>
        <w:spacing w:before="0" w:after="0"/>
        <w:jc w:val="both"/>
        <w:rPr>
          <w:rFonts w:cs="Times New Roman"/>
          <w:sz w:val="22"/>
          <w:szCs w:val="22"/>
        </w:rPr>
      </w:pPr>
    </w:p>
    <w:p w14:paraId="27D6AEA8" w14:textId="5F96292C" w:rsidR="00A36A92" w:rsidRPr="00B90A24" w:rsidRDefault="009F273A">
      <w:pP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Solicitan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eligibili se regăsesc la sec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iunea 3.</w:t>
      </w:r>
      <w:r w:rsidR="004C3DEC" w:rsidRPr="00B90A24">
        <w:rPr>
          <w:rFonts w:cs="Times New Roman"/>
          <w:sz w:val="22"/>
          <w:szCs w:val="22"/>
        </w:rPr>
        <w:t>6</w:t>
      </w:r>
      <w:r w:rsidRPr="00B90A24">
        <w:rPr>
          <w:rFonts w:cs="Times New Roman"/>
          <w:sz w:val="22"/>
          <w:szCs w:val="22"/>
        </w:rPr>
        <w:t xml:space="preserve">. </w:t>
      </w:r>
    </w:p>
    <w:p w14:paraId="71F7184D" w14:textId="2171CFB1" w:rsidR="00A36A92" w:rsidRPr="00B90A24" w:rsidRDefault="009F273A" w:rsidP="003B3E04">
      <w:pPr>
        <w:numPr>
          <w:ilvl w:val="0"/>
          <w:numId w:val="5"/>
        </w:numPr>
        <w:shd w:val="clear" w:color="auto" w:fill="E6E6E6"/>
        <w:spacing w:before="24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b/>
          <w:sz w:val="22"/>
          <w:szCs w:val="22"/>
        </w:rPr>
        <w:t>Solicitantul face dovada capacită</w:t>
      </w:r>
      <w:r w:rsidR="00F50034">
        <w:rPr>
          <w:rFonts w:cs="Times New Roman"/>
          <w:b/>
          <w:sz w:val="22"/>
          <w:szCs w:val="22"/>
        </w:rPr>
        <w:t>ț</w:t>
      </w:r>
      <w:r w:rsidRPr="00B90A24">
        <w:rPr>
          <w:rFonts w:cs="Times New Roman"/>
          <w:b/>
          <w:sz w:val="22"/>
          <w:szCs w:val="22"/>
        </w:rPr>
        <w:t>ii de cofinan</w:t>
      </w:r>
      <w:r w:rsidR="00F50034">
        <w:rPr>
          <w:rFonts w:cs="Times New Roman"/>
          <w:b/>
          <w:sz w:val="22"/>
          <w:szCs w:val="22"/>
        </w:rPr>
        <w:t>ț</w:t>
      </w:r>
      <w:r w:rsidRPr="00B90A24">
        <w:rPr>
          <w:rFonts w:cs="Times New Roman"/>
          <w:b/>
          <w:sz w:val="22"/>
          <w:szCs w:val="22"/>
        </w:rPr>
        <w:t xml:space="preserve">are a proiectului </w:t>
      </w:r>
      <w:r w:rsidR="00F50034">
        <w:rPr>
          <w:rFonts w:cs="Times New Roman"/>
          <w:b/>
          <w:sz w:val="22"/>
          <w:szCs w:val="22"/>
        </w:rPr>
        <w:t>ș</w:t>
      </w:r>
      <w:r w:rsidRPr="00B90A24">
        <w:rPr>
          <w:rFonts w:cs="Times New Roman"/>
          <w:b/>
          <w:sz w:val="22"/>
          <w:szCs w:val="22"/>
        </w:rPr>
        <w:t>i finan</w:t>
      </w:r>
      <w:r w:rsidR="00F50034">
        <w:rPr>
          <w:rFonts w:cs="Times New Roman"/>
          <w:b/>
          <w:sz w:val="22"/>
          <w:szCs w:val="22"/>
        </w:rPr>
        <w:t>ț</w:t>
      </w:r>
      <w:r w:rsidRPr="00B90A24">
        <w:rPr>
          <w:rFonts w:cs="Times New Roman"/>
          <w:b/>
          <w:sz w:val="22"/>
          <w:szCs w:val="22"/>
        </w:rPr>
        <w:t>are pentru cheltuielile neeligibile</w:t>
      </w:r>
    </w:p>
    <w:p w14:paraId="2F6C47CC" w14:textId="0916A608" w:rsidR="00A36A92" w:rsidRPr="00B90A24" w:rsidRDefault="009F273A">
      <w:pPr>
        <w:ind w:left="142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Solicitantul va completa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semna </w:t>
      </w:r>
      <w:r w:rsidRPr="00B90A24">
        <w:rPr>
          <w:rFonts w:cs="Times New Roman"/>
          <w:i/>
          <w:sz w:val="22"/>
          <w:szCs w:val="22"/>
        </w:rPr>
        <w:t>Declara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 xml:space="preserve">ia </w:t>
      </w:r>
      <w:r w:rsidR="008A4B98">
        <w:rPr>
          <w:rFonts w:cs="Times New Roman"/>
          <w:i/>
          <w:sz w:val="22"/>
          <w:szCs w:val="22"/>
        </w:rPr>
        <w:t>unică.</w:t>
      </w:r>
    </w:p>
    <w:p w14:paraId="680B2078" w14:textId="159EE353" w:rsidR="00A36A92" w:rsidRPr="00B90A24" w:rsidRDefault="009F273A" w:rsidP="003B3E04">
      <w:pPr>
        <w:numPr>
          <w:ilvl w:val="0"/>
          <w:numId w:val="5"/>
        </w:numPr>
        <w:shd w:val="clear" w:color="auto" w:fill="E6E6E6"/>
        <w:jc w:val="both"/>
        <w:rPr>
          <w:rFonts w:cs="Times New Roman"/>
          <w:sz w:val="22"/>
          <w:szCs w:val="22"/>
        </w:rPr>
      </w:pPr>
      <w:bookmarkStart w:id="47" w:name="_3whwml4" w:colFirst="0" w:colLast="0"/>
      <w:bookmarkEnd w:id="47"/>
      <w:r w:rsidRPr="00B90A24">
        <w:rPr>
          <w:rFonts w:cs="Times New Roman"/>
          <w:b/>
          <w:sz w:val="22"/>
          <w:szCs w:val="22"/>
        </w:rPr>
        <w:lastRenderedPageBreak/>
        <w:t xml:space="preserve">Solicitantul </w:t>
      </w:r>
      <w:r w:rsidR="00F50034">
        <w:rPr>
          <w:rFonts w:cs="Times New Roman"/>
          <w:b/>
          <w:sz w:val="22"/>
          <w:szCs w:val="22"/>
        </w:rPr>
        <w:t>ș</w:t>
      </w:r>
      <w:r w:rsidRPr="00B90A24">
        <w:rPr>
          <w:rFonts w:cs="Times New Roman"/>
          <w:b/>
          <w:sz w:val="22"/>
          <w:szCs w:val="22"/>
        </w:rPr>
        <w:t>i/sau reprezentantul legal, NU se încadrează în niciuna din situa</w:t>
      </w:r>
      <w:r w:rsidR="00F50034">
        <w:rPr>
          <w:rFonts w:cs="Times New Roman"/>
          <w:b/>
          <w:sz w:val="22"/>
          <w:szCs w:val="22"/>
        </w:rPr>
        <w:t>ț</w:t>
      </w:r>
      <w:r w:rsidRPr="00B90A24">
        <w:rPr>
          <w:rFonts w:cs="Times New Roman"/>
          <w:b/>
          <w:sz w:val="22"/>
          <w:szCs w:val="22"/>
        </w:rPr>
        <w:t>iile prezentate în Declara</w:t>
      </w:r>
      <w:r w:rsidR="00F50034">
        <w:rPr>
          <w:rFonts w:cs="Times New Roman"/>
          <w:b/>
          <w:sz w:val="22"/>
          <w:szCs w:val="22"/>
        </w:rPr>
        <w:t>ț</w:t>
      </w:r>
      <w:r w:rsidRPr="00B90A24">
        <w:rPr>
          <w:rFonts w:cs="Times New Roman"/>
          <w:b/>
          <w:sz w:val="22"/>
          <w:szCs w:val="22"/>
        </w:rPr>
        <w:t xml:space="preserve">ia </w:t>
      </w:r>
      <w:r w:rsidR="00A006FB">
        <w:rPr>
          <w:rFonts w:cs="Times New Roman"/>
          <w:b/>
          <w:sz w:val="22"/>
          <w:szCs w:val="22"/>
        </w:rPr>
        <w:t>unică</w:t>
      </w:r>
    </w:p>
    <w:p w14:paraId="0DE980C0" w14:textId="54682F74" w:rsidR="00A36A92" w:rsidRPr="00B90A24" w:rsidRDefault="009F273A">
      <w:pP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Pentru completarea cererii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are se va utiliza </w:t>
      </w:r>
      <w:r w:rsidRPr="00B90A24">
        <w:rPr>
          <w:rFonts w:cs="Times New Roman"/>
          <w:i/>
          <w:sz w:val="22"/>
          <w:szCs w:val="22"/>
        </w:rPr>
        <w:t>Declara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 xml:space="preserve">ia </w:t>
      </w:r>
      <w:r w:rsidR="008A4B98">
        <w:rPr>
          <w:rFonts w:cs="Times New Roman"/>
          <w:i/>
          <w:sz w:val="22"/>
          <w:szCs w:val="22"/>
        </w:rPr>
        <w:t>unică</w:t>
      </w:r>
      <w:r w:rsidR="008A4B98" w:rsidRPr="00B90A24" w:rsidDel="008A4B98">
        <w:rPr>
          <w:rFonts w:cs="Times New Roman"/>
          <w:i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>în care sunt detaliate situa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iile</w:t>
      </w:r>
      <w:r w:rsidR="004C61F3" w:rsidRPr="00B90A24">
        <w:rPr>
          <w:rFonts w:cs="Times New Roman"/>
          <w:sz w:val="22"/>
          <w:szCs w:val="22"/>
        </w:rPr>
        <w:t xml:space="preserve">, </w:t>
      </w:r>
      <w:r w:rsidRPr="00B90A24">
        <w:rPr>
          <w:rFonts w:cs="Times New Roman"/>
          <w:sz w:val="22"/>
          <w:szCs w:val="22"/>
        </w:rPr>
        <w:t xml:space="preserve">în care solicitantul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i/sau reprezentantul legal, NU trebuie să se regăsească pentru a fi beneficiarul acestei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iuni.</w:t>
      </w:r>
    </w:p>
    <w:p w14:paraId="51FD0178" w14:textId="77777777" w:rsidR="00A36A92" w:rsidRPr="00B90A24" w:rsidRDefault="00A36A92">
      <w:pPr>
        <w:tabs>
          <w:tab w:val="left" w:pos="720"/>
        </w:tabs>
        <w:spacing w:before="0" w:after="0"/>
        <w:jc w:val="both"/>
        <w:rPr>
          <w:rFonts w:cs="Times New Roman"/>
          <w:sz w:val="22"/>
          <w:szCs w:val="22"/>
        </w:rPr>
      </w:pPr>
    </w:p>
    <w:p w14:paraId="722E2983" w14:textId="205EFB07" w:rsidR="00A36A92" w:rsidRPr="00B90A24" w:rsidRDefault="009F273A" w:rsidP="003B3E04">
      <w:pPr>
        <w:numPr>
          <w:ilvl w:val="0"/>
          <w:numId w:val="5"/>
        </w:numPr>
        <w:shd w:val="clear" w:color="auto" w:fill="E6E6E6"/>
        <w:spacing w:before="24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b/>
          <w:sz w:val="22"/>
          <w:szCs w:val="22"/>
        </w:rPr>
        <w:t>Activită</w:t>
      </w:r>
      <w:r w:rsidR="00F50034">
        <w:rPr>
          <w:rFonts w:cs="Times New Roman"/>
          <w:b/>
          <w:sz w:val="22"/>
          <w:szCs w:val="22"/>
        </w:rPr>
        <w:t>ț</w:t>
      </w:r>
      <w:r w:rsidRPr="00B90A24">
        <w:rPr>
          <w:rFonts w:cs="Times New Roman"/>
          <w:b/>
          <w:sz w:val="22"/>
          <w:szCs w:val="22"/>
        </w:rPr>
        <w:t>ile proiectului se încadrează în ac</w:t>
      </w:r>
      <w:r w:rsidR="00F50034">
        <w:rPr>
          <w:rFonts w:cs="Times New Roman"/>
          <w:b/>
          <w:sz w:val="22"/>
          <w:szCs w:val="22"/>
        </w:rPr>
        <w:t>ț</w:t>
      </w:r>
      <w:r w:rsidRPr="00B90A24">
        <w:rPr>
          <w:rFonts w:cs="Times New Roman"/>
          <w:b/>
          <w:sz w:val="22"/>
          <w:szCs w:val="22"/>
        </w:rPr>
        <w:t>iunile specifice sprijinite în cadrul</w:t>
      </w:r>
      <w:r w:rsidR="00784B72">
        <w:rPr>
          <w:rFonts w:cs="Times New Roman"/>
          <w:b/>
          <w:sz w:val="22"/>
          <w:szCs w:val="22"/>
        </w:rPr>
        <w:t xml:space="preserve"> </w:t>
      </w:r>
      <w:r w:rsidRPr="00B90A24">
        <w:rPr>
          <w:rFonts w:cs="Times New Roman"/>
          <w:b/>
          <w:sz w:val="22"/>
          <w:szCs w:val="22"/>
        </w:rPr>
        <w:t>investi</w:t>
      </w:r>
      <w:r w:rsidR="00F50034">
        <w:rPr>
          <w:rFonts w:cs="Times New Roman"/>
          <w:b/>
          <w:sz w:val="22"/>
          <w:szCs w:val="22"/>
        </w:rPr>
        <w:t>ț</w:t>
      </w:r>
      <w:r w:rsidRPr="00B90A24">
        <w:rPr>
          <w:rFonts w:cs="Times New Roman"/>
          <w:b/>
          <w:sz w:val="22"/>
          <w:szCs w:val="22"/>
        </w:rPr>
        <w:t>iei</w:t>
      </w:r>
    </w:p>
    <w:p w14:paraId="6FFB8D62" w14:textId="77777777" w:rsidR="00A36A92" w:rsidRPr="00B90A24" w:rsidRDefault="00A36A92">
      <w:pPr>
        <w:spacing w:before="0" w:after="0"/>
        <w:jc w:val="both"/>
        <w:rPr>
          <w:rFonts w:cs="Times New Roman"/>
          <w:sz w:val="22"/>
          <w:szCs w:val="22"/>
        </w:rPr>
      </w:pPr>
    </w:p>
    <w:p w14:paraId="206BE01D" w14:textId="0A7BD3AB" w:rsidR="00A36A92" w:rsidRPr="00B90A24" w:rsidRDefault="009F273A">
      <w:pP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ile/ac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iunile eligibile a fi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ate prin intermediul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iei sunt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 specifice care au ca scop </w:t>
      </w:r>
      <w:r w:rsidR="00713BD3" w:rsidRPr="00B90A24">
        <w:rPr>
          <w:rFonts w:cs="Times New Roman"/>
          <w:sz w:val="22"/>
          <w:szCs w:val="22"/>
        </w:rPr>
        <w:t xml:space="preserve">dezvoltarea </w:t>
      </w:r>
      <w:r w:rsidR="00F50034">
        <w:rPr>
          <w:rFonts w:cs="Times New Roman"/>
          <w:sz w:val="22"/>
          <w:szCs w:val="22"/>
        </w:rPr>
        <w:t>ș</w:t>
      </w:r>
      <w:r w:rsidR="00713BD3" w:rsidRPr="00B90A24">
        <w:rPr>
          <w:rFonts w:cs="Times New Roman"/>
          <w:sz w:val="22"/>
          <w:szCs w:val="22"/>
        </w:rPr>
        <w:t>i implementarea tehnologiilor digitale avansate</w:t>
      </w:r>
      <w:r w:rsidRPr="00B90A24">
        <w:rPr>
          <w:rFonts w:cs="Times New Roman"/>
          <w:sz w:val="22"/>
          <w:szCs w:val="22"/>
        </w:rPr>
        <w:t>.</w:t>
      </w:r>
    </w:p>
    <w:p w14:paraId="65818795" w14:textId="77777777" w:rsidR="00A36A92" w:rsidRPr="00B90A24" w:rsidRDefault="00A36A92">
      <w:pPr>
        <w:spacing w:before="0" w:after="0"/>
        <w:jc w:val="both"/>
        <w:rPr>
          <w:rFonts w:cs="Times New Roman"/>
          <w:sz w:val="22"/>
          <w:szCs w:val="22"/>
        </w:rPr>
      </w:pPr>
    </w:p>
    <w:tbl>
      <w:tblPr>
        <w:tblStyle w:val="a2"/>
        <w:tblW w:w="20122" w:type="dxa"/>
        <w:tblInd w:w="-34" w:type="dxa"/>
        <w:tblBorders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061"/>
        <w:gridCol w:w="10061"/>
      </w:tblGrid>
      <w:tr w:rsidR="009C37F3" w:rsidRPr="00B90A24" w14:paraId="351C1263" w14:textId="77777777">
        <w:trPr>
          <w:trHeight w:val="47"/>
        </w:trPr>
        <w:tc>
          <w:tcPr>
            <w:tcW w:w="10061" w:type="dxa"/>
            <w:vAlign w:val="center"/>
          </w:tcPr>
          <w:p w14:paraId="353B512C" w14:textId="4A14B5D4" w:rsidR="00A36A92" w:rsidRPr="00B90A24" w:rsidRDefault="001E02F9" w:rsidP="003B3E04">
            <w:pPr>
              <w:numPr>
                <w:ilvl w:val="0"/>
                <w:numId w:val="5"/>
              </w:numPr>
              <w:shd w:val="clear" w:color="auto" w:fill="E6E6E6"/>
              <w:spacing w:before="240"/>
              <w:jc w:val="both"/>
              <w:rPr>
                <w:rFonts w:cs="Times New Roman"/>
                <w:sz w:val="22"/>
                <w:szCs w:val="22"/>
              </w:rPr>
            </w:pPr>
            <w:r w:rsidRPr="00B90A24">
              <w:rPr>
                <w:rFonts w:ascii="Calibri" w:eastAsia="Calibri" w:hAnsi="Calibri" w:cs="Calibri"/>
                <w:b/>
                <w:sz w:val="22"/>
                <w:szCs w:val="22"/>
              </w:rPr>
              <w:t>Î</w:t>
            </w:r>
            <w:r w:rsidRPr="00B90A24">
              <w:rPr>
                <w:rFonts w:cs="Times New Roman"/>
                <w:b/>
                <w:sz w:val="22"/>
                <w:szCs w:val="22"/>
              </w:rPr>
              <w:t>ncadrarea</w:t>
            </w:r>
            <w:r w:rsidR="009F273A" w:rsidRPr="00B90A24">
              <w:rPr>
                <w:rFonts w:cs="Times New Roman"/>
                <w:b/>
                <w:sz w:val="22"/>
                <w:szCs w:val="22"/>
              </w:rPr>
              <w:t xml:space="preserve"> proiectului în valoarea maximă eligibilă </w:t>
            </w:r>
          </w:p>
          <w:p w14:paraId="3FA5C9FE" w14:textId="77777777" w:rsidR="00A36A92" w:rsidRPr="00B90A24" w:rsidRDefault="009F273A">
            <w:pPr>
              <w:jc w:val="both"/>
              <w:rPr>
                <w:rFonts w:cs="Times New Roman"/>
                <w:sz w:val="22"/>
                <w:szCs w:val="22"/>
              </w:rPr>
            </w:pPr>
            <w:r w:rsidRPr="00B90A24">
              <w:rPr>
                <w:rFonts w:cs="Times New Roman"/>
                <w:sz w:val="22"/>
                <w:szCs w:val="22"/>
              </w:rPr>
              <w:t>În cazul în care valoarea proiectului este mai mare decât valoarea eligibilă, cheltuielile sunt suportate de beneficiar.</w:t>
            </w:r>
          </w:p>
          <w:p w14:paraId="5642FA47" w14:textId="2249B90D" w:rsidR="004C29C3" w:rsidRPr="00B90A24" w:rsidRDefault="009F273A" w:rsidP="004C29C3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B90A24">
              <w:rPr>
                <w:rFonts w:cs="Times New Roman"/>
                <w:i/>
                <w:sz w:val="22"/>
                <w:szCs w:val="22"/>
              </w:rPr>
              <w:t>Aspectele se corelează cu informa</w:t>
            </w:r>
            <w:r w:rsidR="00F50034">
              <w:rPr>
                <w:rFonts w:cs="Times New Roman"/>
                <w:i/>
                <w:sz w:val="22"/>
                <w:szCs w:val="22"/>
              </w:rPr>
              <w:t>ț</w:t>
            </w:r>
            <w:r w:rsidRPr="00B90A24">
              <w:rPr>
                <w:rFonts w:cs="Times New Roman"/>
                <w:i/>
                <w:sz w:val="22"/>
                <w:szCs w:val="22"/>
              </w:rPr>
              <w:t>iile completate în Cererea de finan</w:t>
            </w:r>
            <w:r w:rsidR="00F50034">
              <w:rPr>
                <w:rFonts w:cs="Times New Roman"/>
                <w:i/>
                <w:sz w:val="22"/>
                <w:szCs w:val="22"/>
              </w:rPr>
              <w:t>ț</w:t>
            </w:r>
            <w:r w:rsidRPr="00B90A24">
              <w:rPr>
                <w:rFonts w:cs="Times New Roman"/>
                <w:i/>
                <w:sz w:val="22"/>
                <w:szCs w:val="22"/>
              </w:rPr>
              <w:t xml:space="preserve">are </w:t>
            </w:r>
            <w:r w:rsidR="00F50034">
              <w:rPr>
                <w:rFonts w:cs="Times New Roman"/>
                <w:i/>
                <w:sz w:val="22"/>
                <w:szCs w:val="22"/>
              </w:rPr>
              <w:t>ș</w:t>
            </w:r>
            <w:r w:rsidRPr="00B90A24">
              <w:rPr>
                <w:rFonts w:cs="Times New Roman"/>
                <w:i/>
                <w:sz w:val="22"/>
                <w:szCs w:val="22"/>
              </w:rPr>
              <w:t>i cu Declara</w:t>
            </w:r>
            <w:r w:rsidR="00F50034">
              <w:rPr>
                <w:rFonts w:cs="Times New Roman"/>
                <w:i/>
                <w:sz w:val="22"/>
                <w:szCs w:val="22"/>
              </w:rPr>
              <w:t>ț</w:t>
            </w:r>
            <w:r w:rsidRPr="00B90A24">
              <w:rPr>
                <w:rFonts w:cs="Times New Roman"/>
                <w:i/>
                <w:sz w:val="22"/>
                <w:szCs w:val="22"/>
              </w:rPr>
              <w:t>ia</w:t>
            </w:r>
            <w:r w:rsidR="008A4B98">
              <w:rPr>
                <w:rFonts w:cs="Times New Roman"/>
                <w:i/>
                <w:sz w:val="22"/>
                <w:szCs w:val="22"/>
              </w:rPr>
              <w:t xml:space="preserve"> unică</w:t>
            </w:r>
            <w:r w:rsidRPr="00B90A24">
              <w:rPr>
                <w:rFonts w:cs="Times New Roman"/>
                <w:i/>
                <w:sz w:val="22"/>
                <w:szCs w:val="22"/>
              </w:rPr>
              <w:t xml:space="preserve"> </w:t>
            </w:r>
          </w:p>
          <w:p w14:paraId="628849F0" w14:textId="378456DC" w:rsidR="00A36A92" w:rsidRPr="00B90A24" w:rsidRDefault="009F273A" w:rsidP="004C29C3">
            <w:pPr>
              <w:jc w:val="both"/>
              <w:rPr>
                <w:rFonts w:cs="Times New Roman"/>
                <w:sz w:val="22"/>
                <w:szCs w:val="22"/>
              </w:rPr>
            </w:pPr>
            <w:r w:rsidRPr="00B90A24">
              <w:rPr>
                <w:rFonts w:cs="Times New Roman"/>
                <w:b/>
                <w:sz w:val="22"/>
                <w:szCs w:val="22"/>
              </w:rPr>
              <w:t xml:space="preserve">Solicitantul </w:t>
            </w:r>
            <w:r w:rsidR="00F50034">
              <w:rPr>
                <w:rFonts w:cs="Times New Roman"/>
                <w:b/>
                <w:sz w:val="22"/>
                <w:szCs w:val="22"/>
              </w:rPr>
              <w:t>ș</w:t>
            </w:r>
            <w:r w:rsidRPr="00B90A24">
              <w:rPr>
                <w:rFonts w:cs="Times New Roman"/>
                <w:b/>
                <w:sz w:val="22"/>
                <w:szCs w:val="22"/>
              </w:rPr>
              <w:t>i/sau reprezentantul legal, nu se află în situa</w:t>
            </w:r>
            <w:r w:rsidR="00F50034">
              <w:rPr>
                <w:rFonts w:cs="Times New Roman"/>
                <w:b/>
                <w:sz w:val="22"/>
                <w:szCs w:val="22"/>
              </w:rPr>
              <w:t>ț</w:t>
            </w:r>
            <w:r w:rsidRPr="00B90A24">
              <w:rPr>
                <w:rFonts w:cs="Times New Roman"/>
                <w:b/>
                <w:sz w:val="22"/>
                <w:szCs w:val="22"/>
              </w:rPr>
              <w:t>ia unui conflict de interese, a fraudei, corup</w:t>
            </w:r>
            <w:r w:rsidR="00F50034">
              <w:rPr>
                <w:rFonts w:cs="Times New Roman"/>
                <w:b/>
                <w:sz w:val="22"/>
                <w:szCs w:val="22"/>
              </w:rPr>
              <w:t>ț</w:t>
            </w:r>
            <w:r w:rsidRPr="00B90A24">
              <w:rPr>
                <w:rFonts w:cs="Times New Roman"/>
                <w:b/>
                <w:sz w:val="22"/>
                <w:szCs w:val="22"/>
              </w:rPr>
              <w:t xml:space="preserve">iei </w:t>
            </w:r>
            <w:r w:rsidR="00F50034">
              <w:rPr>
                <w:rFonts w:cs="Times New Roman"/>
                <w:b/>
                <w:sz w:val="22"/>
                <w:szCs w:val="22"/>
              </w:rPr>
              <w:t>ș</w:t>
            </w:r>
            <w:r w:rsidRPr="00B90A24">
              <w:rPr>
                <w:rFonts w:cs="Times New Roman"/>
                <w:b/>
                <w:sz w:val="22"/>
                <w:szCs w:val="22"/>
              </w:rPr>
              <w:t>i dublei finan</w:t>
            </w:r>
            <w:r w:rsidR="00F50034">
              <w:rPr>
                <w:rFonts w:cs="Times New Roman"/>
                <w:b/>
                <w:sz w:val="22"/>
                <w:szCs w:val="22"/>
              </w:rPr>
              <w:t>ț</w:t>
            </w:r>
            <w:r w:rsidRPr="00B90A24">
              <w:rPr>
                <w:rFonts w:cs="Times New Roman"/>
                <w:b/>
                <w:sz w:val="22"/>
                <w:szCs w:val="22"/>
              </w:rPr>
              <w:t>ări</w:t>
            </w:r>
          </w:p>
          <w:p w14:paraId="2189555B" w14:textId="4737B3DC" w:rsidR="00A36A92" w:rsidRPr="00B90A24" w:rsidRDefault="009F273A">
            <w:pPr>
              <w:spacing w:before="0" w:after="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B90A24">
              <w:rPr>
                <w:rFonts w:cs="Times New Roman"/>
                <w:i/>
                <w:sz w:val="22"/>
                <w:szCs w:val="22"/>
              </w:rPr>
              <w:t xml:space="preserve">Se va asigura de către solicitant </w:t>
            </w:r>
            <w:r w:rsidRPr="00B90A24">
              <w:rPr>
                <w:rFonts w:cs="Times New Roman"/>
                <w:b/>
                <w:i/>
                <w:sz w:val="22"/>
                <w:szCs w:val="22"/>
              </w:rPr>
              <w:t>evitarea dublei finan</w:t>
            </w:r>
            <w:r w:rsidR="00F50034">
              <w:rPr>
                <w:rFonts w:cs="Times New Roman"/>
                <w:b/>
                <w:i/>
                <w:sz w:val="22"/>
                <w:szCs w:val="22"/>
              </w:rPr>
              <w:t>ț</w:t>
            </w:r>
            <w:r w:rsidRPr="00B90A24">
              <w:rPr>
                <w:rFonts w:cs="Times New Roman"/>
                <w:b/>
                <w:i/>
                <w:sz w:val="22"/>
                <w:szCs w:val="22"/>
              </w:rPr>
              <w:t>ări</w:t>
            </w:r>
            <w:r w:rsidRPr="00B90A24">
              <w:rPr>
                <w:rFonts w:cs="Times New Roman"/>
                <w:i/>
                <w:sz w:val="22"/>
                <w:szCs w:val="22"/>
              </w:rPr>
              <w:t xml:space="preserve"> a activită</w:t>
            </w:r>
            <w:r w:rsidR="00F50034">
              <w:rPr>
                <w:rFonts w:cs="Times New Roman"/>
                <w:i/>
                <w:sz w:val="22"/>
                <w:szCs w:val="22"/>
              </w:rPr>
              <w:t>ț</w:t>
            </w:r>
            <w:r w:rsidRPr="00B90A24">
              <w:rPr>
                <w:rFonts w:cs="Times New Roman"/>
                <w:i/>
                <w:sz w:val="22"/>
                <w:szCs w:val="22"/>
              </w:rPr>
              <w:t>ilor propuse prin proiect cu cele realizate asupra aceleia</w:t>
            </w:r>
            <w:r w:rsidR="00F50034">
              <w:rPr>
                <w:rFonts w:cs="Times New Roman"/>
                <w:i/>
                <w:sz w:val="22"/>
                <w:szCs w:val="22"/>
              </w:rPr>
              <w:t>ș</w:t>
            </w:r>
            <w:r w:rsidRPr="00B90A24">
              <w:rPr>
                <w:rFonts w:cs="Times New Roman"/>
                <w:i/>
                <w:sz w:val="22"/>
                <w:szCs w:val="22"/>
              </w:rPr>
              <w:t>i construc</w:t>
            </w:r>
            <w:r w:rsidR="00F50034">
              <w:rPr>
                <w:rFonts w:cs="Times New Roman"/>
                <w:i/>
                <w:sz w:val="22"/>
                <w:szCs w:val="22"/>
              </w:rPr>
              <w:t>ț</w:t>
            </w:r>
            <w:r w:rsidRPr="00B90A24">
              <w:rPr>
                <w:rFonts w:cs="Times New Roman"/>
                <w:i/>
                <w:sz w:val="22"/>
                <w:szCs w:val="22"/>
              </w:rPr>
              <w:t>ii/aceluia</w:t>
            </w:r>
            <w:r w:rsidR="00F50034">
              <w:rPr>
                <w:rFonts w:cs="Times New Roman"/>
                <w:i/>
                <w:sz w:val="22"/>
                <w:szCs w:val="22"/>
              </w:rPr>
              <w:t>ș</w:t>
            </w:r>
            <w:r w:rsidRPr="00B90A24">
              <w:rPr>
                <w:rFonts w:cs="Times New Roman"/>
                <w:i/>
                <w:sz w:val="22"/>
                <w:szCs w:val="22"/>
              </w:rPr>
              <w:t>i segment de construc</w:t>
            </w:r>
            <w:r w:rsidR="00F50034">
              <w:rPr>
                <w:rFonts w:cs="Times New Roman"/>
                <w:i/>
                <w:sz w:val="22"/>
                <w:szCs w:val="22"/>
              </w:rPr>
              <w:t>ț</w:t>
            </w:r>
            <w:r w:rsidRPr="00B90A24">
              <w:rPr>
                <w:rFonts w:cs="Times New Roman"/>
                <w:i/>
                <w:sz w:val="22"/>
                <w:szCs w:val="22"/>
              </w:rPr>
              <w:t>ie implementate prin Programul Opera</w:t>
            </w:r>
            <w:r w:rsidR="00F50034">
              <w:rPr>
                <w:rFonts w:cs="Times New Roman"/>
                <w:i/>
                <w:sz w:val="22"/>
                <w:szCs w:val="22"/>
              </w:rPr>
              <w:t>ț</w:t>
            </w:r>
            <w:r w:rsidRPr="00B90A24">
              <w:rPr>
                <w:rFonts w:cs="Times New Roman"/>
                <w:i/>
                <w:sz w:val="22"/>
                <w:szCs w:val="22"/>
              </w:rPr>
              <w:t>ional Regional, prin alte programe opera</w:t>
            </w:r>
            <w:r w:rsidR="00F50034">
              <w:rPr>
                <w:rFonts w:cs="Times New Roman"/>
                <w:i/>
                <w:sz w:val="22"/>
                <w:szCs w:val="22"/>
              </w:rPr>
              <w:t>ț</w:t>
            </w:r>
            <w:r w:rsidRPr="00B90A24">
              <w:rPr>
                <w:rFonts w:cs="Times New Roman"/>
                <w:i/>
                <w:sz w:val="22"/>
                <w:szCs w:val="22"/>
              </w:rPr>
              <w:t>ionale, sau prin alte programe cu surse publice de finan</w:t>
            </w:r>
            <w:r w:rsidR="00F50034">
              <w:rPr>
                <w:rFonts w:cs="Times New Roman"/>
                <w:i/>
                <w:sz w:val="22"/>
                <w:szCs w:val="22"/>
              </w:rPr>
              <w:t>ț</w:t>
            </w:r>
            <w:r w:rsidRPr="00B90A24">
              <w:rPr>
                <w:rFonts w:cs="Times New Roman"/>
                <w:i/>
                <w:sz w:val="22"/>
                <w:szCs w:val="22"/>
              </w:rPr>
              <w:t>are. În cazul identificării unei situa</w:t>
            </w:r>
            <w:r w:rsidR="00F50034">
              <w:rPr>
                <w:rFonts w:cs="Times New Roman"/>
                <w:i/>
                <w:sz w:val="22"/>
                <w:szCs w:val="22"/>
              </w:rPr>
              <w:t>ț</w:t>
            </w:r>
            <w:r w:rsidRPr="00B90A24">
              <w:rPr>
                <w:rFonts w:cs="Times New Roman"/>
                <w:i/>
                <w:sz w:val="22"/>
                <w:szCs w:val="22"/>
              </w:rPr>
              <w:t>ii de dublă finan</w:t>
            </w:r>
            <w:r w:rsidR="00F50034">
              <w:rPr>
                <w:rFonts w:cs="Times New Roman"/>
                <w:i/>
                <w:sz w:val="22"/>
                <w:szCs w:val="22"/>
              </w:rPr>
              <w:t>ț</w:t>
            </w:r>
            <w:r w:rsidRPr="00B90A24">
              <w:rPr>
                <w:rFonts w:cs="Times New Roman"/>
                <w:i/>
                <w:sz w:val="22"/>
                <w:szCs w:val="22"/>
              </w:rPr>
              <w:t>are, Ministerul Investi</w:t>
            </w:r>
            <w:r w:rsidR="00F50034">
              <w:rPr>
                <w:rFonts w:cs="Times New Roman"/>
                <w:i/>
                <w:sz w:val="22"/>
                <w:szCs w:val="22"/>
              </w:rPr>
              <w:t>ț</w:t>
            </w:r>
            <w:r w:rsidRPr="00B90A24">
              <w:rPr>
                <w:rFonts w:cs="Times New Roman"/>
                <w:i/>
                <w:sz w:val="22"/>
                <w:szCs w:val="22"/>
              </w:rPr>
              <w:t xml:space="preserve">iilor </w:t>
            </w:r>
            <w:r w:rsidR="00F50034">
              <w:rPr>
                <w:rFonts w:cs="Times New Roman"/>
                <w:i/>
                <w:sz w:val="22"/>
                <w:szCs w:val="22"/>
              </w:rPr>
              <w:t>ș</w:t>
            </w:r>
            <w:r w:rsidRPr="00B90A24">
              <w:rPr>
                <w:rFonts w:cs="Times New Roman"/>
                <w:i/>
                <w:sz w:val="22"/>
                <w:szCs w:val="22"/>
              </w:rPr>
              <w:t>i Proiectelor Europene poate emite decizii de reziliere a contractelor de finan</w:t>
            </w:r>
            <w:r w:rsidR="00F50034">
              <w:rPr>
                <w:rFonts w:cs="Times New Roman"/>
                <w:i/>
                <w:sz w:val="22"/>
                <w:szCs w:val="22"/>
              </w:rPr>
              <w:t>ț</w:t>
            </w:r>
            <w:r w:rsidRPr="00B90A24">
              <w:rPr>
                <w:rFonts w:cs="Times New Roman"/>
                <w:i/>
                <w:sz w:val="22"/>
                <w:szCs w:val="22"/>
              </w:rPr>
              <w:t>are, cu recuperarea sumelor acordate necuvenit.</w:t>
            </w:r>
          </w:p>
          <w:p w14:paraId="2C9C3D61" w14:textId="77777777" w:rsidR="00A36A92" w:rsidRPr="00B90A24" w:rsidRDefault="00A36A92">
            <w:pPr>
              <w:spacing w:before="0" w:after="0"/>
              <w:jc w:val="both"/>
              <w:rPr>
                <w:rFonts w:cs="Times New Roman"/>
                <w:i/>
                <w:sz w:val="22"/>
                <w:szCs w:val="22"/>
              </w:rPr>
            </w:pPr>
          </w:p>
          <w:p w14:paraId="00EB8A5C" w14:textId="77777777" w:rsidR="00A36A92" w:rsidRPr="00B90A24" w:rsidRDefault="00A36A92">
            <w:pPr>
              <w:spacing w:before="0" w:after="0"/>
              <w:jc w:val="both"/>
              <w:rPr>
                <w:rFonts w:cs="Times New Roman"/>
                <w:i/>
                <w:sz w:val="22"/>
                <w:szCs w:val="22"/>
              </w:rPr>
            </w:pPr>
          </w:p>
          <w:p w14:paraId="67278FE9" w14:textId="601ED258" w:rsidR="00A36A92" w:rsidRPr="00B90A24" w:rsidRDefault="009F273A">
            <w:pPr>
              <w:shd w:val="clear" w:color="auto" w:fill="E6E6E6"/>
              <w:tabs>
                <w:tab w:val="left" w:pos="851"/>
              </w:tabs>
              <w:spacing w:before="0" w:after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90A24">
              <w:rPr>
                <w:rFonts w:cs="Times New Roman"/>
                <w:b/>
                <w:sz w:val="22"/>
                <w:szCs w:val="22"/>
              </w:rPr>
              <w:t>7. Perioada de implementare a activită</w:t>
            </w:r>
            <w:r w:rsidR="00F50034">
              <w:rPr>
                <w:rFonts w:cs="Times New Roman"/>
                <w:b/>
                <w:sz w:val="22"/>
                <w:szCs w:val="22"/>
              </w:rPr>
              <w:t>ț</w:t>
            </w:r>
            <w:r w:rsidRPr="00B90A24">
              <w:rPr>
                <w:rFonts w:cs="Times New Roman"/>
                <w:b/>
                <w:sz w:val="22"/>
                <w:szCs w:val="22"/>
              </w:rPr>
              <w:t>ilor proiectului nu depă</w:t>
            </w:r>
            <w:r w:rsidR="00F50034">
              <w:rPr>
                <w:rFonts w:cs="Times New Roman"/>
                <w:b/>
                <w:sz w:val="22"/>
                <w:szCs w:val="22"/>
              </w:rPr>
              <w:t>ș</w:t>
            </w:r>
            <w:r w:rsidRPr="00B90A24">
              <w:rPr>
                <w:rFonts w:cs="Times New Roman"/>
                <w:b/>
                <w:sz w:val="22"/>
                <w:szCs w:val="22"/>
              </w:rPr>
              <w:t>e</w:t>
            </w:r>
            <w:r w:rsidR="00F50034">
              <w:rPr>
                <w:rFonts w:cs="Times New Roman"/>
                <w:b/>
                <w:sz w:val="22"/>
                <w:szCs w:val="22"/>
              </w:rPr>
              <w:t>ș</w:t>
            </w:r>
            <w:r w:rsidRPr="00B90A24">
              <w:rPr>
                <w:rFonts w:cs="Times New Roman"/>
                <w:b/>
                <w:sz w:val="22"/>
                <w:szCs w:val="22"/>
              </w:rPr>
              <w:t xml:space="preserve">te </w:t>
            </w:r>
            <w:r w:rsidR="004C29C3" w:rsidRPr="00B90A24">
              <w:rPr>
                <w:rFonts w:cs="Times New Roman"/>
                <w:b/>
                <w:sz w:val="22"/>
                <w:szCs w:val="22"/>
              </w:rPr>
              <w:t>31.12.</w:t>
            </w:r>
            <w:r w:rsidRPr="00B90A24">
              <w:rPr>
                <w:rFonts w:cs="Times New Roman"/>
                <w:b/>
                <w:sz w:val="22"/>
                <w:szCs w:val="22"/>
              </w:rPr>
              <w:t>2025</w:t>
            </w:r>
          </w:p>
          <w:p w14:paraId="73C8C917" w14:textId="7FA491C9" w:rsidR="00A36A92" w:rsidRPr="00B90A24" w:rsidRDefault="009F273A">
            <w:pPr>
              <w:spacing w:after="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B90A24">
              <w:rPr>
                <w:rFonts w:cs="Times New Roman"/>
                <w:i/>
                <w:sz w:val="22"/>
                <w:szCs w:val="22"/>
              </w:rPr>
              <w:t>Perioada de implementare a activită</w:t>
            </w:r>
            <w:r w:rsidR="00F50034">
              <w:rPr>
                <w:rFonts w:cs="Times New Roman"/>
                <w:i/>
                <w:sz w:val="22"/>
                <w:szCs w:val="22"/>
              </w:rPr>
              <w:t>ț</w:t>
            </w:r>
            <w:r w:rsidRPr="00B90A24">
              <w:rPr>
                <w:rFonts w:cs="Times New Roman"/>
                <w:i/>
                <w:sz w:val="22"/>
                <w:szCs w:val="22"/>
              </w:rPr>
              <w:t>ilor proiectului se referă la activită</w:t>
            </w:r>
            <w:r w:rsidR="00F50034">
              <w:rPr>
                <w:rFonts w:cs="Times New Roman"/>
                <w:i/>
                <w:sz w:val="22"/>
                <w:szCs w:val="22"/>
              </w:rPr>
              <w:t>ț</w:t>
            </w:r>
            <w:r w:rsidRPr="00B90A24">
              <w:rPr>
                <w:rFonts w:cs="Times New Roman"/>
                <w:i/>
                <w:sz w:val="22"/>
                <w:szCs w:val="22"/>
              </w:rPr>
              <w:t>ile ce urmează a fi realizate după momentul semnării contractului de finan</w:t>
            </w:r>
            <w:r w:rsidR="00F50034">
              <w:rPr>
                <w:rFonts w:cs="Times New Roman"/>
                <w:i/>
                <w:sz w:val="22"/>
                <w:szCs w:val="22"/>
              </w:rPr>
              <w:t>ț</w:t>
            </w:r>
            <w:r w:rsidRPr="00B90A24">
              <w:rPr>
                <w:rFonts w:cs="Times New Roman"/>
                <w:i/>
                <w:sz w:val="22"/>
                <w:szCs w:val="22"/>
              </w:rPr>
              <w:t xml:space="preserve">are a proiectului. </w:t>
            </w:r>
          </w:p>
          <w:p w14:paraId="78D76ECA" w14:textId="4F316531" w:rsidR="00A36A92" w:rsidRPr="00B90A24" w:rsidRDefault="009F273A">
            <w:pPr>
              <w:spacing w:before="0" w:after="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B90A24">
              <w:rPr>
                <w:rFonts w:cs="Times New Roman"/>
                <w:i/>
                <w:sz w:val="22"/>
                <w:szCs w:val="22"/>
              </w:rPr>
              <w:t>Aspectele se corelează cu informa</w:t>
            </w:r>
            <w:r w:rsidR="00F50034">
              <w:rPr>
                <w:rFonts w:cs="Times New Roman"/>
                <w:i/>
                <w:sz w:val="22"/>
                <w:szCs w:val="22"/>
              </w:rPr>
              <w:t>ț</w:t>
            </w:r>
            <w:r w:rsidRPr="00B90A24">
              <w:rPr>
                <w:rFonts w:cs="Times New Roman"/>
                <w:i/>
                <w:sz w:val="22"/>
                <w:szCs w:val="22"/>
              </w:rPr>
              <w:t>iile completate în Cererea de finan</w:t>
            </w:r>
            <w:r w:rsidR="00F50034">
              <w:rPr>
                <w:rFonts w:cs="Times New Roman"/>
                <w:i/>
                <w:sz w:val="22"/>
                <w:szCs w:val="22"/>
              </w:rPr>
              <w:t>ț</w:t>
            </w:r>
            <w:r w:rsidRPr="00B90A24">
              <w:rPr>
                <w:rFonts w:cs="Times New Roman"/>
                <w:i/>
                <w:sz w:val="22"/>
                <w:szCs w:val="22"/>
              </w:rPr>
              <w:t>are.</w:t>
            </w:r>
          </w:p>
          <w:p w14:paraId="7BC229E6" w14:textId="205657E0" w:rsidR="00A36A92" w:rsidRPr="00B90A24" w:rsidRDefault="009F273A">
            <w:pPr>
              <w:shd w:val="clear" w:color="auto" w:fill="E6E6E6"/>
              <w:spacing w:before="240"/>
              <w:jc w:val="both"/>
              <w:rPr>
                <w:rFonts w:cs="Times New Roman"/>
                <w:sz w:val="22"/>
                <w:szCs w:val="22"/>
              </w:rPr>
            </w:pPr>
            <w:r w:rsidRPr="00B90A24">
              <w:rPr>
                <w:rFonts w:cs="Times New Roman"/>
                <w:b/>
                <w:sz w:val="22"/>
                <w:szCs w:val="22"/>
              </w:rPr>
              <w:t xml:space="preserve">8. Respectarea principiilor privind dezvoltarea durabilă, egalitatea de </w:t>
            </w:r>
            <w:r w:rsidR="00F50034">
              <w:rPr>
                <w:rFonts w:cs="Times New Roman"/>
                <w:b/>
                <w:sz w:val="22"/>
                <w:szCs w:val="22"/>
              </w:rPr>
              <w:t>ș</w:t>
            </w:r>
            <w:r w:rsidRPr="00B90A24">
              <w:rPr>
                <w:rFonts w:cs="Times New Roman"/>
                <w:b/>
                <w:sz w:val="22"/>
                <w:szCs w:val="22"/>
              </w:rPr>
              <w:t>anse, de gen, nediscriminarea, accesibilitatea</w:t>
            </w:r>
          </w:p>
          <w:p w14:paraId="62CE59C2" w14:textId="0C36DBEE" w:rsidR="00A36A92" w:rsidRPr="00B90A24" w:rsidRDefault="009F273A">
            <w:pPr>
              <w:jc w:val="both"/>
              <w:rPr>
                <w:rFonts w:cs="Times New Roman"/>
                <w:sz w:val="22"/>
                <w:szCs w:val="22"/>
              </w:rPr>
            </w:pPr>
            <w:r w:rsidRPr="00B90A24">
              <w:rPr>
                <w:rFonts w:cs="Times New Roman"/>
                <w:sz w:val="22"/>
                <w:szCs w:val="22"/>
              </w:rPr>
              <w:t xml:space="preserve">În procesul de pregătire, implementare </w:t>
            </w:r>
            <w:r w:rsidR="00F50034">
              <w:rPr>
                <w:rFonts w:cs="Times New Roman"/>
                <w:sz w:val="22"/>
                <w:szCs w:val="22"/>
              </w:rPr>
              <w:t>ș</w:t>
            </w:r>
            <w:r w:rsidRPr="00B90A24">
              <w:rPr>
                <w:rFonts w:cs="Times New Roman"/>
                <w:sz w:val="22"/>
                <w:szCs w:val="22"/>
              </w:rPr>
              <w:t>i durabilitate a contractului de finan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Pr="00B90A24">
              <w:rPr>
                <w:rFonts w:cs="Times New Roman"/>
                <w:sz w:val="22"/>
                <w:szCs w:val="22"/>
              </w:rPr>
              <w:t xml:space="preserve">are, solicitantul a respectat </w:t>
            </w:r>
            <w:r w:rsidR="00F50034">
              <w:rPr>
                <w:rFonts w:cs="Times New Roman"/>
                <w:sz w:val="22"/>
                <w:szCs w:val="22"/>
              </w:rPr>
              <w:t>ș</w:t>
            </w:r>
            <w:r w:rsidRPr="00B90A24">
              <w:rPr>
                <w:rFonts w:cs="Times New Roman"/>
                <w:sz w:val="22"/>
                <w:szCs w:val="22"/>
              </w:rPr>
              <w:t>i va respecta legisla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Pr="00B90A24">
              <w:rPr>
                <w:rFonts w:cs="Times New Roman"/>
                <w:sz w:val="22"/>
                <w:szCs w:val="22"/>
              </w:rPr>
              <w:t>ia na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Pr="00B90A24">
              <w:rPr>
                <w:rFonts w:cs="Times New Roman"/>
                <w:sz w:val="22"/>
                <w:szCs w:val="22"/>
              </w:rPr>
              <w:t xml:space="preserve">ională </w:t>
            </w:r>
            <w:r w:rsidR="00F50034">
              <w:rPr>
                <w:rFonts w:cs="Times New Roman"/>
                <w:sz w:val="22"/>
                <w:szCs w:val="22"/>
              </w:rPr>
              <w:t>ș</w:t>
            </w:r>
            <w:r w:rsidRPr="00B90A24">
              <w:rPr>
                <w:rFonts w:cs="Times New Roman"/>
                <w:sz w:val="22"/>
                <w:szCs w:val="22"/>
              </w:rPr>
              <w:t>i europeană aplicabilă în domeniul egalită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Pr="00B90A24">
              <w:rPr>
                <w:rFonts w:cs="Times New Roman"/>
                <w:sz w:val="22"/>
                <w:szCs w:val="22"/>
              </w:rPr>
              <w:t xml:space="preserve">ii de </w:t>
            </w:r>
            <w:r w:rsidR="00F50034">
              <w:rPr>
                <w:rFonts w:cs="Times New Roman"/>
                <w:sz w:val="22"/>
                <w:szCs w:val="22"/>
              </w:rPr>
              <w:t>ș</w:t>
            </w:r>
            <w:r w:rsidRPr="00B90A24">
              <w:rPr>
                <w:rFonts w:cs="Times New Roman"/>
                <w:sz w:val="22"/>
                <w:szCs w:val="22"/>
              </w:rPr>
              <w:t>anse, de gen, nediscriminare, accesibilitate.</w:t>
            </w:r>
          </w:p>
          <w:p w14:paraId="21565566" w14:textId="792F63C4" w:rsidR="00A36A92" w:rsidRPr="00B90A24" w:rsidRDefault="009F273A">
            <w:pPr>
              <w:spacing w:before="0" w:after="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B90A24">
              <w:rPr>
                <w:rFonts w:cs="Times New Roman"/>
                <w:i/>
                <w:sz w:val="22"/>
                <w:szCs w:val="22"/>
              </w:rPr>
              <w:t>Se va vedea Declara</w:t>
            </w:r>
            <w:r w:rsidR="00F50034">
              <w:rPr>
                <w:rFonts w:cs="Times New Roman"/>
                <w:i/>
                <w:sz w:val="22"/>
                <w:szCs w:val="22"/>
              </w:rPr>
              <w:t>ț</w:t>
            </w:r>
            <w:r w:rsidRPr="00B90A24">
              <w:rPr>
                <w:rFonts w:cs="Times New Roman"/>
                <w:i/>
                <w:sz w:val="22"/>
                <w:szCs w:val="22"/>
              </w:rPr>
              <w:t>ia</w:t>
            </w:r>
            <w:r w:rsidR="008A4B98">
              <w:rPr>
                <w:rFonts w:cs="Times New Roman"/>
                <w:i/>
                <w:sz w:val="22"/>
                <w:szCs w:val="22"/>
              </w:rPr>
              <w:t xml:space="preserve"> unică</w:t>
            </w:r>
            <w:r w:rsidR="004C29C3" w:rsidRPr="00B90A24">
              <w:rPr>
                <w:rFonts w:cs="Times New Roman"/>
                <w:i/>
                <w:sz w:val="22"/>
                <w:szCs w:val="22"/>
              </w:rPr>
              <w:t xml:space="preserve">. </w:t>
            </w:r>
            <w:r w:rsidRPr="00B90A24">
              <w:rPr>
                <w:rFonts w:cs="Times New Roman"/>
                <w:i/>
                <w:sz w:val="22"/>
                <w:szCs w:val="22"/>
              </w:rPr>
              <w:t>Aspectele se corelează cu informa</w:t>
            </w:r>
            <w:r w:rsidR="00F50034">
              <w:rPr>
                <w:rFonts w:cs="Times New Roman"/>
                <w:i/>
                <w:sz w:val="22"/>
                <w:szCs w:val="22"/>
              </w:rPr>
              <w:t>ț</w:t>
            </w:r>
            <w:r w:rsidRPr="00B90A24">
              <w:rPr>
                <w:rFonts w:cs="Times New Roman"/>
                <w:i/>
                <w:sz w:val="22"/>
                <w:szCs w:val="22"/>
              </w:rPr>
              <w:t>iile completate în cererea de finan</w:t>
            </w:r>
            <w:r w:rsidR="00F50034">
              <w:rPr>
                <w:rFonts w:cs="Times New Roman"/>
                <w:i/>
                <w:sz w:val="22"/>
                <w:szCs w:val="22"/>
              </w:rPr>
              <w:t>ț</w:t>
            </w:r>
            <w:r w:rsidRPr="00B90A24">
              <w:rPr>
                <w:rFonts w:cs="Times New Roman"/>
                <w:i/>
                <w:sz w:val="22"/>
                <w:szCs w:val="22"/>
              </w:rPr>
              <w:t>are.</w:t>
            </w:r>
          </w:p>
          <w:p w14:paraId="0816EF71" w14:textId="77777777" w:rsidR="00A36A92" w:rsidRPr="00B90A24" w:rsidRDefault="00A36A92">
            <w:pPr>
              <w:spacing w:before="0" w:after="0"/>
              <w:jc w:val="both"/>
              <w:rPr>
                <w:rFonts w:cs="Times New Roman"/>
                <w:i/>
                <w:sz w:val="22"/>
                <w:szCs w:val="22"/>
              </w:rPr>
            </w:pPr>
          </w:p>
          <w:p w14:paraId="72EC7D2B" w14:textId="4A400F8A" w:rsidR="00A36A92" w:rsidRPr="00B90A24" w:rsidRDefault="009F273A">
            <w:pPr>
              <w:shd w:val="clear" w:color="auto" w:fill="E6E6E6"/>
              <w:tabs>
                <w:tab w:val="left" w:pos="567"/>
                <w:tab w:val="left" w:pos="709"/>
                <w:tab w:val="left" w:pos="851"/>
              </w:tabs>
              <w:spacing w:before="0" w:after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90A24">
              <w:rPr>
                <w:rFonts w:cs="Times New Roman"/>
                <w:b/>
                <w:sz w:val="22"/>
                <w:szCs w:val="22"/>
              </w:rPr>
              <w:t>9. Proiectul respectă principiul</w:t>
            </w:r>
            <w:r w:rsidR="00784B72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B90A24">
              <w:rPr>
                <w:rFonts w:cs="Times New Roman"/>
                <w:b/>
                <w:sz w:val="22"/>
                <w:szCs w:val="22"/>
              </w:rPr>
              <w:t>„Do No Significant Harm” (DNSH)</w:t>
            </w:r>
          </w:p>
          <w:p w14:paraId="758AC085" w14:textId="5DA7D35B" w:rsidR="00A36A92" w:rsidRPr="00B90A24" w:rsidRDefault="009F273A">
            <w:pPr>
              <w:jc w:val="both"/>
              <w:rPr>
                <w:rFonts w:cs="Times New Roman"/>
                <w:sz w:val="22"/>
                <w:szCs w:val="22"/>
              </w:rPr>
            </w:pPr>
            <w:r w:rsidRPr="00B90A24">
              <w:rPr>
                <w:rFonts w:cs="Times New Roman"/>
                <w:sz w:val="22"/>
                <w:szCs w:val="22"/>
              </w:rPr>
              <w:t>(1) Solicitantul va declara respectarea obliga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Pr="00B90A24">
              <w:rPr>
                <w:rFonts w:cs="Times New Roman"/>
                <w:sz w:val="22"/>
                <w:szCs w:val="22"/>
              </w:rPr>
              <w:t>iilor prevăzute în PNRR pentru implementarea principiului „Do No Significant Harm” (DNSH) (“A nu prejudicia în mod semnificativ”), astfel cum este prevăzut la Articolul 17 din Regulamentul (UE) 2020/852 privind instituirea unui cadru care să faciliteze investi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Pr="00B90A24">
              <w:rPr>
                <w:rFonts w:cs="Times New Roman"/>
                <w:sz w:val="22"/>
                <w:szCs w:val="22"/>
              </w:rPr>
              <w:t xml:space="preserve">iile durabile, pe toată perioada de implementare a proiectului. </w:t>
            </w:r>
          </w:p>
          <w:p w14:paraId="6708AFB7" w14:textId="576D3F7A" w:rsidR="00A36A92" w:rsidRPr="00B90A24" w:rsidRDefault="009F273A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B90A24">
              <w:rPr>
                <w:rFonts w:cs="Times New Roman"/>
                <w:sz w:val="22"/>
                <w:szCs w:val="22"/>
              </w:rPr>
              <w:lastRenderedPageBreak/>
              <w:t>(2) În vederea respectării principiului de la alin.(1), echipamentele</w:t>
            </w:r>
            <w:r w:rsidR="00784B72">
              <w:rPr>
                <w:rFonts w:cs="Times New Roman"/>
                <w:sz w:val="22"/>
                <w:szCs w:val="22"/>
              </w:rPr>
              <w:t xml:space="preserve"> </w:t>
            </w:r>
            <w:r w:rsidRPr="00B90A24">
              <w:rPr>
                <w:rFonts w:cs="Times New Roman"/>
                <w:sz w:val="22"/>
                <w:szCs w:val="22"/>
              </w:rPr>
              <w:t>hardware TIC,</w:t>
            </w:r>
            <w:r w:rsidR="00784B72">
              <w:rPr>
                <w:rFonts w:cs="Times New Roman"/>
                <w:sz w:val="22"/>
                <w:szCs w:val="22"/>
              </w:rPr>
              <w:t xml:space="preserve"> </w:t>
            </w:r>
            <w:r w:rsidRPr="00B90A24">
              <w:rPr>
                <w:rFonts w:cs="Times New Roman"/>
                <w:sz w:val="22"/>
                <w:szCs w:val="22"/>
              </w:rPr>
              <w:t xml:space="preserve">alte dispozitive </w:t>
            </w:r>
            <w:r w:rsidR="00F50034">
              <w:rPr>
                <w:rFonts w:cs="Times New Roman"/>
                <w:sz w:val="22"/>
                <w:szCs w:val="22"/>
              </w:rPr>
              <w:t>ș</w:t>
            </w:r>
            <w:r w:rsidRPr="00B90A24">
              <w:rPr>
                <w:rFonts w:cs="Times New Roman"/>
                <w:sz w:val="22"/>
                <w:szCs w:val="22"/>
              </w:rPr>
              <w:t>i echipamente trebuie să respecte prevederile din Declara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Pr="00B90A24">
              <w:rPr>
                <w:rFonts w:cs="Times New Roman"/>
                <w:sz w:val="22"/>
                <w:szCs w:val="22"/>
              </w:rPr>
              <w:t xml:space="preserve">ia privind respectarea aplicării principiului DNSH în implementarea proiectului . </w:t>
            </w:r>
          </w:p>
          <w:p w14:paraId="5722426B" w14:textId="6B9CF1D5" w:rsidR="00A36A92" w:rsidRPr="00B90A24" w:rsidRDefault="009F273A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B90A24">
              <w:rPr>
                <w:rFonts w:cs="Times New Roman"/>
                <w:sz w:val="22"/>
                <w:szCs w:val="22"/>
              </w:rPr>
              <w:t>(3) Solicitantul, pentru a îndeplini conformitatea cu Orientările tehnice DNSH (2021/C58/01), va depune odată cu cererea pentru acordul de finan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Pr="00B90A24">
              <w:rPr>
                <w:rFonts w:cs="Times New Roman"/>
                <w:sz w:val="22"/>
                <w:szCs w:val="22"/>
              </w:rPr>
              <w:t>are, planul de afaceri în</w:t>
            </w:r>
            <w:r w:rsidR="002D4933" w:rsidRPr="00B90A24">
              <w:rPr>
                <w:rFonts w:cs="Times New Roman"/>
                <w:sz w:val="22"/>
                <w:szCs w:val="22"/>
              </w:rPr>
              <w:t xml:space="preserve"> care</w:t>
            </w:r>
            <w:r w:rsidRPr="00B90A24">
              <w:rPr>
                <w:rFonts w:cs="Times New Roman"/>
                <w:sz w:val="22"/>
                <w:szCs w:val="22"/>
              </w:rPr>
              <w:t xml:space="preserve"> va prezenta orice riscuri poten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Pr="00B90A24">
              <w:rPr>
                <w:rFonts w:cs="Times New Roman"/>
                <w:sz w:val="22"/>
                <w:szCs w:val="22"/>
              </w:rPr>
              <w:t xml:space="preserve">iale care pot decurge pentru mediu </w:t>
            </w:r>
            <w:r w:rsidR="00F50034">
              <w:rPr>
                <w:rFonts w:cs="Times New Roman"/>
                <w:sz w:val="22"/>
                <w:szCs w:val="22"/>
              </w:rPr>
              <w:t>ș</w:t>
            </w:r>
            <w:r w:rsidRPr="00B90A24">
              <w:rPr>
                <w:rFonts w:cs="Times New Roman"/>
                <w:sz w:val="22"/>
                <w:szCs w:val="22"/>
              </w:rPr>
              <w:t>i care sunt metodele de abordare a acestora.</w:t>
            </w:r>
          </w:p>
        </w:tc>
        <w:tc>
          <w:tcPr>
            <w:tcW w:w="10061" w:type="dxa"/>
          </w:tcPr>
          <w:p w14:paraId="585AF955" w14:textId="77777777" w:rsidR="00A36A92" w:rsidRPr="00B90A24" w:rsidRDefault="00A36A92">
            <w:pPr>
              <w:shd w:val="clear" w:color="auto" w:fill="E6E6E6"/>
              <w:spacing w:before="240"/>
              <w:ind w:left="142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6A43689C" w14:textId="60613928" w:rsidR="00A36A92" w:rsidRPr="00206161" w:rsidRDefault="00206161" w:rsidP="002A78DD">
      <w:pPr>
        <w:pStyle w:val="Heading2"/>
        <w:ind w:left="0" w:firstLine="0"/>
      </w:pPr>
      <w:bookmarkStart w:id="48" w:name="_2bn6wsx" w:colFirst="0" w:colLast="0"/>
      <w:bookmarkStart w:id="49" w:name="_Toc133949772"/>
      <w:bookmarkEnd w:id="48"/>
      <w:r>
        <w:lastRenderedPageBreak/>
        <w:t xml:space="preserve">5.2. </w:t>
      </w:r>
      <w:r w:rsidR="009F273A" w:rsidRPr="00206161">
        <w:t>Eligibilitatea cheltuielilor</w:t>
      </w:r>
      <w:bookmarkEnd w:id="49"/>
    </w:p>
    <w:p w14:paraId="3711183E" w14:textId="709738B2" w:rsidR="00A36A92" w:rsidRPr="00B90A24" w:rsidRDefault="009F273A">
      <w:pPr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(1) Baza legală pentru stabilirea eligibilită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cheltuielilor:</w:t>
      </w:r>
    </w:p>
    <w:p w14:paraId="25DBC7C2" w14:textId="267FD6D8" w:rsidR="00A36A92" w:rsidRPr="009F369C" w:rsidRDefault="009F273A" w:rsidP="009F369C">
      <w:pPr>
        <w:jc w:val="both"/>
        <w:rPr>
          <w:rFonts w:cs="Times New Roman"/>
          <w:i/>
          <w:sz w:val="22"/>
          <w:szCs w:val="22"/>
        </w:rPr>
      </w:pPr>
      <w:r w:rsidRPr="009F369C">
        <w:rPr>
          <w:rFonts w:cs="Times New Roman"/>
          <w:i/>
          <w:sz w:val="22"/>
          <w:szCs w:val="22"/>
        </w:rPr>
        <w:t>ORDONAN</w:t>
      </w:r>
      <w:r w:rsidR="00F50034" w:rsidRPr="009F369C">
        <w:rPr>
          <w:rFonts w:cs="Times New Roman"/>
          <w:i/>
          <w:sz w:val="22"/>
          <w:szCs w:val="22"/>
        </w:rPr>
        <w:t>Ț</w:t>
      </w:r>
      <w:r w:rsidRPr="009F369C">
        <w:rPr>
          <w:rFonts w:cs="Times New Roman"/>
          <w:i/>
          <w:sz w:val="22"/>
          <w:szCs w:val="22"/>
        </w:rPr>
        <w:t>Ă DE URGEN</w:t>
      </w:r>
      <w:r w:rsidR="00F50034" w:rsidRPr="009F369C">
        <w:rPr>
          <w:rFonts w:cs="Times New Roman"/>
          <w:i/>
          <w:sz w:val="22"/>
          <w:szCs w:val="22"/>
        </w:rPr>
        <w:t>Ț</w:t>
      </w:r>
      <w:r w:rsidRPr="009F369C">
        <w:rPr>
          <w:rFonts w:cs="Times New Roman"/>
          <w:i/>
          <w:sz w:val="22"/>
          <w:szCs w:val="22"/>
        </w:rPr>
        <w:t>Ă nr. 124 din 13 decembrie 2021 privind stabilirea cadrului institu</w:t>
      </w:r>
      <w:r w:rsidR="00F50034" w:rsidRPr="009F369C">
        <w:rPr>
          <w:rFonts w:cs="Times New Roman"/>
          <w:i/>
          <w:sz w:val="22"/>
          <w:szCs w:val="22"/>
        </w:rPr>
        <w:t>ț</w:t>
      </w:r>
      <w:r w:rsidRPr="009F369C">
        <w:rPr>
          <w:rFonts w:cs="Times New Roman"/>
          <w:i/>
          <w:sz w:val="22"/>
          <w:szCs w:val="22"/>
        </w:rPr>
        <w:t xml:space="preserve">ional </w:t>
      </w:r>
      <w:r w:rsidR="00F50034" w:rsidRPr="009F369C">
        <w:rPr>
          <w:rFonts w:cs="Times New Roman"/>
          <w:i/>
          <w:sz w:val="22"/>
          <w:szCs w:val="22"/>
        </w:rPr>
        <w:t>ș</w:t>
      </w:r>
      <w:r w:rsidRPr="009F369C">
        <w:rPr>
          <w:rFonts w:cs="Times New Roman"/>
          <w:i/>
          <w:sz w:val="22"/>
          <w:szCs w:val="22"/>
        </w:rPr>
        <w:t xml:space="preserve">i financiar pentru gestionarea fondurilor europene alocate României prin Mecanismul de redresare </w:t>
      </w:r>
      <w:r w:rsidR="00F50034" w:rsidRPr="009F369C">
        <w:rPr>
          <w:rFonts w:cs="Times New Roman"/>
          <w:i/>
          <w:sz w:val="22"/>
          <w:szCs w:val="22"/>
        </w:rPr>
        <w:t>ș</w:t>
      </w:r>
      <w:r w:rsidRPr="009F369C">
        <w:rPr>
          <w:rFonts w:cs="Times New Roman"/>
          <w:i/>
          <w:sz w:val="22"/>
          <w:szCs w:val="22"/>
        </w:rPr>
        <w:t>i rezilien</w:t>
      </w:r>
      <w:r w:rsidR="00F50034" w:rsidRPr="009F369C">
        <w:rPr>
          <w:rFonts w:cs="Times New Roman"/>
          <w:i/>
          <w:sz w:val="22"/>
          <w:szCs w:val="22"/>
        </w:rPr>
        <w:t>ț</w:t>
      </w:r>
      <w:r w:rsidRPr="009F369C">
        <w:rPr>
          <w:rFonts w:cs="Times New Roman"/>
          <w:i/>
          <w:sz w:val="22"/>
          <w:szCs w:val="22"/>
        </w:rPr>
        <w:t xml:space="preserve">ă, precum </w:t>
      </w:r>
      <w:r w:rsidR="00F50034" w:rsidRPr="009F369C">
        <w:rPr>
          <w:rFonts w:cs="Times New Roman"/>
          <w:i/>
          <w:sz w:val="22"/>
          <w:szCs w:val="22"/>
        </w:rPr>
        <w:t>ș</w:t>
      </w:r>
      <w:r w:rsidRPr="009F369C">
        <w:rPr>
          <w:rFonts w:cs="Times New Roman"/>
          <w:i/>
          <w:sz w:val="22"/>
          <w:szCs w:val="22"/>
        </w:rPr>
        <w:t xml:space="preserve">i pentru modificarea </w:t>
      </w:r>
      <w:r w:rsidR="00F50034" w:rsidRPr="009F369C">
        <w:rPr>
          <w:rFonts w:cs="Times New Roman"/>
          <w:i/>
          <w:sz w:val="22"/>
          <w:szCs w:val="22"/>
        </w:rPr>
        <w:t>ș</w:t>
      </w:r>
      <w:r w:rsidRPr="009F369C">
        <w:rPr>
          <w:rFonts w:cs="Times New Roman"/>
          <w:i/>
          <w:sz w:val="22"/>
          <w:szCs w:val="22"/>
        </w:rPr>
        <w:t>i completarea Ordonan</w:t>
      </w:r>
      <w:r w:rsidR="00F50034" w:rsidRPr="009F369C">
        <w:rPr>
          <w:rFonts w:cs="Times New Roman"/>
          <w:i/>
          <w:sz w:val="22"/>
          <w:szCs w:val="22"/>
        </w:rPr>
        <w:t>ț</w:t>
      </w:r>
      <w:r w:rsidRPr="009F369C">
        <w:rPr>
          <w:rFonts w:cs="Times New Roman"/>
          <w:i/>
          <w:sz w:val="22"/>
          <w:szCs w:val="22"/>
        </w:rPr>
        <w:t>ei de urgen</w:t>
      </w:r>
      <w:r w:rsidR="00F50034" w:rsidRPr="009F369C">
        <w:rPr>
          <w:rFonts w:cs="Times New Roman"/>
          <w:i/>
          <w:sz w:val="22"/>
          <w:szCs w:val="22"/>
        </w:rPr>
        <w:t>ț</w:t>
      </w:r>
      <w:r w:rsidRPr="009F369C">
        <w:rPr>
          <w:rFonts w:cs="Times New Roman"/>
          <w:i/>
          <w:sz w:val="22"/>
          <w:szCs w:val="22"/>
        </w:rPr>
        <w:t>ă a Guvernului nr. 155/2020 privind unele măsuri pentru elaborarea Planului na</w:t>
      </w:r>
      <w:r w:rsidR="00F50034" w:rsidRPr="009F369C">
        <w:rPr>
          <w:rFonts w:cs="Times New Roman"/>
          <w:i/>
          <w:sz w:val="22"/>
          <w:szCs w:val="22"/>
        </w:rPr>
        <w:t>ț</w:t>
      </w:r>
      <w:r w:rsidRPr="009F369C">
        <w:rPr>
          <w:rFonts w:cs="Times New Roman"/>
          <w:i/>
          <w:sz w:val="22"/>
          <w:szCs w:val="22"/>
        </w:rPr>
        <w:t xml:space="preserve">ional de redresare </w:t>
      </w:r>
      <w:r w:rsidR="00F50034" w:rsidRPr="009F369C">
        <w:rPr>
          <w:rFonts w:cs="Times New Roman"/>
          <w:i/>
          <w:sz w:val="22"/>
          <w:szCs w:val="22"/>
        </w:rPr>
        <w:t>ș</w:t>
      </w:r>
      <w:r w:rsidRPr="009F369C">
        <w:rPr>
          <w:rFonts w:cs="Times New Roman"/>
          <w:i/>
          <w:sz w:val="22"/>
          <w:szCs w:val="22"/>
        </w:rPr>
        <w:t>i rezilien</w:t>
      </w:r>
      <w:r w:rsidR="00F50034" w:rsidRPr="009F369C">
        <w:rPr>
          <w:rFonts w:cs="Times New Roman"/>
          <w:i/>
          <w:sz w:val="22"/>
          <w:szCs w:val="22"/>
        </w:rPr>
        <w:t>ț</w:t>
      </w:r>
      <w:r w:rsidRPr="009F369C">
        <w:rPr>
          <w:rFonts w:cs="Times New Roman"/>
          <w:i/>
          <w:sz w:val="22"/>
          <w:szCs w:val="22"/>
        </w:rPr>
        <w:t xml:space="preserve">ă necesar României pentru accesarea de fonduri externe rambursabile </w:t>
      </w:r>
      <w:r w:rsidR="00F50034" w:rsidRPr="009F369C">
        <w:rPr>
          <w:rFonts w:cs="Times New Roman"/>
          <w:i/>
          <w:sz w:val="22"/>
          <w:szCs w:val="22"/>
        </w:rPr>
        <w:t>ș</w:t>
      </w:r>
      <w:r w:rsidRPr="009F369C">
        <w:rPr>
          <w:rFonts w:cs="Times New Roman"/>
          <w:i/>
          <w:sz w:val="22"/>
          <w:szCs w:val="22"/>
        </w:rPr>
        <w:t xml:space="preserve">i nerambursabile în cadrul Mecanismului de redresare </w:t>
      </w:r>
      <w:r w:rsidR="00F50034" w:rsidRPr="009F369C">
        <w:rPr>
          <w:rFonts w:cs="Times New Roman"/>
          <w:i/>
          <w:sz w:val="22"/>
          <w:szCs w:val="22"/>
        </w:rPr>
        <w:t>ș</w:t>
      </w:r>
      <w:r w:rsidRPr="009F369C">
        <w:rPr>
          <w:rFonts w:cs="Times New Roman"/>
          <w:i/>
          <w:sz w:val="22"/>
          <w:szCs w:val="22"/>
        </w:rPr>
        <w:t>i rezilien</w:t>
      </w:r>
      <w:r w:rsidR="00F50034" w:rsidRPr="009F369C">
        <w:rPr>
          <w:rFonts w:cs="Times New Roman"/>
          <w:i/>
          <w:sz w:val="22"/>
          <w:szCs w:val="22"/>
        </w:rPr>
        <w:t>ț</w:t>
      </w:r>
      <w:r w:rsidRPr="009F369C">
        <w:rPr>
          <w:rFonts w:cs="Times New Roman"/>
          <w:i/>
          <w:sz w:val="22"/>
          <w:szCs w:val="22"/>
        </w:rPr>
        <w:t>ă, respectiv normele metodologice de aplicare a prevederilor Ordonan</w:t>
      </w:r>
      <w:r w:rsidR="00F50034" w:rsidRPr="009F369C">
        <w:rPr>
          <w:rFonts w:cs="Times New Roman"/>
          <w:i/>
          <w:sz w:val="22"/>
          <w:szCs w:val="22"/>
        </w:rPr>
        <w:t>ț</w:t>
      </w:r>
      <w:r w:rsidRPr="009F369C">
        <w:rPr>
          <w:rFonts w:cs="Times New Roman"/>
          <w:i/>
          <w:sz w:val="22"/>
          <w:szCs w:val="22"/>
        </w:rPr>
        <w:t>ei de urgen</w:t>
      </w:r>
      <w:r w:rsidR="00F50034" w:rsidRPr="009F369C">
        <w:rPr>
          <w:rFonts w:cs="Times New Roman"/>
          <w:i/>
          <w:sz w:val="22"/>
          <w:szCs w:val="22"/>
        </w:rPr>
        <w:t>ț</w:t>
      </w:r>
      <w:r w:rsidRPr="009F369C">
        <w:rPr>
          <w:rFonts w:cs="Times New Roman"/>
          <w:i/>
          <w:sz w:val="22"/>
          <w:szCs w:val="22"/>
        </w:rPr>
        <w:t>ă a Guvernului nr. 124/2021.</w:t>
      </w:r>
    </w:p>
    <w:p w14:paraId="7B8B3105" w14:textId="7341E840" w:rsidR="00A36A92" w:rsidRPr="00B90A24" w:rsidRDefault="009F273A">
      <w:pPr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(2) Cheltuielile sunt eligibile dacă îndeplinesc următoarele condi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cumulative:</w:t>
      </w:r>
    </w:p>
    <w:p w14:paraId="25E47AF7" w14:textId="0511A068" w:rsidR="00A36A92" w:rsidRPr="00B90A24" w:rsidRDefault="009F273A" w:rsidP="003B3E04">
      <w:pPr>
        <w:numPr>
          <w:ilvl w:val="0"/>
          <w:numId w:val="14"/>
        </w:num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să fie în conformitate cu prevederile Planului Na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 de Redresare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Rezilien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ă, Componenta C9. Suport pentru sectorul privat, cercetare, dezvoltare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inovare,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I3. Scheme de ajutor pentru sectorul privat;</w:t>
      </w:r>
    </w:p>
    <w:p w14:paraId="494E09CE" w14:textId="3388B0AE" w:rsidR="00A36A92" w:rsidRPr="00B90A24" w:rsidRDefault="009F273A" w:rsidP="003B3E04">
      <w:pPr>
        <w:numPr>
          <w:ilvl w:val="0"/>
          <w:numId w:val="14"/>
        </w:num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sunt angajate în perioada de implementare/ eligibilitate a proiectului</w:t>
      </w:r>
      <w:r w:rsidR="001A6165" w:rsidRPr="00B90A24">
        <w:rPr>
          <w:rFonts w:cs="Times New Roman"/>
          <w:sz w:val="22"/>
          <w:szCs w:val="22"/>
        </w:rPr>
        <w:t xml:space="preserve"> (cu excep</w:t>
      </w:r>
      <w:r w:rsidR="00F50034">
        <w:rPr>
          <w:rFonts w:cs="Times New Roman"/>
          <w:sz w:val="22"/>
          <w:szCs w:val="22"/>
        </w:rPr>
        <w:t>ț</w:t>
      </w:r>
      <w:r w:rsidR="001A6165" w:rsidRPr="00B90A24">
        <w:rPr>
          <w:rFonts w:cs="Times New Roman"/>
          <w:sz w:val="22"/>
          <w:szCs w:val="22"/>
        </w:rPr>
        <w:t>ia cazului în care plă</w:t>
      </w:r>
      <w:r w:rsidR="00F50034">
        <w:rPr>
          <w:rFonts w:cs="Times New Roman"/>
          <w:sz w:val="22"/>
          <w:szCs w:val="22"/>
        </w:rPr>
        <w:t>ț</w:t>
      </w:r>
      <w:r w:rsidR="001A6165" w:rsidRPr="00B90A24">
        <w:rPr>
          <w:rFonts w:cs="Times New Roman"/>
          <w:sz w:val="22"/>
          <w:szCs w:val="22"/>
        </w:rPr>
        <w:t>ile au fost efectuate începând cu data de 1 februarie 2020, înainte de semnarea Contractului de finan</w:t>
      </w:r>
      <w:r w:rsidR="00F50034">
        <w:rPr>
          <w:rFonts w:cs="Times New Roman"/>
          <w:sz w:val="22"/>
          <w:szCs w:val="22"/>
        </w:rPr>
        <w:t>ț</w:t>
      </w:r>
      <w:r w:rsidR="001A6165" w:rsidRPr="00B90A24">
        <w:rPr>
          <w:rFonts w:cs="Times New Roman"/>
          <w:sz w:val="22"/>
          <w:szCs w:val="22"/>
        </w:rPr>
        <w:t>are)</w:t>
      </w:r>
      <w:r w:rsidRPr="00B90A24">
        <w:rPr>
          <w:rFonts w:cs="Times New Roman"/>
          <w:sz w:val="22"/>
          <w:szCs w:val="22"/>
        </w:rPr>
        <w:t>;</w:t>
      </w:r>
    </w:p>
    <w:p w14:paraId="51DB06E4" w14:textId="77777777" w:rsidR="00A36A92" w:rsidRPr="00B90A24" w:rsidRDefault="009F273A" w:rsidP="003B3E04">
      <w:pPr>
        <w:numPr>
          <w:ilvl w:val="0"/>
          <w:numId w:val="14"/>
        </w:num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sunt prevăzute în bugetul proiectului;</w:t>
      </w:r>
    </w:p>
    <w:p w14:paraId="5AA4379C" w14:textId="6D3EC8F0" w:rsidR="00A36A92" w:rsidRPr="00B90A24" w:rsidRDefault="009F273A" w:rsidP="003B3E04">
      <w:pPr>
        <w:numPr>
          <w:ilvl w:val="0"/>
          <w:numId w:val="14"/>
        </w:num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sunt propor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ionale/ rezonabile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necesare pentru implementarea proiectului;</w:t>
      </w:r>
    </w:p>
    <w:p w14:paraId="68F65341" w14:textId="4C947AF8" w:rsidR="00A36A92" w:rsidRPr="00B90A24" w:rsidRDefault="009F273A" w:rsidP="003B3E04">
      <w:pPr>
        <w:numPr>
          <w:ilvl w:val="0"/>
          <w:numId w:val="14"/>
        </w:num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sunt efectuate exclusiv în scopul atingerii obiectivelor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rezultatelor proiectului (justificate) în concordan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cu principiile bunei gestiuni financiare, în special în ceea ce prive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te economia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eficien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a;</w:t>
      </w:r>
    </w:p>
    <w:p w14:paraId="4CE4E0EB" w14:textId="428FC6BE" w:rsidR="00A36A92" w:rsidRPr="00B90A24" w:rsidRDefault="009F273A" w:rsidP="003B3E04">
      <w:pPr>
        <w:numPr>
          <w:ilvl w:val="0"/>
          <w:numId w:val="14"/>
        </w:num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sunt identificabile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verificabile.</w:t>
      </w:r>
    </w:p>
    <w:p w14:paraId="03957E54" w14:textId="7770BAA1" w:rsidR="00A36A92" w:rsidRPr="00B90A24" w:rsidRDefault="009F273A" w:rsidP="003B3E04">
      <w:pPr>
        <w:numPr>
          <w:ilvl w:val="0"/>
          <w:numId w:val="14"/>
        </w:num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să respecte prevederile legisla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iei Uniunii Europene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na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ionale aplicabile;</w:t>
      </w:r>
    </w:p>
    <w:p w14:paraId="191BFFA9" w14:textId="77777777" w:rsidR="00A36A92" w:rsidRPr="00B90A24" w:rsidRDefault="00A36A92">
      <w:pPr>
        <w:spacing w:before="0" w:after="60"/>
        <w:jc w:val="both"/>
        <w:rPr>
          <w:rFonts w:cs="Times New Roman"/>
          <w:sz w:val="22"/>
          <w:szCs w:val="22"/>
        </w:rPr>
      </w:pPr>
    </w:p>
    <w:p w14:paraId="622BB123" w14:textId="567A8A4D" w:rsidR="00A36A92" w:rsidRPr="0082030A" w:rsidRDefault="009F369C" w:rsidP="009F369C">
      <w:pPr>
        <w:pStyle w:val="ListParagraph"/>
        <w:numPr>
          <w:ilvl w:val="0"/>
          <w:numId w:val="44"/>
        </w:numPr>
        <w:spacing w:before="0" w:after="60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 w:rsidR="009F273A" w:rsidRPr="0082030A">
        <w:rPr>
          <w:rFonts w:cs="Times New Roman"/>
          <w:sz w:val="22"/>
          <w:szCs w:val="22"/>
        </w:rPr>
        <w:t>Categorii de cheltuieli eligibile în cadrul acestui apel de proiecte, sunt:</w:t>
      </w:r>
    </w:p>
    <w:p w14:paraId="41377524" w14:textId="3F9A14AC" w:rsidR="00BF2672" w:rsidRPr="00B90A24" w:rsidRDefault="00C123F2" w:rsidP="003B3E04">
      <w:pPr>
        <w:pStyle w:val="ListParagraph"/>
        <w:numPr>
          <w:ilvl w:val="0"/>
          <w:numId w:val="22"/>
        </w:numPr>
        <w:spacing w:before="0" w:after="6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În procent de </w:t>
      </w:r>
      <w:r w:rsidRPr="00B90A24">
        <w:rPr>
          <w:rFonts w:cs="Times New Roman"/>
          <w:b/>
          <w:bCs/>
          <w:sz w:val="22"/>
          <w:szCs w:val="22"/>
        </w:rPr>
        <w:t xml:space="preserve">minim </w:t>
      </w:r>
      <w:r w:rsidR="005A5C02" w:rsidRPr="00B90A24">
        <w:rPr>
          <w:rFonts w:cs="Times New Roman"/>
          <w:b/>
          <w:bCs/>
          <w:sz w:val="22"/>
          <w:szCs w:val="22"/>
        </w:rPr>
        <w:t>7</w:t>
      </w:r>
      <w:r w:rsidRPr="00B90A24">
        <w:rPr>
          <w:rFonts w:cs="Times New Roman"/>
          <w:b/>
          <w:bCs/>
          <w:sz w:val="22"/>
          <w:szCs w:val="22"/>
        </w:rPr>
        <w:t>5</w:t>
      </w:r>
      <w:r w:rsidR="00371BD5" w:rsidRPr="00B90A24">
        <w:rPr>
          <w:rFonts w:cs="Times New Roman"/>
          <w:b/>
          <w:bCs/>
          <w:sz w:val="22"/>
          <w:szCs w:val="22"/>
        </w:rPr>
        <w:t>% din valoarea eligibilă</w:t>
      </w:r>
      <w:r w:rsidR="00371BD5" w:rsidRPr="00B90A24">
        <w:rPr>
          <w:rFonts w:cs="Times New Roman"/>
          <w:sz w:val="22"/>
          <w:szCs w:val="22"/>
        </w:rPr>
        <w:t xml:space="preserve"> a proiectului, aferente </w:t>
      </w:r>
      <w:r w:rsidRPr="00B90A24">
        <w:rPr>
          <w:rFonts w:cs="Times New Roman"/>
          <w:b/>
          <w:bCs/>
          <w:sz w:val="22"/>
          <w:szCs w:val="22"/>
        </w:rPr>
        <w:t>investi</w:t>
      </w:r>
      <w:r w:rsidR="00F50034">
        <w:rPr>
          <w:rFonts w:cs="Times New Roman"/>
          <w:b/>
          <w:bCs/>
          <w:sz w:val="22"/>
          <w:szCs w:val="22"/>
        </w:rPr>
        <w:t>ț</w:t>
      </w:r>
      <w:r w:rsidRPr="00B90A24">
        <w:rPr>
          <w:rFonts w:cs="Times New Roman"/>
          <w:b/>
          <w:bCs/>
          <w:sz w:val="22"/>
          <w:szCs w:val="22"/>
        </w:rPr>
        <w:t>iilor</w:t>
      </w:r>
      <w:r w:rsidR="00371BD5" w:rsidRPr="00B90A24">
        <w:rPr>
          <w:rFonts w:cs="Times New Roman"/>
          <w:b/>
          <w:bCs/>
          <w:sz w:val="22"/>
          <w:szCs w:val="22"/>
        </w:rPr>
        <w:t xml:space="preserve"> regionale</w:t>
      </w:r>
      <w:r w:rsidR="008A4B98">
        <w:rPr>
          <w:rFonts w:cs="Times New Roman"/>
          <w:b/>
          <w:bCs/>
          <w:sz w:val="22"/>
          <w:szCs w:val="22"/>
        </w:rPr>
        <w:t xml:space="preserve"> (cheltuieli aferente liderului </w:t>
      </w:r>
      <w:r w:rsidR="00F50034">
        <w:rPr>
          <w:rFonts w:cs="Times New Roman"/>
          <w:b/>
          <w:bCs/>
          <w:sz w:val="22"/>
          <w:szCs w:val="22"/>
        </w:rPr>
        <w:t>ș</w:t>
      </w:r>
      <w:r w:rsidR="008A4B98">
        <w:rPr>
          <w:rFonts w:cs="Times New Roman"/>
          <w:b/>
          <w:bCs/>
          <w:sz w:val="22"/>
          <w:szCs w:val="22"/>
        </w:rPr>
        <w:t>i partenerului)</w:t>
      </w:r>
      <w:r w:rsidR="00371BD5" w:rsidRPr="00B90A24">
        <w:rPr>
          <w:rFonts w:cs="Times New Roman"/>
          <w:sz w:val="22"/>
          <w:szCs w:val="22"/>
        </w:rPr>
        <w:t>:</w:t>
      </w:r>
    </w:p>
    <w:p w14:paraId="0795AF5D" w14:textId="6241C15B" w:rsidR="00BF2672" w:rsidRPr="00B90A24" w:rsidRDefault="00BF2672" w:rsidP="003B3E04">
      <w:pPr>
        <w:pStyle w:val="ListParagraph"/>
        <w:numPr>
          <w:ilvl w:val="0"/>
          <w:numId w:val="19"/>
        </w:numP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Cheltuieli privind</w:t>
      </w:r>
      <w:r w:rsidR="00784B72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 xml:space="preserve">active corporale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necorporale (hardware pentru calculul de înaltă performan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cuantică, echipamente pentru automatizări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robotică destinate fluxurilor tehnologice integrate cu solu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digitale, dezvoltarea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i/sau adaptarea aplica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iilor software, inclusiv solu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iile de automatizare software de tip RPA, respectiv Robotic Process Automation);</w:t>
      </w:r>
    </w:p>
    <w:p w14:paraId="147528A0" w14:textId="0B44FA45" w:rsidR="00BF2672" w:rsidRPr="00B90A24" w:rsidRDefault="00BF2672" w:rsidP="003B3E04">
      <w:pPr>
        <w:pStyle w:val="ListParagraph"/>
        <w:numPr>
          <w:ilvl w:val="0"/>
          <w:numId w:val="19"/>
        </w:numP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Cheltuieli privind tehnologii blockchain (ce favorizează în principal industria de produc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lan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ul de aprovizionare prin automatizare, planificarea resurselor întreprinderii, schimb eficient de date, IoT (internetul obiectelor)</w:t>
      </w:r>
      <w:r w:rsidR="00784B72">
        <w:rPr>
          <w:rFonts w:cs="Times New Roman"/>
          <w:sz w:val="22"/>
          <w:szCs w:val="22"/>
        </w:rPr>
        <w:t>,</w:t>
      </w:r>
      <w:r w:rsidRPr="00B90A24">
        <w:rPr>
          <w:rFonts w:cs="Times New Roman"/>
          <w:sz w:val="22"/>
          <w:szCs w:val="22"/>
        </w:rPr>
        <w:t xml:space="preserve"> Big Data, Cloud computing, IIoT (internetul industrial al obiectelor)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inteligen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artificială);</w:t>
      </w:r>
    </w:p>
    <w:p w14:paraId="6DA4518C" w14:textId="7E9F0D2E" w:rsidR="00D15A1A" w:rsidRPr="00B90A24" w:rsidRDefault="00BF2672" w:rsidP="003B3E04">
      <w:pPr>
        <w:pStyle w:val="ListParagraph"/>
        <w:numPr>
          <w:ilvl w:val="0"/>
          <w:numId w:val="19"/>
        </w:numP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lastRenderedPageBreak/>
        <w:t>Cheltuieli privind achizi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ia de active corporale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necorporale p</w:t>
      </w:r>
      <w:r w:rsidR="00EC3CE8">
        <w:rPr>
          <w:rFonts w:cs="Times New Roman"/>
          <w:sz w:val="22"/>
          <w:szCs w:val="22"/>
        </w:rPr>
        <w:t>entru securitatea cibernetică (</w:t>
      </w:r>
      <w:r w:rsidRPr="00B90A24">
        <w:rPr>
          <w:rFonts w:cs="Times New Roman"/>
          <w:sz w:val="22"/>
          <w:szCs w:val="22"/>
        </w:rPr>
        <w:t xml:space="preserve">în procent de </w:t>
      </w:r>
      <w:r w:rsidRPr="00B90A24">
        <w:rPr>
          <w:rFonts w:cs="Times New Roman"/>
          <w:b/>
          <w:sz w:val="22"/>
          <w:szCs w:val="22"/>
        </w:rPr>
        <w:t xml:space="preserve">minim </w:t>
      </w:r>
      <w:r w:rsidR="00EC3CE8">
        <w:rPr>
          <w:rFonts w:cs="Times New Roman"/>
          <w:b/>
          <w:sz w:val="22"/>
          <w:szCs w:val="22"/>
        </w:rPr>
        <w:t xml:space="preserve">5% </w:t>
      </w:r>
      <w:r w:rsidRPr="00B90A24">
        <w:rPr>
          <w:rFonts w:cs="Times New Roman"/>
          <w:b/>
          <w:sz w:val="22"/>
          <w:szCs w:val="22"/>
        </w:rPr>
        <w:t>din valoarea proiect</w:t>
      </w:r>
      <w:r w:rsidR="00EC3CE8">
        <w:rPr>
          <w:rFonts w:cs="Times New Roman"/>
          <w:b/>
          <w:sz w:val="22"/>
          <w:szCs w:val="22"/>
        </w:rPr>
        <w:t xml:space="preserve">ului, dar nu mai mult de </w:t>
      </w:r>
      <w:r w:rsidR="00EC3CE8" w:rsidRPr="00B90A24">
        <w:rPr>
          <w:rFonts w:cs="Times New Roman"/>
          <w:b/>
          <w:sz w:val="22"/>
          <w:szCs w:val="22"/>
        </w:rPr>
        <w:t>13,33%</w:t>
      </w:r>
      <w:r w:rsidRPr="00B90A24">
        <w:rPr>
          <w:rFonts w:cs="Times New Roman"/>
          <w:sz w:val="22"/>
          <w:szCs w:val="22"/>
        </w:rPr>
        <w:t>)</w:t>
      </w:r>
      <w:r w:rsidR="001B53D8">
        <w:rPr>
          <w:rFonts w:cs="Times New Roman"/>
          <w:sz w:val="22"/>
          <w:szCs w:val="22"/>
        </w:rPr>
        <w:t xml:space="preserve"> – cheltuială obligatorie</w:t>
      </w:r>
      <w:r w:rsidRPr="00B90A24">
        <w:rPr>
          <w:rFonts w:cs="Times New Roman"/>
          <w:sz w:val="22"/>
          <w:szCs w:val="22"/>
        </w:rPr>
        <w:t>;</w:t>
      </w:r>
    </w:p>
    <w:p w14:paraId="53D95661" w14:textId="6601E2A8" w:rsidR="00D15A1A" w:rsidRPr="00B90A24" w:rsidRDefault="00BF2672" w:rsidP="003B3E04">
      <w:pPr>
        <w:pStyle w:val="ListParagraph"/>
        <w:numPr>
          <w:ilvl w:val="0"/>
          <w:numId w:val="19"/>
        </w:numP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Cheltuieli privind achizi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de sisteme de inteligen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artificială, machine learning, aug</w:t>
      </w:r>
      <w:r w:rsidR="00C123F2" w:rsidRPr="00B90A24">
        <w:rPr>
          <w:rFonts w:cs="Times New Roman"/>
          <w:sz w:val="22"/>
          <w:szCs w:val="22"/>
        </w:rPr>
        <w:t xml:space="preserve">mented reality, virtual reality </w:t>
      </w:r>
    </w:p>
    <w:p w14:paraId="53D39E14" w14:textId="7AE3F10F" w:rsidR="00BF2672" w:rsidRPr="00B90A24" w:rsidRDefault="00E43BA3" w:rsidP="003B3E04">
      <w:pPr>
        <w:pStyle w:val="ListParagraph"/>
        <w:numPr>
          <w:ilvl w:val="0"/>
          <w:numId w:val="22"/>
        </w:numPr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În </w:t>
      </w:r>
      <w:r w:rsidR="00371BD5" w:rsidRPr="00B90A24">
        <w:rPr>
          <w:rFonts w:cs="Times New Roman"/>
          <w:sz w:val="22"/>
          <w:szCs w:val="22"/>
        </w:rPr>
        <w:t xml:space="preserve">procent de </w:t>
      </w:r>
      <w:r w:rsidR="00371BD5" w:rsidRPr="00B90A24">
        <w:rPr>
          <w:rFonts w:cs="Times New Roman"/>
          <w:b/>
          <w:bCs/>
          <w:sz w:val="22"/>
          <w:szCs w:val="22"/>
        </w:rPr>
        <w:t xml:space="preserve">maxim </w:t>
      </w:r>
      <w:r w:rsidR="005A5C02" w:rsidRPr="00B90A24">
        <w:rPr>
          <w:rFonts w:cs="Times New Roman"/>
          <w:b/>
          <w:bCs/>
          <w:sz w:val="22"/>
          <w:szCs w:val="22"/>
        </w:rPr>
        <w:t>2</w:t>
      </w:r>
      <w:r w:rsidR="00C123F2" w:rsidRPr="00B90A24">
        <w:rPr>
          <w:rFonts w:cs="Times New Roman"/>
          <w:b/>
          <w:bCs/>
          <w:sz w:val="22"/>
          <w:szCs w:val="22"/>
        </w:rPr>
        <w:t>5</w:t>
      </w:r>
      <w:r w:rsidR="00371BD5" w:rsidRPr="00B90A24">
        <w:rPr>
          <w:rFonts w:cs="Times New Roman"/>
          <w:b/>
          <w:bCs/>
          <w:sz w:val="22"/>
          <w:szCs w:val="22"/>
        </w:rPr>
        <w:t>% din valoarea eligibilă</w:t>
      </w:r>
      <w:r w:rsidR="00371BD5" w:rsidRPr="00B90A24">
        <w:rPr>
          <w:rFonts w:cs="Times New Roman"/>
          <w:sz w:val="22"/>
          <w:szCs w:val="22"/>
        </w:rPr>
        <w:t xml:space="preserve"> a proiectului </w:t>
      </w:r>
      <w:r w:rsidR="00D2550E" w:rsidRPr="00B90A24">
        <w:rPr>
          <w:rFonts w:cs="Times New Roman"/>
          <w:sz w:val="22"/>
          <w:szCs w:val="22"/>
        </w:rPr>
        <w:t xml:space="preserve">pentru </w:t>
      </w:r>
      <w:r w:rsidR="00BF2672" w:rsidRPr="00B90A24">
        <w:rPr>
          <w:rFonts w:cs="Times New Roman"/>
          <w:sz w:val="22"/>
          <w:szCs w:val="22"/>
        </w:rPr>
        <w:t xml:space="preserve">categorii specifice de </w:t>
      </w:r>
      <w:r w:rsidR="00371BD5" w:rsidRPr="00B90A24">
        <w:rPr>
          <w:rFonts w:cs="Times New Roman"/>
          <w:sz w:val="22"/>
          <w:szCs w:val="22"/>
        </w:rPr>
        <w:t xml:space="preserve">cheltuieli </w:t>
      </w:r>
      <w:r w:rsidR="00371BD5" w:rsidRPr="00B90A24">
        <w:rPr>
          <w:rFonts w:cs="Times New Roman"/>
          <w:b/>
          <w:bCs/>
          <w:sz w:val="22"/>
          <w:szCs w:val="22"/>
        </w:rPr>
        <w:t xml:space="preserve">aferente cercetării </w:t>
      </w:r>
      <w:r w:rsidR="00F50034">
        <w:rPr>
          <w:rFonts w:cs="Times New Roman"/>
          <w:b/>
          <w:bCs/>
          <w:sz w:val="22"/>
          <w:szCs w:val="22"/>
        </w:rPr>
        <w:t>ș</w:t>
      </w:r>
      <w:r w:rsidR="00BF2672" w:rsidRPr="00B90A24">
        <w:rPr>
          <w:rFonts w:cs="Times New Roman"/>
          <w:b/>
          <w:bCs/>
          <w:sz w:val="22"/>
          <w:szCs w:val="22"/>
        </w:rPr>
        <w:t xml:space="preserve">i </w:t>
      </w:r>
      <w:r w:rsidR="00371BD5" w:rsidRPr="00B90A24">
        <w:rPr>
          <w:rFonts w:cs="Times New Roman"/>
          <w:b/>
          <w:bCs/>
          <w:sz w:val="22"/>
          <w:szCs w:val="22"/>
        </w:rPr>
        <w:t>dezvoltării</w:t>
      </w:r>
      <w:r w:rsidR="008A4B98">
        <w:rPr>
          <w:rFonts w:cs="Times New Roman"/>
          <w:b/>
          <w:bCs/>
          <w:sz w:val="22"/>
          <w:szCs w:val="22"/>
        </w:rPr>
        <w:t xml:space="preserve"> (cheltuieli aferente partenerului)</w:t>
      </w:r>
      <w:r w:rsidR="00BF2672" w:rsidRPr="00B90A24">
        <w:rPr>
          <w:rFonts w:cs="Times New Roman"/>
          <w:sz w:val="22"/>
          <w:szCs w:val="22"/>
        </w:rPr>
        <w:t>:</w:t>
      </w:r>
    </w:p>
    <w:p w14:paraId="7864531B" w14:textId="669EBDD1" w:rsidR="00BF2672" w:rsidRPr="00B90A24" w:rsidRDefault="00BF2672" w:rsidP="009F369C">
      <w:pPr>
        <w:pStyle w:val="ListParagraph"/>
        <w:numPr>
          <w:ilvl w:val="0"/>
          <w:numId w:val="19"/>
        </w:numP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costurile cu personalul*</w:t>
      </w:r>
      <w:r w:rsidR="008A4B98" w:rsidRPr="009F369C">
        <w:rPr>
          <w:rFonts w:cs="Times New Roman"/>
          <w:sz w:val="22"/>
          <w:szCs w:val="22"/>
        </w:rPr>
        <w:t>2</w:t>
      </w:r>
      <w:r w:rsidRPr="00B90A24">
        <w:rPr>
          <w:rFonts w:cs="Times New Roman"/>
          <w:sz w:val="22"/>
          <w:szCs w:val="22"/>
        </w:rPr>
        <w:t xml:space="preserve">: cercetători, tehnicieni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al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membri ai personalului auxiliar, în măsura în care ace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tia sunt angaja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în proiect</w:t>
      </w:r>
      <w:r w:rsidR="00371BD5" w:rsidRPr="00B90A24">
        <w:rPr>
          <w:rFonts w:cs="Times New Roman"/>
          <w:sz w:val="22"/>
          <w:szCs w:val="22"/>
        </w:rPr>
        <w:t xml:space="preserve"> (în procent de maxim 1</w:t>
      </w:r>
      <w:r w:rsidR="00C123F2" w:rsidRPr="00B90A24">
        <w:rPr>
          <w:rFonts w:cs="Times New Roman"/>
          <w:sz w:val="22"/>
          <w:szCs w:val="22"/>
        </w:rPr>
        <w:t>5</w:t>
      </w:r>
      <w:r w:rsidR="00371BD5" w:rsidRPr="00B90A24">
        <w:rPr>
          <w:rFonts w:cs="Times New Roman"/>
          <w:sz w:val="22"/>
          <w:szCs w:val="22"/>
        </w:rPr>
        <w:t>% din valoarea totală eligibilă a proiectului)</w:t>
      </w:r>
      <w:r w:rsidRPr="00B90A24">
        <w:rPr>
          <w:rFonts w:cs="Times New Roman"/>
          <w:sz w:val="22"/>
          <w:szCs w:val="22"/>
        </w:rPr>
        <w:t>;</w:t>
      </w:r>
    </w:p>
    <w:p w14:paraId="3BD53DF3" w14:textId="3AC844B8" w:rsidR="00BF2672" w:rsidRPr="00B90A24" w:rsidRDefault="00BF2672" w:rsidP="009F369C">
      <w:pPr>
        <w:pStyle w:val="ListParagraph"/>
        <w:numPr>
          <w:ilvl w:val="0"/>
          <w:numId w:val="19"/>
        </w:numP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costurile instrumentelor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ale echipamentelor, în măsura în care acestea sunt utilizate în cadrul proiectului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pe </w:t>
      </w:r>
      <w:r w:rsidR="0022335F" w:rsidRPr="009F369C">
        <w:rPr>
          <w:rFonts w:cs="Times New Roman"/>
          <w:sz w:val="22"/>
          <w:szCs w:val="22"/>
        </w:rPr>
        <w:t>durata perioadei de implementare</w:t>
      </w:r>
      <w:r w:rsidRPr="00B90A24">
        <w:rPr>
          <w:rFonts w:cs="Times New Roman"/>
          <w:sz w:val="22"/>
          <w:szCs w:val="22"/>
        </w:rPr>
        <w:t xml:space="preserve">. </w:t>
      </w:r>
    </w:p>
    <w:p w14:paraId="7EB678F4" w14:textId="1025F762" w:rsidR="00BF2672" w:rsidRPr="00B90A24" w:rsidRDefault="00BF2672" w:rsidP="009F369C">
      <w:pPr>
        <w:pStyle w:val="ListParagraph"/>
        <w:numPr>
          <w:ilvl w:val="0"/>
          <w:numId w:val="19"/>
        </w:numP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costurile aferente cercetării contractuale, cuno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tin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elor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brevetelor cumpărate sau ob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inute cu licen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din surse externe, în condi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de concuren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 deplină, precum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costurile aferente serviciilor de consultan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serviciilor echivalente folosite exclusiv pentru proiect</w:t>
      </w:r>
      <w:r w:rsidR="00371BD5" w:rsidRPr="00B90A24">
        <w:rPr>
          <w:rFonts w:cs="Times New Roman"/>
          <w:sz w:val="22"/>
          <w:szCs w:val="22"/>
        </w:rPr>
        <w:t>.</w:t>
      </w:r>
    </w:p>
    <w:p w14:paraId="394B1523" w14:textId="171C6723" w:rsidR="00BF2672" w:rsidRPr="00B90A24" w:rsidRDefault="008A4B98" w:rsidP="00BF2672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Notă 1:</w:t>
      </w:r>
      <w:r w:rsidR="00784B72">
        <w:rPr>
          <w:rFonts w:cs="Times New Roman"/>
          <w:b/>
          <w:sz w:val="22"/>
          <w:szCs w:val="22"/>
        </w:rPr>
        <w:t xml:space="preserve"> </w:t>
      </w:r>
      <w:r w:rsidRPr="00A006FB">
        <w:rPr>
          <w:rFonts w:cs="Times New Roman"/>
          <w:sz w:val="22"/>
          <w:szCs w:val="22"/>
        </w:rPr>
        <w:t xml:space="preserve">Bugetul aferent partenerului va fi de maxim 25% din valoarea totală a proiectului </w:t>
      </w:r>
      <w:r w:rsidR="00F50034">
        <w:rPr>
          <w:rFonts w:cs="Times New Roman"/>
          <w:sz w:val="22"/>
          <w:szCs w:val="22"/>
        </w:rPr>
        <w:t>ș</w:t>
      </w:r>
      <w:r w:rsidRPr="00A006FB">
        <w:rPr>
          <w:rFonts w:cs="Times New Roman"/>
          <w:sz w:val="22"/>
          <w:szCs w:val="22"/>
        </w:rPr>
        <w:t xml:space="preserve">i poate cuprinde atât cheltuieli aferente cercetării </w:t>
      </w:r>
      <w:r w:rsidR="00F50034">
        <w:rPr>
          <w:rFonts w:cs="Times New Roman"/>
          <w:sz w:val="22"/>
          <w:szCs w:val="22"/>
        </w:rPr>
        <w:t>ș</w:t>
      </w:r>
      <w:r w:rsidRPr="00A006FB">
        <w:rPr>
          <w:rFonts w:cs="Times New Roman"/>
          <w:sz w:val="22"/>
          <w:szCs w:val="22"/>
        </w:rPr>
        <w:t>i dezvoltării</w:t>
      </w:r>
      <w:r w:rsidR="00BF2672" w:rsidRPr="00A006FB">
        <w:rPr>
          <w:rFonts w:cs="Times New Roman"/>
          <w:sz w:val="22"/>
          <w:szCs w:val="22"/>
        </w:rPr>
        <w:t xml:space="preserve"> </w:t>
      </w:r>
      <w:r w:rsidRPr="00A006FB">
        <w:rPr>
          <w:rFonts w:cs="Times New Roman"/>
          <w:sz w:val="22"/>
          <w:szCs w:val="22"/>
        </w:rPr>
        <w:t xml:space="preserve">cât </w:t>
      </w:r>
      <w:r w:rsidR="00F50034">
        <w:rPr>
          <w:rFonts w:cs="Times New Roman"/>
          <w:sz w:val="22"/>
          <w:szCs w:val="22"/>
        </w:rPr>
        <w:t>ș</w:t>
      </w:r>
      <w:r w:rsidRPr="00A006FB">
        <w:rPr>
          <w:rFonts w:cs="Times New Roman"/>
          <w:sz w:val="22"/>
          <w:szCs w:val="22"/>
        </w:rPr>
        <w:t xml:space="preserve">i cheltuieli aferente </w:t>
      </w:r>
      <w:r w:rsidRPr="00A006FB">
        <w:rPr>
          <w:rFonts w:cs="Times New Roman"/>
          <w:bCs/>
          <w:sz w:val="22"/>
          <w:szCs w:val="22"/>
        </w:rPr>
        <w:t>investi</w:t>
      </w:r>
      <w:r w:rsidR="00F50034">
        <w:rPr>
          <w:rFonts w:cs="Times New Roman"/>
          <w:bCs/>
          <w:sz w:val="22"/>
          <w:szCs w:val="22"/>
        </w:rPr>
        <w:t>ț</w:t>
      </w:r>
      <w:r w:rsidRPr="00A006FB">
        <w:rPr>
          <w:rFonts w:cs="Times New Roman"/>
          <w:bCs/>
          <w:sz w:val="22"/>
          <w:szCs w:val="22"/>
        </w:rPr>
        <w:t>iilor regionale.</w:t>
      </w:r>
    </w:p>
    <w:p w14:paraId="1076BA28" w14:textId="696A8D88" w:rsidR="00BF2672" w:rsidRPr="00B90A24" w:rsidRDefault="00BF2672" w:rsidP="00C64664">
      <w:pPr>
        <w:spacing w:before="0" w:after="60"/>
        <w:jc w:val="both"/>
        <w:rPr>
          <w:rFonts w:cs="Times New Roman"/>
          <w:sz w:val="22"/>
          <w:szCs w:val="22"/>
        </w:rPr>
      </w:pPr>
      <w:r w:rsidRPr="00A006FB">
        <w:rPr>
          <w:rFonts w:cs="Times New Roman"/>
          <w:b/>
          <w:sz w:val="22"/>
          <w:szCs w:val="22"/>
        </w:rPr>
        <w:t>Nota</w:t>
      </w:r>
      <w:r w:rsidR="008A4B98" w:rsidRPr="00A006FB">
        <w:rPr>
          <w:rFonts w:cs="Times New Roman"/>
          <w:b/>
          <w:sz w:val="22"/>
          <w:szCs w:val="22"/>
        </w:rPr>
        <w:t xml:space="preserve"> 2</w:t>
      </w:r>
      <w:r w:rsidRPr="00A006FB">
        <w:rPr>
          <w:rFonts w:cs="Times New Roman"/>
          <w:b/>
          <w:sz w:val="22"/>
          <w:szCs w:val="22"/>
        </w:rPr>
        <w:t>:</w:t>
      </w:r>
      <w:r w:rsidRPr="00B90A24">
        <w:rPr>
          <w:rFonts w:cs="Times New Roman"/>
          <w:sz w:val="22"/>
          <w:szCs w:val="22"/>
        </w:rPr>
        <w:t xml:space="preserve"> costurile cu personalul aferente </w:t>
      </w:r>
      <w:r w:rsidRPr="00B90A24">
        <w:rPr>
          <w:rFonts w:cs="Times New Roman"/>
          <w:i/>
          <w:sz w:val="22"/>
          <w:szCs w:val="22"/>
        </w:rPr>
        <w:t xml:space="preserve">Ajutoarele pentru proiecte de cercetare </w:t>
      </w:r>
      <w:r w:rsidR="00F50034">
        <w:rPr>
          <w:rFonts w:cs="Times New Roman"/>
          <w:i/>
          <w:sz w:val="22"/>
          <w:szCs w:val="22"/>
        </w:rPr>
        <w:t>ș</w:t>
      </w:r>
      <w:r w:rsidRPr="00B90A24">
        <w:rPr>
          <w:rFonts w:cs="Times New Roman"/>
          <w:i/>
          <w:sz w:val="22"/>
          <w:szCs w:val="22"/>
        </w:rPr>
        <w:t>i dezvoltare</w:t>
      </w:r>
      <w:r w:rsidRPr="00B90A24">
        <w:rPr>
          <w:rFonts w:cs="Times New Roman"/>
          <w:sz w:val="22"/>
          <w:szCs w:val="22"/>
        </w:rPr>
        <w:t xml:space="preserve"> vor respecta plafoanele </w:t>
      </w:r>
      <w:r w:rsidR="00953DC5" w:rsidRPr="00B90A24">
        <w:rPr>
          <w:rFonts w:cs="Times New Roman"/>
          <w:sz w:val="22"/>
          <w:szCs w:val="22"/>
        </w:rPr>
        <w:t xml:space="preserve">prevăzute </w:t>
      </w:r>
      <w:r w:rsidRPr="00B90A24">
        <w:rPr>
          <w:rFonts w:cs="Times New Roman"/>
          <w:sz w:val="22"/>
          <w:szCs w:val="22"/>
        </w:rPr>
        <w:t>în HOTĂRÂREA nr. 327 din 20 martie 2003 privind plafoanele pe baza cărora se calculează costurile salariale directe la contractele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încheiate din fonduri bugetare.</w:t>
      </w:r>
    </w:p>
    <w:p w14:paraId="35D04D39" w14:textId="714ED196" w:rsidR="00C64664" w:rsidRPr="00B90A24" w:rsidRDefault="00D63714" w:rsidP="00C64664">
      <w:pPr>
        <w:spacing w:before="0" w:after="6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În vederea încadrării speciali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tilor din domeniul IT </w:t>
      </w:r>
      <w:r w:rsidR="00371BD5" w:rsidRPr="00B90A24">
        <w:rPr>
          <w:rFonts w:cs="Times New Roman"/>
          <w:sz w:val="22"/>
          <w:szCs w:val="22"/>
        </w:rPr>
        <w:t>în categoriile de personal prevă</w:t>
      </w:r>
      <w:r w:rsidRPr="00B90A24">
        <w:rPr>
          <w:rFonts w:cs="Times New Roman"/>
          <w:sz w:val="22"/>
          <w:szCs w:val="22"/>
        </w:rPr>
        <w:t xml:space="preserve">zute în Hotărârea nr. 327/2003, se vor avea în vedere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recomandările din Manualul Frascati – 2015 </w:t>
      </w:r>
      <w:r w:rsidR="00371BD5" w:rsidRPr="00B90A24">
        <w:rPr>
          <w:rFonts w:cs="Times New Roman"/>
          <w:sz w:val="22"/>
          <w:szCs w:val="22"/>
        </w:rPr>
        <w:t>pentru partea</w:t>
      </w:r>
      <w:r w:rsidRPr="00B90A24">
        <w:rPr>
          <w:rFonts w:cs="Times New Roman"/>
          <w:sz w:val="22"/>
          <w:szCs w:val="22"/>
        </w:rPr>
        <w:t xml:space="preserve"> din proiect aferentă dezvoltării experimentale</w:t>
      </w:r>
      <w:r w:rsidR="00A37FF1" w:rsidRPr="00B90A24">
        <w:rPr>
          <w:rFonts w:cs="Times New Roman"/>
          <w:sz w:val="22"/>
          <w:szCs w:val="22"/>
        </w:rPr>
        <w:t xml:space="preserve"> (LINK: </w:t>
      </w:r>
      <w:hyperlink r:id="rId22" w:history="1">
        <w:r w:rsidR="00A37FF1" w:rsidRPr="00B90A24">
          <w:rPr>
            <w:rStyle w:val="Hyperlink"/>
            <w:rFonts w:cs="Times New Roman"/>
            <w:color w:val="auto"/>
            <w:sz w:val="22"/>
            <w:szCs w:val="22"/>
          </w:rPr>
          <w:t>https://www.oecd.org/innovation/frascati-manual-2015-9789264239012-en.htm</w:t>
        </w:r>
      </w:hyperlink>
      <w:r w:rsidR="00A37FF1" w:rsidRPr="00B90A24">
        <w:rPr>
          <w:rFonts w:cs="Times New Roman"/>
          <w:sz w:val="22"/>
          <w:szCs w:val="22"/>
        </w:rPr>
        <w:t xml:space="preserve">) </w:t>
      </w:r>
      <w:r w:rsidRPr="00B90A24">
        <w:rPr>
          <w:rFonts w:cs="Times New Roman"/>
          <w:sz w:val="22"/>
          <w:szCs w:val="22"/>
        </w:rPr>
        <w:t>.</w:t>
      </w:r>
      <w:r w:rsidR="00A37FF1" w:rsidRPr="00B90A24">
        <w:rPr>
          <w:rFonts w:cs="Times New Roman"/>
          <w:sz w:val="22"/>
          <w:szCs w:val="22"/>
        </w:rPr>
        <w:t xml:space="preserve"> </w:t>
      </w:r>
    </w:p>
    <w:p w14:paraId="132F627F" w14:textId="77777777" w:rsidR="00EF5968" w:rsidRPr="00B90A24" w:rsidRDefault="00EF5968" w:rsidP="00C64664">
      <w:pPr>
        <w:spacing w:before="0" w:after="60"/>
        <w:jc w:val="both"/>
        <w:rPr>
          <w:rFonts w:cs="Times New Roman"/>
          <w:sz w:val="22"/>
          <w:szCs w:val="22"/>
        </w:rPr>
      </w:pPr>
    </w:p>
    <w:p w14:paraId="1BE24D00" w14:textId="16534AA8" w:rsidR="00713BD3" w:rsidRPr="00B90A24" w:rsidRDefault="00BF2672" w:rsidP="00030569">
      <w:pPr>
        <w:spacing w:before="0" w:after="6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Cheltuielile cu personalul se stabilesc propor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 cu timpul efectiv alocat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ilor în proiect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includ remunera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ia netă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contribu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iile/taxele aferente.</w:t>
      </w:r>
    </w:p>
    <w:p w14:paraId="53B0A894" w14:textId="77777777" w:rsidR="00EF5968" w:rsidRPr="00B90A24" w:rsidRDefault="00EF5968" w:rsidP="00030569">
      <w:pPr>
        <w:spacing w:before="0" w:after="60"/>
        <w:jc w:val="both"/>
        <w:rPr>
          <w:rFonts w:cs="Times New Roman"/>
          <w:sz w:val="22"/>
          <w:szCs w:val="22"/>
        </w:rPr>
      </w:pPr>
    </w:p>
    <w:p w14:paraId="3B401CB8" w14:textId="1BFD648F" w:rsidR="00A36A92" w:rsidRPr="00B90A24" w:rsidRDefault="00030569" w:rsidP="00030569">
      <w:pPr>
        <w:spacing w:before="0" w:after="6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Toate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iile vor fi conforme cu criteriile de selec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 ale următoarele câmpuri de interven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 prezentate în anexa VII la Regulamentul (UE) 2021/241: 021c (130 de milioane EUR), 021d (alocare de 20 de milioane EUR).</w:t>
      </w:r>
    </w:p>
    <w:p w14:paraId="259A885A" w14:textId="77777777" w:rsidR="00030569" w:rsidRPr="00B90A24" w:rsidRDefault="00030569">
      <w:pPr>
        <w:spacing w:before="0" w:after="60"/>
        <w:jc w:val="both"/>
        <w:rPr>
          <w:rFonts w:cs="Times New Roman"/>
          <w:sz w:val="22"/>
          <w:szCs w:val="22"/>
        </w:rPr>
      </w:pPr>
    </w:p>
    <w:p w14:paraId="346D9F71" w14:textId="54BAE23F" w:rsidR="00A36A92" w:rsidRPr="00B90A24" w:rsidRDefault="009F273A">
      <w:pPr>
        <w:spacing w:before="0" w:after="6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Cheltuieli cu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ile obligatorii de informare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publicitate, ce derivă exclusiv din Manualul de identitate vizuală privind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iunile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ate din Mecanismul de </w:t>
      </w:r>
      <w:r w:rsidR="001E02F9" w:rsidRPr="00B90A24">
        <w:rPr>
          <w:rFonts w:cs="Times New Roman"/>
          <w:sz w:val="22"/>
          <w:szCs w:val="22"/>
        </w:rPr>
        <w:t>Redresare</w:t>
      </w:r>
      <w:r w:rsidRPr="00B90A24">
        <w:rPr>
          <w:rFonts w:cs="Times New Roman"/>
          <w:sz w:val="22"/>
          <w:szCs w:val="22"/>
        </w:rPr>
        <w:t xml:space="preserve">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Rezilien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 definite în conformitate cu prevederile art. 34 din Regulamentul (UE) nr. 2021/241 de instituire a Mecanismului de </w:t>
      </w:r>
      <w:r w:rsidR="001E02F9" w:rsidRPr="00B90A24">
        <w:rPr>
          <w:rFonts w:cs="Times New Roman"/>
          <w:sz w:val="22"/>
          <w:szCs w:val="22"/>
        </w:rPr>
        <w:t>Redresare</w:t>
      </w:r>
      <w:r w:rsidRPr="00B90A24">
        <w:rPr>
          <w:rFonts w:cs="Times New Roman"/>
          <w:sz w:val="22"/>
          <w:szCs w:val="22"/>
        </w:rPr>
        <w:t xml:space="preserve">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Rezilien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ă, cu modificările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completările ulterioare, vor fi suportate de beneficiar. </w:t>
      </w:r>
    </w:p>
    <w:p w14:paraId="6C8A751C" w14:textId="53937279" w:rsidR="00A36A92" w:rsidRPr="00B90A24" w:rsidRDefault="009F273A">
      <w:pPr>
        <w:jc w:val="both"/>
        <w:rPr>
          <w:rFonts w:cs="Times New Roman"/>
          <w:i/>
          <w:sz w:val="22"/>
          <w:szCs w:val="22"/>
        </w:rPr>
      </w:pPr>
      <w:r w:rsidRPr="00B90A24">
        <w:rPr>
          <w:rFonts w:cs="Times New Roman"/>
          <w:i/>
          <w:sz w:val="22"/>
          <w:szCs w:val="22"/>
        </w:rPr>
        <w:t>*</w:t>
      </w:r>
      <w:r w:rsidRPr="00B90A24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i/>
          <w:sz w:val="22"/>
          <w:szCs w:val="22"/>
        </w:rPr>
        <w:t>Beneficiarii care nu finalizează proiectul în perioada de eligibilitate a cheltuielilor vor suporta din bugetul propriu sumele necesare finalizării proiectelor după această perioadă (art. 24. Alin. 4 din ORDONAN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Ă DE URGEN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Ă nr. 124 din 13 decembrie 2021 privind stabilirea cadrului institu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 xml:space="preserve">ional </w:t>
      </w:r>
      <w:r w:rsidR="00F50034">
        <w:rPr>
          <w:rFonts w:cs="Times New Roman"/>
          <w:i/>
          <w:sz w:val="22"/>
          <w:szCs w:val="22"/>
        </w:rPr>
        <w:t>ș</w:t>
      </w:r>
      <w:r w:rsidRPr="00B90A24">
        <w:rPr>
          <w:rFonts w:cs="Times New Roman"/>
          <w:i/>
          <w:sz w:val="22"/>
          <w:szCs w:val="22"/>
        </w:rPr>
        <w:t xml:space="preserve">i financiar pentru gestionarea fondurilor europene alocate României prin Mecanismul de redresare </w:t>
      </w:r>
      <w:r w:rsidR="00F50034">
        <w:rPr>
          <w:rFonts w:cs="Times New Roman"/>
          <w:i/>
          <w:sz w:val="22"/>
          <w:szCs w:val="22"/>
        </w:rPr>
        <w:t>ș</w:t>
      </w:r>
      <w:r w:rsidRPr="00B90A24">
        <w:rPr>
          <w:rFonts w:cs="Times New Roman"/>
          <w:i/>
          <w:sz w:val="22"/>
          <w:szCs w:val="22"/>
        </w:rPr>
        <w:t>i rezilien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 xml:space="preserve">ă, precum </w:t>
      </w:r>
      <w:r w:rsidR="00F50034">
        <w:rPr>
          <w:rFonts w:cs="Times New Roman"/>
          <w:i/>
          <w:sz w:val="22"/>
          <w:szCs w:val="22"/>
        </w:rPr>
        <w:t>ș</w:t>
      </w:r>
      <w:r w:rsidRPr="00B90A24">
        <w:rPr>
          <w:rFonts w:cs="Times New Roman"/>
          <w:i/>
          <w:sz w:val="22"/>
          <w:szCs w:val="22"/>
        </w:rPr>
        <w:t xml:space="preserve">i pentru modificarea </w:t>
      </w:r>
      <w:r w:rsidR="00F50034">
        <w:rPr>
          <w:rFonts w:cs="Times New Roman"/>
          <w:i/>
          <w:sz w:val="22"/>
          <w:szCs w:val="22"/>
        </w:rPr>
        <w:t>ș</w:t>
      </w:r>
      <w:r w:rsidRPr="00B90A24">
        <w:rPr>
          <w:rFonts w:cs="Times New Roman"/>
          <w:i/>
          <w:sz w:val="22"/>
          <w:szCs w:val="22"/>
        </w:rPr>
        <w:t>i completarea Ordonan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ei de urgen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ă a Guvernului nr. 155/2020 privind unele măsuri pentru elaborarea Planului na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 xml:space="preserve">ional de redresare </w:t>
      </w:r>
      <w:r w:rsidR="00F50034">
        <w:rPr>
          <w:rFonts w:cs="Times New Roman"/>
          <w:i/>
          <w:sz w:val="22"/>
          <w:szCs w:val="22"/>
        </w:rPr>
        <w:t>ș</w:t>
      </w:r>
      <w:r w:rsidRPr="00B90A24">
        <w:rPr>
          <w:rFonts w:cs="Times New Roman"/>
          <w:i/>
          <w:sz w:val="22"/>
          <w:szCs w:val="22"/>
        </w:rPr>
        <w:t>i rezilien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 xml:space="preserve">ă necesar României pentru accesarea de fonduri externe rambursabile </w:t>
      </w:r>
      <w:r w:rsidR="00F50034">
        <w:rPr>
          <w:rFonts w:cs="Times New Roman"/>
          <w:i/>
          <w:sz w:val="22"/>
          <w:szCs w:val="22"/>
        </w:rPr>
        <w:t>ș</w:t>
      </w:r>
      <w:r w:rsidRPr="00B90A24">
        <w:rPr>
          <w:rFonts w:cs="Times New Roman"/>
          <w:i/>
          <w:sz w:val="22"/>
          <w:szCs w:val="22"/>
        </w:rPr>
        <w:t xml:space="preserve">i nerambursabile în cadrul Mecanismului de redresare </w:t>
      </w:r>
      <w:r w:rsidR="00F50034">
        <w:rPr>
          <w:rFonts w:cs="Times New Roman"/>
          <w:i/>
          <w:sz w:val="22"/>
          <w:szCs w:val="22"/>
        </w:rPr>
        <w:t>ș</w:t>
      </w:r>
      <w:r w:rsidRPr="00B90A24">
        <w:rPr>
          <w:rFonts w:cs="Times New Roman"/>
          <w:i/>
          <w:sz w:val="22"/>
          <w:szCs w:val="22"/>
        </w:rPr>
        <w:t>i rezilien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ă.</w:t>
      </w:r>
    </w:p>
    <w:p w14:paraId="16BBA2D1" w14:textId="27408B30" w:rsidR="00A36A92" w:rsidRPr="00B90A24" w:rsidRDefault="009F273A">
      <w:pP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b/>
          <w:i/>
          <w:sz w:val="22"/>
          <w:szCs w:val="22"/>
        </w:rPr>
        <w:lastRenderedPageBreak/>
        <w:t>ATEN</w:t>
      </w:r>
      <w:r w:rsidR="00F50034">
        <w:rPr>
          <w:rFonts w:cs="Times New Roman"/>
          <w:b/>
          <w:i/>
          <w:sz w:val="22"/>
          <w:szCs w:val="22"/>
        </w:rPr>
        <w:t>Ț</w:t>
      </w:r>
      <w:r w:rsidRPr="00B90A24">
        <w:rPr>
          <w:rFonts w:cs="Times New Roman"/>
          <w:b/>
          <w:i/>
          <w:sz w:val="22"/>
          <w:szCs w:val="22"/>
        </w:rPr>
        <w:t>IE! Pentru justificarea bugetului proiectului este necesar să se prezinte minim 2 oferte de pre</w:t>
      </w:r>
      <w:r w:rsidR="00F50034">
        <w:rPr>
          <w:rFonts w:cs="Times New Roman"/>
          <w:b/>
          <w:i/>
          <w:sz w:val="22"/>
          <w:szCs w:val="22"/>
        </w:rPr>
        <w:t>ț</w:t>
      </w:r>
      <w:r w:rsidRPr="00B90A24">
        <w:rPr>
          <w:rFonts w:cs="Times New Roman"/>
          <w:b/>
          <w:i/>
          <w:sz w:val="22"/>
          <w:szCs w:val="22"/>
        </w:rPr>
        <w:t xml:space="preserve"> pentru fiecare achizi</w:t>
      </w:r>
      <w:r w:rsidR="00F50034">
        <w:rPr>
          <w:rFonts w:cs="Times New Roman"/>
          <w:b/>
          <w:i/>
          <w:sz w:val="22"/>
          <w:szCs w:val="22"/>
        </w:rPr>
        <w:t>ț</w:t>
      </w:r>
      <w:r w:rsidRPr="00B90A24">
        <w:rPr>
          <w:rFonts w:cs="Times New Roman"/>
          <w:b/>
          <w:i/>
          <w:sz w:val="22"/>
          <w:szCs w:val="22"/>
        </w:rPr>
        <w:t>ie de bunuri/servicii/lucrări, documente care vor fi ata</w:t>
      </w:r>
      <w:r w:rsidR="00F50034">
        <w:rPr>
          <w:rFonts w:cs="Times New Roman"/>
          <w:b/>
          <w:i/>
          <w:sz w:val="22"/>
          <w:szCs w:val="22"/>
        </w:rPr>
        <w:t>ș</w:t>
      </w:r>
      <w:r w:rsidRPr="00B90A24">
        <w:rPr>
          <w:rFonts w:cs="Times New Roman"/>
          <w:b/>
          <w:i/>
          <w:sz w:val="22"/>
          <w:szCs w:val="22"/>
        </w:rPr>
        <w:t>ate cererii de finan</w:t>
      </w:r>
      <w:r w:rsidR="00F50034">
        <w:rPr>
          <w:rFonts w:cs="Times New Roman"/>
          <w:b/>
          <w:i/>
          <w:sz w:val="22"/>
          <w:szCs w:val="22"/>
        </w:rPr>
        <w:t>ț</w:t>
      </w:r>
      <w:r w:rsidRPr="00B90A24">
        <w:rPr>
          <w:rFonts w:cs="Times New Roman"/>
          <w:b/>
          <w:i/>
          <w:sz w:val="22"/>
          <w:szCs w:val="22"/>
        </w:rPr>
        <w:t>are.</w:t>
      </w:r>
    </w:p>
    <w:p w14:paraId="3761F847" w14:textId="77777777" w:rsidR="00A36A92" w:rsidRPr="00B90A24" w:rsidRDefault="00A36A92">
      <w:pPr>
        <w:spacing w:before="0" w:after="60"/>
        <w:jc w:val="both"/>
        <w:rPr>
          <w:rFonts w:cs="Times New Roman"/>
          <w:sz w:val="22"/>
          <w:szCs w:val="22"/>
        </w:rPr>
      </w:pPr>
    </w:p>
    <w:p w14:paraId="447E9927" w14:textId="7DB59CD4" w:rsidR="00A36A92" w:rsidRPr="00B90A24" w:rsidRDefault="009F369C">
      <w:pPr>
        <w:spacing w:before="0" w:after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(4</w:t>
      </w:r>
      <w:r w:rsidR="009F273A" w:rsidRPr="00B90A24">
        <w:rPr>
          <w:rFonts w:cs="Times New Roman"/>
          <w:sz w:val="22"/>
          <w:szCs w:val="22"/>
        </w:rPr>
        <w:t>) Cheltuieli neeligibile</w:t>
      </w:r>
    </w:p>
    <w:p w14:paraId="47C65372" w14:textId="77777777" w:rsidR="00A36A92" w:rsidRPr="00B90A24" w:rsidRDefault="009F273A">
      <w:pPr>
        <w:spacing w:before="0" w:after="6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alte cheltuieli care nu se încadrează în categoria cheltuielilor eligibile descrise mai sus;</w:t>
      </w:r>
    </w:p>
    <w:p w14:paraId="1E7C13EF" w14:textId="77777777" w:rsidR="00A36A92" w:rsidRPr="00B90A24" w:rsidRDefault="009F273A">
      <w:pPr>
        <w:spacing w:before="0" w:after="6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cheltuielile privind costuri administrative;</w:t>
      </w:r>
    </w:p>
    <w:p w14:paraId="1915714C" w14:textId="77777777" w:rsidR="00A36A92" w:rsidRPr="00B90A24" w:rsidRDefault="009F273A">
      <w:pPr>
        <w:spacing w:before="0" w:after="6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echipamente second-hand;</w:t>
      </w:r>
    </w:p>
    <w:p w14:paraId="66A8304C" w14:textId="235591A1" w:rsidR="00A36A92" w:rsidRPr="00B90A24" w:rsidRDefault="009F273A">
      <w:pPr>
        <w:spacing w:before="0" w:after="6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- cheltuieli financiare, respectiv prime de asigurare, taxe, comisioane, rata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dobânzi aferente creditelor;</w:t>
      </w:r>
    </w:p>
    <w:p w14:paraId="5D51BC95" w14:textId="141D67B5" w:rsidR="00A36A92" w:rsidRPr="00B90A24" w:rsidRDefault="009F273A">
      <w:pPr>
        <w:spacing w:before="0" w:after="6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contribu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în natură;</w:t>
      </w:r>
    </w:p>
    <w:p w14:paraId="23BC8C54" w14:textId="77777777" w:rsidR="00A36A92" w:rsidRPr="00B90A24" w:rsidRDefault="009F273A">
      <w:pPr>
        <w:spacing w:before="0" w:after="6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amortizarea;</w:t>
      </w:r>
    </w:p>
    <w:p w14:paraId="13603115" w14:textId="3B566B3A" w:rsidR="00A36A92" w:rsidRPr="00B90A24" w:rsidRDefault="009F273A">
      <w:pPr>
        <w:spacing w:before="0" w:after="6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achizi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în regim de leasing;</w:t>
      </w:r>
    </w:p>
    <w:p w14:paraId="6C47BFCD" w14:textId="5BFEF0D6" w:rsidR="00A36A92" w:rsidRPr="00B90A24" w:rsidRDefault="009F273A">
      <w:pPr>
        <w:spacing w:before="0" w:after="6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achizi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de terenuri.</w:t>
      </w:r>
    </w:p>
    <w:p w14:paraId="17961F20" w14:textId="77777777" w:rsidR="00A36A92" w:rsidRPr="00B90A24" w:rsidRDefault="00A36A92">
      <w:pPr>
        <w:spacing w:before="0" w:after="60"/>
        <w:jc w:val="both"/>
        <w:rPr>
          <w:rFonts w:cs="Times New Roman"/>
          <w:sz w:val="22"/>
          <w:szCs w:val="22"/>
        </w:rPr>
      </w:pPr>
    </w:p>
    <w:p w14:paraId="7534C7A4" w14:textId="4E273B8F" w:rsidR="00A36A92" w:rsidRPr="00B90A24" w:rsidRDefault="009F273A">
      <w:pPr>
        <w:spacing w:before="0" w:after="6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b/>
          <w:i/>
          <w:sz w:val="22"/>
          <w:szCs w:val="22"/>
        </w:rPr>
        <w:t>Aten</w:t>
      </w:r>
      <w:r w:rsidR="00F50034">
        <w:rPr>
          <w:rFonts w:cs="Times New Roman"/>
          <w:b/>
          <w:i/>
          <w:sz w:val="22"/>
          <w:szCs w:val="22"/>
        </w:rPr>
        <w:t>ț</w:t>
      </w:r>
      <w:r w:rsidRPr="00B90A24">
        <w:rPr>
          <w:rFonts w:cs="Times New Roman"/>
          <w:b/>
          <w:i/>
          <w:sz w:val="22"/>
          <w:szCs w:val="22"/>
        </w:rPr>
        <w:t>ie!</w:t>
      </w:r>
      <w:r w:rsidRPr="00B90A24">
        <w:rPr>
          <w:rFonts w:cs="Times New Roman"/>
          <w:sz w:val="22"/>
          <w:szCs w:val="22"/>
        </w:rPr>
        <w:t xml:space="preserve"> Activele necorporale sunt eligibile pentru calculul costurilor de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dacă îndeplinesc următoarele condi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ii:</w:t>
      </w:r>
    </w:p>
    <w:p w14:paraId="04DBE78D" w14:textId="0D16DC3E" w:rsidR="0024602D" w:rsidRPr="00B90A24" w:rsidRDefault="0024602D" w:rsidP="0024602D">
      <w:pPr>
        <w:spacing w:before="0" w:after="6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(a) sunt utilizate exclusiv în cadrul </w:t>
      </w:r>
      <w:r w:rsidR="00300C95" w:rsidRPr="00B90A24">
        <w:rPr>
          <w:rFonts w:cs="Times New Roman"/>
          <w:sz w:val="22"/>
          <w:szCs w:val="22"/>
        </w:rPr>
        <w:t xml:space="preserve">întreprinderii </w:t>
      </w:r>
      <w:r w:rsidRPr="00B90A24">
        <w:rPr>
          <w:rFonts w:cs="Times New Roman"/>
          <w:sz w:val="22"/>
          <w:szCs w:val="22"/>
        </w:rPr>
        <w:t>care prime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te ajutorul;</w:t>
      </w:r>
    </w:p>
    <w:p w14:paraId="034EC133" w14:textId="77777777" w:rsidR="0024602D" w:rsidRPr="00B90A24" w:rsidRDefault="0024602D" w:rsidP="0024602D">
      <w:pPr>
        <w:spacing w:before="0" w:after="6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(b) sunt considerate drept active amortizabile;</w:t>
      </w:r>
    </w:p>
    <w:p w14:paraId="7F56851C" w14:textId="3697D2E0" w:rsidR="0024602D" w:rsidRPr="00B90A24" w:rsidRDefault="0024602D" w:rsidP="0024602D">
      <w:pPr>
        <w:spacing w:before="0" w:after="6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(c) sunt achizi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ionate în condi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iile pie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ei de la ter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care nu au legătură cu cumpărătorul</w:t>
      </w:r>
      <w:r w:rsidR="00300C95" w:rsidRPr="00B90A24">
        <w:rPr>
          <w:rFonts w:cs="Times New Roman"/>
          <w:sz w:val="22"/>
          <w:szCs w:val="22"/>
        </w:rPr>
        <w:t xml:space="preserve"> (întreprinder</w:t>
      </w:r>
      <w:r w:rsidR="00212F2B" w:rsidRPr="00B90A24">
        <w:rPr>
          <w:rFonts w:cs="Times New Roman"/>
          <w:sz w:val="22"/>
          <w:szCs w:val="22"/>
        </w:rPr>
        <w:t>ea</w:t>
      </w:r>
      <w:r w:rsidR="00300C95" w:rsidRPr="00B90A24">
        <w:rPr>
          <w:rFonts w:cs="Times New Roman"/>
          <w:sz w:val="22"/>
          <w:szCs w:val="22"/>
        </w:rPr>
        <w:t xml:space="preserve"> care prime</w:t>
      </w:r>
      <w:r w:rsidR="00F50034">
        <w:rPr>
          <w:rFonts w:cs="Times New Roman"/>
          <w:sz w:val="22"/>
          <w:szCs w:val="22"/>
        </w:rPr>
        <w:t>ș</w:t>
      </w:r>
      <w:r w:rsidR="00300C95" w:rsidRPr="00B90A24">
        <w:rPr>
          <w:rFonts w:cs="Times New Roman"/>
          <w:sz w:val="22"/>
          <w:szCs w:val="22"/>
        </w:rPr>
        <w:t>te ajutorul)</w:t>
      </w:r>
      <w:r w:rsidRPr="00B90A24">
        <w:rPr>
          <w:rFonts w:cs="Times New Roman"/>
          <w:sz w:val="22"/>
          <w:szCs w:val="22"/>
        </w:rPr>
        <w:t>;</w:t>
      </w:r>
    </w:p>
    <w:p w14:paraId="353D7D3C" w14:textId="7D76EEA7" w:rsidR="00A36A92" w:rsidRPr="00B90A24" w:rsidRDefault="0024602D" w:rsidP="0024602D">
      <w:pPr>
        <w:spacing w:before="0" w:after="6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(d) sunt incluse în activele întreprinderii timp de cel pu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 trei ani.</w:t>
      </w:r>
    </w:p>
    <w:p w14:paraId="12FA2D28" w14:textId="77777777" w:rsidR="0024602D" w:rsidRPr="00B90A24" w:rsidRDefault="0024602D" w:rsidP="0024602D">
      <w:pPr>
        <w:spacing w:before="0" w:after="60"/>
        <w:jc w:val="both"/>
        <w:rPr>
          <w:rFonts w:cs="Times New Roman"/>
          <w:sz w:val="22"/>
          <w:szCs w:val="22"/>
        </w:rPr>
      </w:pPr>
    </w:p>
    <w:p w14:paraId="4C86F285" w14:textId="2CDB0EFA" w:rsidR="002A78DD" w:rsidRDefault="009F273A">
      <w:pPr>
        <w:spacing w:before="0" w:after="6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Notă*: Valoarea TVA aferentă cheltuielilor eligibile, în cazul în care nu sunt cheltuieli deductibile, este suportată din bugetul de stat (art. 13, alin. b) din OUG nr. 124/2021).</w:t>
      </w:r>
    </w:p>
    <w:p w14:paraId="73794C6A" w14:textId="77777777" w:rsidR="002A78DD" w:rsidRPr="00B90A24" w:rsidRDefault="002A78DD">
      <w:pPr>
        <w:spacing w:before="0" w:after="60"/>
        <w:jc w:val="both"/>
        <w:rPr>
          <w:rFonts w:cs="Times New Roman"/>
          <w:sz w:val="22"/>
          <w:szCs w:val="22"/>
        </w:rPr>
      </w:pPr>
    </w:p>
    <w:p w14:paraId="48676210" w14:textId="77777777" w:rsidR="00A36A92" w:rsidRPr="00206161" w:rsidRDefault="009F273A" w:rsidP="009F369C">
      <w:pPr>
        <w:pStyle w:val="Heading1"/>
        <w:numPr>
          <w:ilvl w:val="0"/>
          <w:numId w:val="5"/>
        </w:numPr>
        <w:spacing w:after="480"/>
        <w:ind w:left="714" w:hanging="357"/>
      </w:pPr>
      <w:bookmarkStart w:id="50" w:name="_qsh70q" w:colFirst="0" w:colLast="0"/>
      <w:bookmarkStart w:id="51" w:name="_Toc133949773"/>
      <w:bookmarkEnd w:id="50"/>
      <w:r w:rsidRPr="00206161">
        <w:t>COMPLETAREA CERERII DE FINANTARE</w:t>
      </w:r>
      <w:bookmarkEnd w:id="51"/>
    </w:p>
    <w:p w14:paraId="006F8C3D" w14:textId="7E7ACE72" w:rsidR="00A36A92" w:rsidRPr="00B90A24" w:rsidRDefault="009F273A">
      <w:pP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Cererea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este compusă din:</w:t>
      </w:r>
    </w:p>
    <w:p w14:paraId="5263A001" w14:textId="77777777" w:rsidR="00A36A92" w:rsidRPr="00B90A24" w:rsidRDefault="00A36A92">
      <w:pPr>
        <w:spacing w:before="0" w:after="0"/>
        <w:jc w:val="both"/>
        <w:rPr>
          <w:rFonts w:cs="Times New Roman"/>
          <w:sz w:val="22"/>
          <w:szCs w:val="22"/>
        </w:rPr>
      </w:pPr>
    </w:p>
    <w:p w14:paraId="52FE27C5" w14:textId="30C57EB9" w:rsidR="00A36A92" w:rsidRPr="00B90A24" w:rsidRDefault="009F273A" w:rsidP="003B3E0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Cererea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care se va transmite în format pdf., sub semnătură electronică extinsă, certificată în conformitate cu prevederile legale în vigoare, a reprezentantului legal al solicitantului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sau după caz, a persoanei împuternicite de către acesta.</w:t>
      </w:r>
    </w:p>
    <w:p w14:paraId="7B489AF6" w14:textId="16F0D2D9" w:rsidR="00A36A92" w:rsidRPr="00B90A24" w:rsidRDefault="009F273A" w:rsidP="003B3E0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Planul de afaceri</w:t>
      </w:r>
      <w:r w:rsidR="001161DC" w:rsidRPr="00B90A24">
        <w:rPr>
          <w:rFonts w:cs="Times New Roman"/>
          <w:sz w:val="22"/>
          <w:szCs w:val="22"/>
        </w:rPr>
        <w:t xml:space="preserve"> ( care include </w:t>
      </w:r>
      <w:r w:rsidR="001B53D8" w:rsidRPr="00B90A24">
        <w:rPr>
          <w:rFonts w:cs="Times New Roman"/>
          <w:sz w:val="22"/>
          <w:szCs w:val="22"/>
        </w:rPr>
        <w:t>solu</w:t>
      </w:r>
      <w:r w:rsidR="00F50034">
        <w:rPr>
          <w:rFonts w:cs="Times New Roman"/>
          <w:sz w:val="22"/>
          <w:szCs w:val="22"/>
        </w:rPr>
        <w:t>ț</w:t>
      </w:r>
      <w:r w:rsidR="001B53D8" w:rsidRPr="00B90A24">
        <w:rPr>
          <w:rFonts w:cs="Times New Roman"/>
          <w:sz w:val="22"/>
          <w:szCs w:val="22"/>
        </w:rPr>
        <w:t>ia</w:t>
      </w:r>
      <w:r w:rsidR="001161DC" w:rsidRPr="00B90A24">
        <w:rPr>
          <w:rFonts w:cs="Times New Roman"/>
          <w:sz w:val="22"/>
          <w:szCs w:val="22"/>
        </w:rPr>
        <w:t xml:space="preserve"> tehnica IT)</w:t>
      </w:r>
      <w:r w:rsidRPr="00B90A24">
        <w:rPr>
          <w:rFonts w:cs="Times New Roman"/>
          <w:sz w:val="22"/>
          <w:szCs w:val="22"/>
        </w:rPr>
        <w:t>.</w:t>
      </w:r>
    </w:p>
    <w:p w14:paraId="2B6DCCE0" w14:textId="77777777" w:rsidR="00A36A92" w:rsidRPr="00B90A24" w:rsidRDefault="00A36A92">
      <w:pPr>
        <w:spacing w:before="0" w:after="0"/>
        <w:jc w:val="both"/>
        <w:rPr>
          <w:rFonts w:cs="Times New Roman"/>
          <w:sz w:val="22"/>
          <w:szCs w:val="22"/>
        </w:rPr>
      </w:pPr>
    </w:p>
    <w:p w14:paraId="2E596A71" w14:textId="6975EA21" w:rsidR="00A36A92" w:rsidRPr="00B90A24" w:rsidRDefault="009F273A" w:rsidP="003B3E0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Anexele la cererea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- set de documente completate sau, după caz, scanate, salvate în format pdf., semnate digital cu semnătură electronică extinsă, certificată în conformitate cu prevederile legale în vigoare, a reprezentantului legal al solicitantului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are sau a persoanei împuternicite de către acesta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transmise.</w:t>
      </w:r>
    </w:p>
    <w:p w14:paraId="37554C50" w14:textId="77777777" w:rsidR="00A36A92" w:rsidRPr="00B90A24" w:rsidRDefault="00A36A92">
      <w:pPr>
        <w:spacing w:before="0" w:after="0"/>
        <w:jc w:val="both"/>
        <w:rPr>
          <w:rFonts w:cs="Times New Roman"/>
          <w:sz w:val="22"/>
          <w:szCs w:val="22"/>
        </w:rPr>
      </w:pPr>
    </w:p>
    <w:p w14:paraId="5E5D7C0B" w14:textId="07190450" w:rsidR="00A36A92" w:rsidRPr="00B90A24" w:rsidRDefault="009F273A">
      <w:pP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Documentele transmise, ca parte din cererea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are, trebuie să fie lizibile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complete.</w:t>
      </w:r>
    </w:p>
    <w:p w14:paraId="436C89D0" w14:textId="77777777" w:rsidR="00A36A92" w:rsidRPr="00B90A24" w:rsidRDefault="00A36A92">
      <w:pPr>
        <w:spacing w:before="0" w:after="0"/>
        <w:jc w:val="both"/>
        <w:rPr>
          <w:rFonts w:cs="Times New Roman"/>
          <w:sz w:val="22"/>
          <w:szCs w:val="22"/>
        </w:rPr>
      </w:pPr>
    </w:p>
    <w:p w14:paraId="35EFC5E8" w14:textId="212B3254" w:rsidR="00A36A92" w:rsidRPr="00B90A24" w:rsidRDefault="009F273A">
      <w:pPr>
        <w:pStyle w:val="Heading2"/>
        <w:spacing w:before="0" w:after="0"/>
        <w:jc w:val="both"/>
        <w:rPr>
          <w:rFonts w:cs="Times New Roman"/>
          <w:sz w:val="22"/>
          <w:szCs w:val="22"/>
        </w:rPr>
      </w:pPr>
      <w:bookmarkStart w:id="52" w:name="_3as4poj" w:colFirst="0" w:colLast="0"/>
      <w:bookmarkStart w:id="53" w:name="_Toc133949774"/>
      <w:bookmarkEnd w:id="52"/>
      <w:r w:rsidRPr="00B90A24">
        <w:rPr>
          <w:rFonts w:cs="Times New Roman"/>
          <w:sz w:val="22"/>
          <w:szCs w:val="22"/>
        </w:rPr>
        <w:t xml:space="preserve">6.1. </w:t>
      </w:r>
      <w:r w:rsidRPr="00206161">
        <w:t>Limba utilizată în completarea cererii de finan</w:t>
      </w:r>
      <w:r w:rsidR="00F50034">
        <w:t>ț</w:t>
      </w:r>
      <w:r w:rsidRPr="00206161">
        <w:t>are</w:t>
      </w:r>
      <w:bookmarkEnd w:id="53"/>
    </w:p>
    <w:p w14:paraId="4A882AD9" w14:textId="77777777" w:rsidR="00A36A92" w:rsidRPr="00B90A24" w:rsidRDefault="00A36A92">
      <w:pPr>
        <w:spacing w:before="0" w:after="0"/>
        <w:jc w:val="both"/>
        <w:rPr>
          <w:rFonts w:cs="Times New Roman"/>
          <w:sz w:val="22"/>
          <w:szCs w:val="22"/>
        </w:rPr>
      </w:pPr>
    </w:p>
    <w:p w14:paraId="64E0B14E" w14:textId="34AD2B53" w:rsidR="00A36A92" w:rsidRPr="00B90A24" w:rsidRDefault="009F273A">
      <w:pP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Limba utilizată în completarea cererii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este limba română.</w:t>
      </w:r>
    </w:p>
    <w:p w14:paraId="1AFEDB73" w14:textId="77777777" w:rsidR="00A36A92" w:rsidRPr="00B90A24" w:rsidRDefault="00A36A92">
      <w:pPr>
        <w:spacing w:before="0" w:after="0"/>
        <w:jc w:val="both"/>
        <w:rPr>
          <w:rFonts w:cs="Times New Roman"/>
          <w:sz w:val="22"/>
          <w:szCs w:val="22"/>
        </w:rPr>
      </w:pPr>
    </w:p>
    <w:p w14:paraId="3E3583A6" w14:textId="77777777" w:rsidR="00A36A92" w:rsidRPr="00B90A24" w:rsidRDefault="00A36A92">
      <w:pPr>
        <w:spacing w:before="0" w:after="0"/>
        <w:jc w:val="both"/>
        <w:rPr>
          <w:rFonts w:cs="Times New Roman"/>
          <w:sz w:val="22"/>
          <w:szCs w:val="22"/>
        </w:rPr>
      </w:pPr>
    </w:p>
    <w:p w14:paraId="26084BFA" w14:textId="7DC30BE2" w:rsidR="00A36A92" w:rsidRPr="00B90A24" w:rsidRDefault="009F273A">
      <w:pPr>
        <w:pStyle w:val="Heading2"/>
        <w:spacing w:before="0" w:after="0"/>
        <w:jc w:val="both"/>
        <w:rPr>
          <w:rFonts w:cs="Times New Roman"/>
          <w:sz w:val="22"/>
          <w:szCs w:val="22"/>
        </w:rPr>
      </w:pPr>
      <w:bookmarkStart w:id="54" w:name="_1pxezwc" w:colFirst="0" w:colLast="0"/>
      <w:bookmarkStart w:id="55" w:name="_Toc133949775"/>
      <w:bookmarkEnd w:id="54"/>
      <w:r w:rsidRPr="00B90A24">
        <w:rPr>
          <w:rFonts w:cs="Times New Roman"/>
          <w:sz w:val="22"/>
          <w:szCs w:val="22"/>
        </w:rPr>
        <w:t>6.2</w:t>
      </w:r>
      <w:r w:rsidR="00206161">
        <w:rPr>
          <w:rFonts w:cs="Times New Roman"/>
          <w:sz w:val="22"/>
          <w:szCs w:val="22"/>
        </w:rPr>
        <w:t>.</w:t>
      </w:r>
      <w:r w:rsidRPr="00B90A24">
        <w:rPr>
          <w:rFonts w:cs="Times New Roman"/>
          <w:sz w:val="22"/>
          <w:szCs w:val="22"/>
        </w:rPr>
        <w:t xml:space="preserve"> </w:t>
      </w:r>
      <w:r w:rsidRPr="00206161">
        <w:t>Anexele la cerere de finan</w:t>
      </w:r>
      <w:r w:rsidR="00F50034">
        <w:t>ț</w:t>
      </w:r>
      <w:r w:rsidRPr="00206161">
        <w:t>are aplicabile prezentului apel</w:t>
      </w:r>
      <w:bookmarkEnd w:id="55"/>
    </w:p>
    <w:p w14:paraId="2757730A" w14:textId="41008A11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Documentele enumerate mai jos se vor transmite obligatoriu prin platforma pentru depunerea proiectelor de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ate în cadrul Planului Na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 de Redresare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</w:t>
      </w:r>
      <w:r w:rsidR="009F369C" w:rsidRPr="00B90A24">
        <w:rPr>
          <w:rFonts w:cs="Times New Roman"/>
          <w:sz w:val="22"/>
          <w:szCs w:val="22"/>
        </w:rPr>
        <w:t>Rezilie</w:t>
      </w:r>
      <w:r w:rsidR="009F369C">
        <w:rPr>
          <w:rFonts w:cs="Times New Roman"/>
          <w:sz w:val="22"/>
          <w:szCs w:val="22"/>
        </w:rPr>
        <w:t>n</w:t>
      </w:r>
      <w:r w:rsidR="009F369C" w:rsidRPr="00B90A24">
        <w:rPr>
          <w:rFonts w:cs="Times New Roman"/>
          <w:sz w:val="22"/>
          <w:szCs w:val="22"/>
        </w:rPr>
        <w:t>ță</w:t>
      </w:r>
      <w:r w:rsidRPr="00B90A24">
        <w:rPr>
          <w:rFonts w:cs="Times New Roman"/>
          <w:sz w:val="22"/>
          <w:szCs w:val="22"/>
        </w:rPr>
        <w:t xml:space="preserve">. Platforma poate fi accesată la următorul link: </w:t>
      </w:r>
      <w:hyperlink r:id="rId23">
        <w:r w:rsidRPr="00B90A24">
          <w:rPr>
            <w:rFonts w:cs="Times New Roman"/>
            <w:sz w:val="22"/>
            <w:szCs w:val="22"/>
            <w:u w:val="single"/>
          </w:rPr>
          <w:t>https://proiecte.pnrr.gov.ro</w:t>
        </w:r>
      </w:hyperlink>
      <w:r w:rsidRPr="00B90A24">
        <w:rPr>
          <w:rFonts w:cs="Times New Roman"/>
          <w:sz w:val="22"/>
          <w:szCs w:val="22"/>
        </w:rPr>
        <w:t xml:space="preserve"> .</w:t>
      </w:r>
    </w:p>
    <w:p w14:paraId="60E50978" w14:textId="77777777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Din lista de documente prezentată mai jos, sunt specificate documentele care:</w:t>
      </w:r>
    </w:p>
    <w:p w14:paraId="4DA91B55" w14:textId="122A6379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- sunt </w:t>
      </w:r>
      <w:r w:rsidR="008F122F" w:rsidRPr="00B90A24">
        <w:rPr>
          <w:sz w:val="22"/>
          <w:szCs w:val="22"/>
        </w:rPr>
        <w:t>cuprinse în sec</w:t>
      </w:r>
      <w:r w:rsidR="00F50034">
        <w:rPr>
          <w:sz w:val="22"/>
          <w:szCs w:val="22"/>
        </w:rPr>
        <w:t>ț</w:t>
      </w:r>
      <w:r w:rsidR="008F122F" w:rsidRPr="00B90A24">
        <w:rPr>
          <w:sz w:val="22"/>
          <w:szCs w:val="22"/>
        </w:rPr>
        <w:t>iunile cererii</w:t>
      </w:r>
      <w:r w:rsidR="00784B72">
        <w:rPr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>în cererea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are;</w:t>
      </w:r>
    </w:p>
    <w:p w14:paraId="6B8A6471" w14:textId="73CD41FC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se descarcă în format pdf. editabil – necesită semnare electronică a reprezentantului legal al solicitantului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are sau după caz a persoanei împuternicite de către acesta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transmitere în formă electronică;</w:t>
      </w:r>
    </w:p>
    <w:p w14:paraId="373C37B7" w14:textId="75590978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se încarcă în format exclusiv .pdf de către solicitant, sub semnătură electronică extinsă, a reprezentantului legal al solicitantului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sau după caz a persoanei împuternicite de către acesta.</w:t>
      </w:r>
    </w:p>
    <w:p w14:paraId="1C323A47" w14:textId="77777777" w:rsidR="00A36A92" w:rsidRPr="00B90A24" w:rsidRDefault="009F273A">
      <w:pPr>
        <w:pBdr>
          <w:top w:val="nil"/>
          <w:left w:val="nil"/>
          <w:bottom w:val="nil"/>
          <w:right w:val="nil"/>
          <w:between w:val="nil"/>
        </w:pBdr>
        <w:shd w:val="clear" w:color="auto" w:fill="E6E6E6"/>
        <w:spacing w:before="240" w:after="0"/>
        <w:jc w:val="both"/>
        <w:rPr>
          <w:rFonts w:cs="Times New Roman"/>
          <w:b/>
          <w:sz w:val="22"/>
          <w:szCs w:val="22"/>
        </w:rPr>
      </w:pPr>
      <w:r w:rsidRPr="00B90A24">
        <w:rPr>
          <w:rFonts w:cs="Times New Roman"/>
          <w:b/>
          <w:sz w:val="22"/>
          <w:szCs w:val="22"/>
        </w:rPr>
        <w:t xml:space="preserve">1) Documentele de identificare ale reprezentantului legal/ împuternicit </w:t>
      </w:r>
    </w:p>
    <w:p w14:paraId="4DF2849E" w14:textId="7755AD13" w:rsidR="00A36A92" w:rsidRPr="00B90A24" w:rsidRDefault="009F273A">
      <w:pPr>
        <w:pBdr>
          <w:top w:val="nil"/>
          <w:left w:val="nil"/>
          <w:bottom w:val="nil"/>
          <w:right w:val="nil"/>
          <w:between w:val="nil"/>
        </w:pBdr>
        <w:shd w:val="clear" w:color="auto" w:fill="E6E6E6"/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[</w:t>
      </w:r>
      <w:r w:rsidRPr="00B90A24">
        <w:rPr>
          <w:rFonts w:cs="Times New Roman"/>
          <w:i/>
          <w:sz w:val="22"/>
          <w:szCs w:val="22"/>
        </w:rPr>
        <w:t>se încarcă în format exclusiv .pdf de către solicitant</w:t>
      </w:r>
      <w:r w:rsidRPr="00B90A24">
        <w:rPr>
          <w:rFonts w:cs="Times New Roman"/>
          <w:sz w:val="22"/>
          <w:szCs w:val="22"/>
        </w:rPr>
        <w:t>]</w:t>
      </w:r>
      <w:r w:rsidR="00784B72">
        <w:rPr>
          <w:rFonts w:cs="Times New Roman"/>
          <w:sz w:val="22"/>
          <w:szCs w:val="22"/>
        </w:rPr>
        <w:t xml:space="preserve"> </w:t>
      </w:r>
    </w:p>
    <w:p w14:paraId="6BD67E88" w14:textId="4FEF8897" w:rsidR="00A36A92" w:rsidRPr="00B90A24" w:rsidRDefault="009F273A" w:rsidP="00EC3CE8">
      <w:pPr>
        <w:spacing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Vor fi prezentate (</w:t>
      </w:r>
      <w:r w:rsidRPr="00B90A24">
        <w:rPr>
          <w:rFonts w:cs="Times New Roman"/>
          <w:i/>
          <w:sz w:val="22"/>
          <w:szCs w:val="22"/>
        </w:rPr>
        <w:t>după caz</w:t>
      </w:r>
      <w:r w:rsidRPr="00B90A24">
        <w:rPr>
          <w:rFonts w:cs="Times New Roman"/>
          <w:sz w:val="22"/>
          <w:szCs w:val="22"/>
        </w:rPr>
        <w:t>) : -</w:t>
      </w:r>
      <w:r w:rsidR="00784B72">
        <w:rPr>
          <w:rFonts w:cs="Times New Roman"/>
          <w:sz w:val="22"/>
          <w:szCs w:val="22"/>
        </w:rPr>
        <w:t xml:space="preserve"> </w:t>
      </w:r>
      <w:r w:rsidR="00EC3CE8" w:rsidRPr="00B90A24">
        <w:rPr>
          <w:rFonts w:cs="Times New Roman"/>
          <w:sz w:val="22"/>
          <w:szCs w:val="22"/>
        </w:rPr>
        <w:t>Pentru reprezentantul legal al solicitantului se va anexa la cererea de finan</w:t>
      </w:r>
      <w:r w:rsidR="00F50034">
        <w:rPr>
          <w:rFonts w:cs="Times New Roman"/>
          <w:sz w:val="22"/>
          <w:szCs w:val="22"/>
        </w:rPr>
        <w:t>ț</w:t>
      </w:r>
      <w:r w:rsidR="00EC3CE8" w:rsidRPr="00B90A24">
        <w:rPr>
          <w:rFonts w:cs="Times New Roman"/>
          <w:sz w:val="22"/>
          <w:szCs w:val="22"/>
        </w:rPr>
        <w:t>are</w:t>
      </w:r>
      <w:r w:rsidR="00EC3CE8">
        <w:rPr>
          <w:rFonts w:cs="Times New Roman"/>
          <w:sz w:val="22"/>
          <w:szCs w:val="22"/>
        </w:rPr>
        <w:t xml:space="preserve"> o copie a căr</w:t>
      </w:r>
      <w:r w:rsidR="00F50034">
        <w:rPr>
          <w:rFonts w:cs="Times New Roman"/>
          <w:sz w:val="22"/>
          <w:szCs w:val="22"/>
        </w:rPr>
        <w:t>ț</w:t>
      </w:r>
      <w:r w:rsidR="00EC3CE8">
        <w:rPr>
          <w:rFonts w:cs="Times New Roman"/>
          <w:sz w:val="22"/>
          <w:szCs w:val="22"/>
        </w:rPr>
        <w:t>ii de identitate</w:t>
      </w:r>
      <w:r w:rsidRPr="00B90A24">
        <w:rPr>
          <w:rFonts w:cs="Times New Roman"/>
          <w:sz w:val="22"/>
          <w:szCs w:val="22"/>
        </w:rPr>
        <w:t>.</w:t>
      </w:r>
    </w:p>
    <w:p w14:paraId="1EC11F25" w14:textId="77777777" w:rsidR="00A36A92" w:rsidRPr="00B90A24" w:rsidRDefault="009F273A">
      <w:pPr>
        <w:pBdr>
          <w:top w:val="nil"/>
          <w:left w:val="nil"/>
          <w:bottom w:val="nil"/>
          <w:right w:val="nil"/>
          <w:between w:val="nil"/>
        </w:pBdr>
        <w:shd w:val="clear" w:color="auto" w:fill="E6E6E6"/>
        <w:spacing w:before="0" w:after="0"/>
        <w:jc w:val="both"/>
        <w:rPr>
          <w:rFonts w:cs="Times New Roman"/>
          <w:b/>
          <w:sz w:val="22"/>
          <w:szCs w:val="22"/>
        </w:rPr>
      </w:pPr>
      <w:r w:rsidRPr="00B90A24">
        <w:rPr>
          <w:rFonts w:cs="Times New Roman"/>
          <w:b/>
          <w:sz w:val="22"/>
          <w:szCs w:val="22"/>
        </w:rPr>
        <w:t>2)</w:t>
      </w:r>
      <w:r w:rsidR="00EC3CE8">
        <w:rPr>
          <w:rFonts w:cs="Times New Roman"/>
          <w:b/>
          <w:sz w:val="22"/>
          <w:szCs w:val="22"/>
        </w:rPr>
        <w:t>Acordul de parteneriat</w:t>
      </w:r>
    </w:p>
    <w:p w14:paraId="71D48C1B" w14:textId="77777777" w:rsidR="00A36A92" w:rsidRPr="00B90A24" w:rsidRDefault="009F273A">
      <w:pPr>
        <w:pBdr>
          <w:top w:val="nil"/>
          <w:left w:val="nil"/>
          <w:bottom w:val="nil"/>
          <w:right w:val="nil"/>
          <w:between w:val="nil"/>
        </w:pBdr>
        <w:shd w:val="clear" w:color="auto" w:fill="E6E6E6"/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[</w:t>
      </w:r>
      <w:r w:rsidRPr="00B90A24">
        <w:rPr>
          <w:rFonts w:cs="Times New Roman"/>
          <w:i/>
          <w:sz w:val="22"/>
          <w:szCs w:val="22"/>
        </w:rPr>
        <w:t>se transmite în format exclusiv .pdf de către solicitant</w:t>
      </w:r>
      <w:r w:rsidRPr="00B90A24">
        <w:rPr>
          <w:rFonts w:cs="Times New Roman"/>
          <w:sz w:val="22"/>
          <w:szCs w:val="22"/>
        </w:rPr>
        <w:t xml:space="preserve">] </w:t>
      </w:r>
    </w:p>
    <w:p w14:paraId="020FD475" w14:textId="77777777" w:rsidR="00A36A92" w:rsidRPr="00B90A24" w:rsidRDefault="00EC3CE8">
      <w:pPr>
        <w:spacing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Se va transmite Acordul de parteneriat.</w:t>
      </w:r>
    </w:p>
    <w:p w14:paraId="34564EAB" w14:textId="134BF2DC" w:rsidR="00A36A92" w:rsidRPr="00B90A24" w:rsidRDefault="009F273A">
      <w:pPr>
        <w:spacing w:after="0"/>
        <w:rPr>
          <w:rFonts w:cs="Times New Roman"/>
          <w:b/>
          <w:sz w:val="22"/>
          <w:szCs w:val="22"/>
        </w:rPr>
      </w:pPr>
      <w:r w:rsidRPr="00B90A24">
        <w:rPr>
          <w:rFonts w:cs="Times New Roman"/>
          <w:b/>
          <w:sz w:val="22"/>
          <w:szCs w:val="22"/>
          <w:highlight w:val="lightGray"/>
        </w:rPr>
        <w:t>3) Cererea de finan</w:t>
      </w:r>
      <w:r w:rsidR="00F50034">
        <w:rPr>
          <w:rFonts w:cs="Times New Roman"/>
          <w:b/>
          <w:sz w:val="22"/>
          <w:szCs w:val="22"/>
          <w:highlight w:val="lightGray"/>
        </w:rPr>
        <w:t>ț</w:t>
      </w:r>
      <w:r w:rsidRPr="00B90A24">
        <w:rPr>
          <w:rFonts w:cs="Times New Roman"/>
          <w:b/>
          <w:sz w:val="22"/>
          <w:szCs w:val="22"/>
          <w:highlight w:val="lightGray"/>
        </w:rPr>
        <w:t xml:space="preserve">are </w:t>
      </w:r>
      <w:r w:rsidR="00F50034">
        <w:rPr>
          <w:rFonts w:cs="Times New Roman"/>
          <w:b/>
          <w:sz w:val="22"/>
          <w:szCs w:val="22"/>
          <w:highlight w:val="lightGray"/>
        </w:rPr>
        <w:t>ș</w:t>
      </w:r>
      <w:r w:rsidRPr="00B90A24">
        <w:rPr>
          <w:rFonts w:cs="Times New Roman"/>
          <w:b/>
          <w:sz w:val="22"/>
          <w:szCs w:val="22"/>
          <w:highlight w:val="lightGray"/>
        </w:rPr>
        <w:t>i Planul de afaceri</w:t>
      </w:r>
    </w:p>
    <w:p w14:paraId="6E14B882" w14:textId="088E452A" w:rsidR="00A36A92" w:rsidRPr="00B90A24" w:rsidRDefault="009F273A">
      <w:pPr>
        <w:spacing w:after="0"/>
        <w:jc w:val="both"/>
        <w:rPr>
          <w:rFonts w:cs="Times New Roman"/>
          <w:b/>
          <w:sz w:val="22"/>
          <w:szCs w:val="22"/>
        </w:rPr>
      </w:pPr>
      <w:r w:rsidRPr="00B90A24">
        <w:rPr>
          <w:rFonts w:cs="Times New Roman"/>
          <w:b/>
          <w:sz w:val="22"/>
          <w:szCs w:val="22"/>
          <w:highlight w:val="lightGray"/>
        </w:rPr>
        <w:t>4) Declara</w:t>
      </w:r>
      <w:r w:rsidR="00F50034">
        <w:rPr>
          <w:rFonts w:cs="Times New Roman"/>
          <w:b/>
          <w:sz w:val="22"/>
          <w:szCs w:val="22"/>
          <w:highlight w:val="lightGray"/>
        </w:rPr>
        <w:t>ț</w:t>
      </w:r>
      <w:r w:rsidR="00A006FB">
        <w:rPr>
          <w:rFonts w:cs="Times New Roman"/>
          <w:b/>
          <w:sz w:val="22"/>
          <w:szCs w:val="22"/>
          <w:highlight w:val="lightGray"/>
        </w:rPr>
        <w:t>ia unică</w:t>
      </w:r>
    </w:p>
    <w:p w14:paraId="2BF74186" w14:textId="05105621" w:rsidR="00A36A92" w:rsidRPr="00B90A24" w:rsidRDefault="009F273A">
      <w:pPr>
        <w:spacing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[se descarcă în format .pdf editabil – se completează, se salvează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se semnează electronic. </w:t>
      </w:r>
      <w:r w:rsidRPr="00B90A24">
        <w:rPr>
          <w:rFonts w:cs="Times New Roman"/>
          <w:i/>
          <w:sz w:val="22"/>
          <w:szCs w:val="22"/>
        </w:rPr>
        <w:t>Aten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 xml:space="preserve">ie! </w:t>
      </w:r>
      <w:r w:rsidR="0097642A" w:rsidRPr="00B90A24">
        <w:rPr>
          <w:rFonts w:cs="Times New Roman"/>
          <w:i/>
          <w:sz w:val="22"/>
          <w:szCs w:val="22"/>
        </w:rPr>
        <w:t>Declara</w:t>
      </w:r>
      <w:r w:rsidR="00F50034">
        <w:rPr>
          <w:rFonts w:cs="Times New Roman"/>
          <w:i/>
          <w:sz w:val="22"/>
          <w:szCs w:val="22"/>
        </w:rPr>
        <w:t>ț</w:t>
      </w:r>
      <w:r w:rsidR="0097642A" w:rsidRPr="00B90A24">
        <w:rPr>
          <w:rFonts w:cs="Times New Roman"/>
          <w:i/>
          <w:sz w:val="22"/>
          <w:szCs w:val="22"/>
        </w:rPr>
        <w:t>i</w:t>
      </w:r>
      <w:r w:rsidR="0097642A">
        <w:rPr>
          <w:rFonts w:cs="Times New Roman"/>
          <w:i/>
          <w:sz w:val="22"/>
          <w:szCs w:val="22"/>
        </w:rPr>
        <w:t>a unică</w:t>
      </w:r>
      <w:r w:rsidR="0097642A" w:rsidRPr="00B90A24">
        <w:rPr>
          <w:rFonts w:cs="Times New Roman"/>
          <w:i/>
          <w:sz w:val="22"/>
          <w:szCs w:val="22"/>
        </w:rPr>
        <w:t xml:space="preserve"> </w:t>
      </w:r>
      <w:r w:rsidRPr="00B90A24">
        <w:rPr>
          <w:rFonts w:cs="Times New Roman"/>
          <w:i/>
          <w:sz w:val="22"/>
          <w:szCs w:val="22"/>
        </w:rPr>
        <w:t>nu se scanează după semnare</w:t>
      </w:r>
      <w:r w:rsidRPr="00B90A24">
        <w:rPr>
          <w:rFonts w:cs="Times New Roman"/>
          <w:sz w:val="22"/>
          <w:szCs w:val="22"/>
        </w:rPr>
        <w:t>]</w:t>
      </w:r>
    </w:p>
    <w:p w14:paraId="4799738B" w14:textId="44CF8173" w:rsidR="00A36A92" w:rsidRPr="00B90A24" w:rsidRDefault="009F273A" w:rsidP="00BB66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Declara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ie </w:t>
      </w:r>
      <w:r w:rsidR="0097642A">
        <w:rPr>
          <w:rFonts w:cs="Times New Roman"/>
          <w:sz w:val="22"/>
          <w:szCs w:val="22"/>
        </w:rPr>
        <w:t xml:space="preserve">unică </w:t>
      </w:r>
    </w:p>
    <w:p w14:paraId="028A2914" w14:textId="4AAC4098" w:rsidR="00A36A92" w:rsidRPr="00B90A24" w:rsidRDefault="009F273A">
      <w:pPr>
        <w:spacing w:after="0"/>
        <w:jc w:val="both"/>
        <w:rPr>
          <w:rFonts w:cs="Times New Roman"/>
          <w:i/>
          <w:sz w:val="22"/>
          <w:szCs w:val="22"/>
        </w:rPr>
      </w:pPr>
      <w:r w:rsidRPr="00B90A24">
        <w:rPr>
          <w:rFonts w:cs="Times New Roman"/>
          <w:i/>
          <w:sz w:val="22"/>
          <w:szCs w:val="22"/>
        </w:rPr>
        <w:t>Beneficiarii de finan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are au obliga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ia de a respecta prevederile Regulamentului (UE) nr. 679 din 27 aprilie 2016 privind protec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ia persoanelor fizice în ceea ce prive</w:t>
      </w:r>
      <w:r w:rsidR="00F50034">
        <w:rPr>
          <w:rFonts w:cs="Times New Roman"/>
          <w:i/>
          <w:sz w:val="22"/>
          <w:szCs w:val="22"/>
        </w:rPr>
        <w:t>ș</w:t>
      </w:r>
      <w:r w:rsidRPr="00B90A24">
        <w:rPr>
          <w:rFonts w:cs="Times New Roman"/>
          <w:i/>
          <w:sz w:val="22"/>
          <w:szCs w:val="22"/>
        </w:rPr>
        <w:t xml:space="preserve">te prelucrarea datelor cu caracter personal </w:t>
      </w:r>
      <w:r w:rsidR="00F50034">
        <w:rPr>
          <w:rFonts w:cs="Times New Roman"/>
          <w:i/>
          <w:sz w:val="22"/>
          <w:szCs w:val="22"/>
        </w:rPr>
        <w:t>ș</w:t>
      </w:r>
      <w:r w:rsidRPr="00B90A24">
        <w:rPr>
          <w:rFonts w:cs="Times New Roman"/>
          <w:i/>
          <w:sz w:val="22"/>
          <w:szCs w:val="22"/>
        </w:rPr>
        <w:t>i privind libera circula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ie a acestor date (Regulamentul general privind protec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ia datelor), transpuse în legisla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ia na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 xml:space="preserve">ională prin Legea nr. 190/2018, precum </w:t>
      </w:r>
      <w:r w:rsidR="00F50034">
        <w:rPr>
          <w:rFonts w:cs="Times New Roman"/>
          <w:i/>
          <w:sz w:val="22"/>
          <w:szCs w:val="22"/>
        </w:rPr>
        <w:t>ș</w:t>
      </w:r>
      <w:r w:rsidRPr="00B90A24">
        <w:rPr>
          <w:rFonts w:cs="Times New Roman"/>
          <w:i/>
          <w:sz w:val="22"/>
          <w:szCs w:val="22"/>
        </w:rPr>
        <w:t xml:space="preserve">i prevederile Directivei 2002/58/CE privind prelucrarea datelor personale </w:t>
      </w:r>
      <w:r w:rsidR="00F50034">
        <w:rPr>
          <w:rFonts w:cs="Times New Roman"/>
          <w:i/>
          <w:sz w:val="22"/>
          <w:szCs w:val="22"/>
        </w:rPr>
        <w:t>ș</w:t>
      </w:r>
      <w:r w:rsidRPr="00B90A24">
        <w:rPr>
          <w:rFonts w:cs="Times New Roman"/>
          <w:i/>
          <w:sz w:val="22"/>
          <w:szCs w:val="22"/>
        </w:rPr>
        <w:t>i protejarea confiden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ialită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ii în sectorul comunica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iilor publice (Directiva asupra confiden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ialită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 xml:space="preserve">ii </w:t>
      </w:r>
      <w:r w:rsidR="00F50034">
        <w:rPr>
          <w:rFonts w:cs="Times New Roman"/>
          <w:i/>
          <w:sz w:val="22"/>
          <w:szCs w:val="22"/>
        </w:rPr>
        <w:t>ș</w:t>
      </w:r>
      <w:r w:rsidRPr="00B90A24">
        <w:rPr>
          <w:rFonts w:cs="Times New Roman"/>
          <w:i/>
          <w:sz w:val="22"/>
          <w:szCs w:val="22"/>
        </w:rPr>
        <w:t>i comunica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iilor electronice), transpusă în legisla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ia na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 xml:space="preserve">ională prin Legea nr. 506/2004 privind prelucrarea datelor cu caracter personal </w:t>
      </w:r>
      <w:r w:rsidR="00F50034">
        <w:rPr>
          <w:rFonts w:cs="Times New Roman"/>
          <w:i/>
          <w:sz w:val="22"/>
          <w:szCs w:val="22"/>
        </w:rPr>
        <w:t>ș</w:t>
      </w:r>
      <w:r w:rsidRPr="00B90A24">
        <w:rPr>
          <w:rFonts w:cs="Times New Roman"/>
          <w:i/>
          <w:sz w:val="22"/>
          <w:szCs w:val="22"/>
        </w:rPr>
        <w:t>i protec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ia vie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ii private în sectorul comunica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 xml:space="preserve">iilor electronice, cu modificările </w:t>
      </w:r>
      <w:r w:rsidR="00F50034">
        <w:rPr>
          <w:rFonts w:cs="Times New Roman"/>
          <w:i/>
          <w:sz w:val="22"/>
          <w:szCs w:val="22"/>
        </w:rPr>
        <w:t>ș</w:t>
      </w:r>
      <w:r w:rsidRPr="00B90A24">
        <w:rPr>
          <w:rFonts w:cs="Times New Roman"/>
          <w:i/>
          <w:sz w:val="22"/>
          <w:szCs w:val="22"/>
        </w:rPr>
        <w:t>i completările ulterioare.</w:t>
      </w:r>
    </w:p>
    <w:p w14:paraId="095686D0" w14:textId="690D9F13" w:rsidR="00A36A92" w:rsidRPr="00B90A24" w:rsidRDefault="009F273A">
      <w:pPr>
        <w:spacing w:after="0"/>
        <w:jc w:val="both"/>
        <w:rPr>
          <w:rFonts w:cs="Times New Roman"/>
          <w:i/>
          <w:sz w:val="22"/>
          <w:szCs w:val="22"/>
        </w:rPr>
      </w:pPr>
      <w:r w:rsidRPr="00B90A24">
        <w:rPr>
          <w:rFonts w:cs="Times New Roman"/>
          <w:i/>
          <w:sz w:val="22"/>
          <w:szCs w:val="22"/>
        </w:rPr>
        <w:t>Astfel, participan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ii la activită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ile proiectului vor fi informa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 xml:space="preserve">i despre obligativitatea de a furniza datele lor personale </w:t>
      </w:r>
      <w:r w:rsidR="00F50034">
        <w:rPr>
          <w:rFonts w:cs="Times New Roman"/>
          <w:i/>
          <w:sz w:val="22"/>
          <w:szCs w:val="22"/>
        </w:rPr>
        <w:t>ș</w:t>
      </w:r>
      <w:r w:rsidRPr="00B90A24">
        <w:rPr>
          <w:rFonts w:cs="Times New Roman"/>
          <w:i/>
          <w:sz w:val="22"/>
          <w:szCs w:val="22"/>
        </w:rPr>
        <w:t>i despre faptul că datele lor personale vor fi prelucrate în aplica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iile electronice, în toate fazele de evaluare/ contractare/ implementare/ sustenabilitate a proiectului, cu respectarea dispozi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iilor legale men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ionate. Beneficiarii trebuie să facă dovada ca au ob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inut consim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ământul pentru prelucrarea datelor cu caracter personal de la fiecare participant, în conformitate cu prevederile legale men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ionate.</w:t>
      </w:r>
    </w:p>
    <w:p w14:paraId="577E82ED" w14:textId="719CB1D4" w:rsidR="00A36A92" w:rsidRPr="00B90A24" w:rsidRDefault="009F273A">
      <w:pPr>
        <w:spacing w:after="0"/>
        <w:jc w:val="both"/>
        <w:rPr>
          <w:rFonts w:cs="Times New Roman"/>
          <w:i/>
          <w:sz w:val="22"/>
          <w:szCs w:val="22"/>
        </w:rPr>
      </w:pPr>
      <w:r w:rsidRPr="00B90A24">
        <w:rPr>
          <w:rFonts w:cs="Times New Roman"/>
          <w:i/>
          <w:sz w:val="22"/>
          <w:szCs w:val="22"/>
        </w:rPr>
        <w:t>Depunerea cererii de finan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 xml:space="preserve">are reprezintă un angajament ferm privind acordul solicitantului în nume propriu </w:t>
      </w:r>
      <w:r w:rsidR="00F50034">
        <w:rPr>
          <w:rFonts w:cs="Times New Roman"/>
          <w:i/>
          <w:sz w:val="22"/>
          <w:szCs w:val="22"/>
        </w:rPr>
        <w:t>ș</w:t>
      </w:r>
      <w:r w:rsidRPr="00B90A24">
        <w:rPr>
          <w:rFonts w:cs="Times New Roman"/>
          <w:i/>
          <w:sz w:val="22"/>
          <w:szCs w:val="22"/>
        </w:rPr>
        <w:t>i/sau pentru interpu</w:t>
      </w:r>
      <w:r w:rsidR="00F50034">
        <w:rPr>
          <w:rFonts w:cs="Times New Roman"/>
          <w:i/>
          <w:sz w:val="22"/>
          <w:szCs w:val="22"/>
        </w:rPr>
        <w:t>ș</w:t>
      </w:r>
      <w:r w:rsidRPr="00B90A24">
        <w:rPr>
          <w:rFonts w:cs="Times New Roman"/>
          <w:i/>
          <w:sz w:val="22"/>
          <w:szCs w:val="22"/>
        </w:rPr>
        <w:t>i, cu privire la prelucrarea datelor cu caracter personal procesate în evaluarea proiectului.</w:t>
      </w:r>
    </w:p>
    <w:p w14:paraId="2B7192C2" w14:textId="77777777" w:rsidR="00A36A92" w:rsidRPr="00B90A24" w:rsidRDefault="00A36A92">
      <w:pPr>
        <w:spacing w:after="0"/>
        <w:jc w:val="both"/>
        <w:rPr>
          <w:rFonts w:cs="Times New Roman"/>
          <w:sz w:val="22"/>
          <w:szCs w:val="22"/>
        </w:rPr>
      </w:pPr>
    </w:p>
    <w:p w14:paraId="147C9CAC" w14:textId="4DCBB665" w:rsidR="00A36A92" w:rsidRPr="00B90A24" w:rsidRDefault="009F273A" w:rsidP="00BB66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lastRenderedPageBreak/>
        <w:t>Model</w:t>
      </w:r>
      <w:r w:rsidR="00784B72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 xml:space="preserve">împuternicire </w:t>
      </w:r>
    </w:p>
    <w:p w14:paraId="0B932391" w14:textId="38FB67FB" w:rsidR="00A36A92" w:rsidRPr="00B90A24" w:rsidRDefault="003D5594">
      <w:pPr>
        <w:spacing w:after="0"/>
        <w:jc w:val="both"/>
        <w:rPr>
          <w:rFonts w:cs="Times New Roman"/>
          <w:i/>
          <w:sz w:val="22"/>
          <w:szCs w:val="22"/>
        </w:rPr>
      </w:pPr>
      <w:r w:rsidRPr="00B90A24">
        <w:rPr>
          <w:rFonts w:ascii="Calibri" w:eastAsia="Calibri" w:hAnsi="Calibri" w:cs="Calibri"/>
          <w:i/>
          <w:sz w:val="22"/>
          <w:szCs w:val="22"/>
        </w:rPr>
        <w:t>Î</w:t>
      </w:r>
      <w:r w:rsidRPr="00B90A24">
        <w:rPr>
          <w:rFonts w:cs="Times New Roman"/>
          <w:i/>
          <w:sz w:val="22"/>
          <w:szCs w:val="22"/>
        </w:rPr>
        <w:t>n</w:t>
      </w:r>
      <w:r w:rsidR="009F273A" w:rsidRPr="00B90A24">
        <w:rPr>
          <w:rFonts w:cs="Times New Roman"/>
          <w:i/>
          <w:sz w:val="22"/>
          <w:szCs w:val="22"/>
        </w:rPr>
        <w:t xml:space="preserve"> cazul în care Cererea de finan</w:t>
      </w:r>
      <w:r w:rsidR="00F50034">
        <w:rPr>
          <w:rFonts w:cs="Times New Roman"/>
          <w:i/>
          <w:sz w:val="22"/>
          <w:szCs w:val="22"/>
        </w:rPr>
        <w:t>ț</w:t>
      </w:r>
      <w:r w:rsidR="009F273A" w:rsidRPr="00B90A24">
        <w:rPr>
          <w:rFonts w:cs="Times New Roman"/>
          <w:i/>
          <w:sz w:val="22"/>
          <w:szCs w:val="22"/>
        </w:rPr>
        <w:t xml:space="preserve">are </w:t>
      </w:r>
      <w:r w:rsidR="00F50034">
        <w:rPr>
          <w:rFonts w:cs="Times New Roman"/>
          <w:i/>
          <w:sz w:val="22"/>
          <w:szCs w:val="22"/>
        </w:rPr>
        <w:t>ș</w:t>
      </w:r>
      <w:r w:rsidR="009F273A" w:rsidRPr="00B90A24">
        <w:rPr>
          <w:rFonts w:cs="Times New Roman"/>
          <w:i/>
          <w:sz w:val="22"/>
          <w:szCs w:val="22"/>
        </w:rPr>
        <w:t>i anexele la cererea de finan</w:t>
      </w:r>
      <w:r w:rsidR="00F50034">
        <w:rPr>
          <w:rFonts w:cs="Times New Roman"/>
          <w:i/>
          <w:sz w:val="22"/>
          <w:szCs w:val="22"/>
        </w:rPr>
        <w:t>ț</w:t>
      </w:r>
      <w:r w:rsidR="009F273A" w:rsidRPr="00B90A24">
        <w:rPr>
          <w:rFonts w:cs="Times New Roman"/>
          <w:i/>
          <w:sz w:val="22"/>
          <w:szCs w:val="22"/>
        </w:rPr>
        <w:t xml:space="preserve">are (dacă este cazul) sunt semnate cu semnătura electronică extinsă de o persoană împuternicită de reprezentantul legal al solicitantului, se anexează documentul de împuternicire. Acesta reprezintă un document administrativ emis de reprezentantul legal, cu respectarea prevederilor legale în vigoare. </w:t>
      </w:r>
    </w:p>
    <w:p w14:paraId="53DC52FD" w14:textId="1D4DB338" w:rsidR="00A006FB" w:rsidRPr="009F369C" w:rsidRDefault="009F273A" w:rsidP="009F369C">
      <w:pPr>
        <w:spacing w:after="0"/>
        <w:jc w:val="both"/>
        <w:rPr>
          <w:rFonts w:cs="Times New Roman"/>
          <w:i/>
          <w:sz w:val="22"/>
          <w:szCs w:val="22"/>
        </w:rPr>
      </w:pPr>
      <w:r w:rsidRPr="00B90A24">
        <w:rPr>
          <w:rFonts w:cs="Times New Roman"/>
          <w:i/>
          <w:sz w:val="22"/>
          <w:szCs w:val="22"/>
        </w:rPr>
        <w:t>Observa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ie: Dacă la depunere cererea de finan</w:t>
      </w:r>
      <w:r w:rsidR="00F50034">
        <w:rPr>
          <w:rFonts w:cs="Times New Roman"/>
          <w:i/>
          <w:sz w:val="22"/>
          <w:szCs w:val="22"/>
        </w:rPr>
        <w:t>ț</w:t>
      </w:r>
      <w:r w:rsidRPr="00B90A24">
        <w:rPr>
          <w:rFonts w:cs="Times New Roman"/>
          <w:i/>
          <w:sz w:val="22"/>
          <w:szCs w:val="22"/>
        </w:rPr>
        <w:t>are este semnată de reprezentantul legal al solicitantului, iar pe parcursul procesului de verificare se împuternice</w:t>
      </w:r>
      <w:r w:rsidR="00F50034">
        <w:rPr>
          <w:rFonts w:cs="Times New Roman"/>
          <w:i/>
          <w:sz w:val="22"/>
          <w:szCs w:val="22"/>
        </w:rPr>
        <w:t>ș</w:t>
      </w:r>
      <w:r w:rsidRPr="00B90A24">
        <w:rPr>
          <w:rFonts w:cs="Times New Roman"/>
          <w:i/>
          <w:sz w:val="22"/>
          <w:szCs w:val="22"/>
        </w:rPr>
        <w:t>te o persoană pentru semnarea electronică extinsă a răspunsurilor la solicitările de clarificări, acest document se poate prezenta odată cu răspunsul la respectiva solicitare de clarificări.</w:t>
      </w:r>
      <w:bookmarkStart w:id="56" w:name="_49x2ik5" w:colFirst="0" w:colLast="0"/>
      <w:bookmarkEnd w:id="56"/>
    </w:p>
    <w:p w14:paraId="33EA1673" w14:textId="77777777" w:rsidR="00A006FB" w:rsidRDefault="00A006FB" w:rsidP="009F369C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cs="Times New Roman"/>
          <w:sz w:val="22"/>
          <w:szCs w:val="22"/>
        </w:rPr>
      </w:pPr>
    </w:p>
    <w:p w14:paraId="3A427833" w14:textId="0B7A014A" w:rsidR="00A36A92" w:rsidRPr="00B90A24" w:rsidRDefault="009F273A" w:rsidP="009F369C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6.3. </w:t>
      </w:r>
      <w:r w:rsidRPr="009F369C">
        <w:rPr>
          <w:sz w:val="22"/>
        </w:rPr>
        <w:t>Semnarea cererii de finan</w:t>
      </w:r>
      <w:r w:rsidR="00F50034" w:rsidRPr="009F369C">
        <w:rPr>
          <w:sz w:val="22"/>
        </w:rPr>
        <w:t>ț</w:t>
      </w:r>
      <w:r w:rsidRPr="009F369C">
        <w:rPr>
          <w:sz w:val="22"/>
        </w:rPr>
        <w:t xml:space="preserve">are </w:t>
      </w:r>
      <w:r w:rsidR="00F50034" w:rsidRPr="009F369C">
        <w:rPr>
          <w:sz w:val="22"/>
        </w:rPr>
        <w:t>ș</w:t>
      </w:r>
      <w:r w:rsidRPr="009F369C">
        <w:rPr>
          <w:sz w:val="22"/>
        </w:rPr>
        <w:t>i a documentelor anexate</w:t>
      </w:r>
      <w:r w:rsidRPr="009F369C">
        <w:rPr>
          <w:rFonts w:cs="Times New Roman"/>
          <w:sz w:val="24"/>
          <w:szCs w:val="22"/>
        </w:rPr>
        <w:t xml:space="preserve"> </w:t>
      </w:r>
    </w:p>
    <w:p w14:paraId="230A00F0" w14:textId="77777777" w:rsidR="00A36A92" w:rsidRPr="00B90A24" w:rsidRDefault="00A36A92">
      <w:pPr>
        <w:spacing w:before="0" w:after="0"/>
        <w:jc w:val="both"/>
        <w:rPr>
          <w:rFonts w:cs="Times New Roman"/>
          <w:sz w:val="22"/>
          <w:szCs w:val="22"/>
        </w:rPr>
      </w:pPr>
    </w:p>
    <w:p w14:paraId="51D2CACF" w14:textId="50651908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Pentru transmiterea cererilor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are, semnătura electronică extinsă a reprezentantului legal/persoanei împuternicite, trebuie să fie certificată în conformitate cu prevederile legale în vigoare.</w:t>
      </w:r>
    </w:p>
    <w:p w14:paraId="1EBB35F4" w14:textId="77777777" w:rsidR="00A36A92" w:rsidRPr="00B90A24" w:rsidRDefault="00A36A92">
      <w:pPr>
        <w:spacing w:before="0" w:after="0"/>
        <w:jc w:val="both"/>
        <w:rPr>
          <w:rFonts w:cs="Times New Roman"/>
          <w:sz w:val="22"/>
          <w:szCs w:val="22"/>
        </w:rPr>
      </w:pPr>
    </w:p>
    <w:p w14:paraId="0F118173" w14:textId="6FAD84E0" w:rsidR="00A36A92" w:rsidRPr="00B90A24" w:rsidRDefault="009F273A">
      <w:pPr>
        <w:spacing w:before="0"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Declara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iile în nume propriu ale reprezentantului legal al solicitantului pot fi semnate astfel:</w:t>
      </w:r>
    </w:p>
    <w:p w14:paraId="2D9FC7E9" w14:textId="766168AB" w:rsidR="00A36A92" w:rsidRPr="00B90A24" w:rsidRDefault="009F273A" w:rsidP="003B3E04">
      <w:pPr>
        <w:numPr>
          <w:ilvl w:val="0"/>
          <w:numId w:val="10"/>
        </w:numP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Olograf de către reprezentantul legal al solicitantului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electronic (cu semnătură electronică extinsă, certificată în conformitate cu prevederile legale în vigoare) de către persoana împuternicită. </w:t>
      </w:r>
    </w:p>
    <w:p w14:paraId="65C4F2C9" w14:textId="77777777" w:rsidR="00A36A92" w:rsidRPr="00B90A24" w:rsidRDefault="009F273A">
      <w:pPr>
        <w:spacing w:before="0" w:after="0" w:line="259" w:lineRule="auto"/>
        <w:ind w:left="72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sau</w:t>
      </w:r>
    </w:p>
    <w:p w14:paraId="4FA2EB40" w14:textId="77777777" w:rsidR="00A36A92" w:rsidRPr="00B90A24" w:rsidRDefault="009F273A" w:rsidP="003B3E04">
      <w:pPr>
        <w:numPr>
          <w:ilvl w:val="0"/>
          <w:numId w:val="10"/>
        </w:numP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Electronic, cu semnătură electronică extinsă, certificată în conformitate cu prevederile legale în vigoare, de către reprezentantul legal al solicitantului;</w:t>
      </w:r>
    </w:p>
    <w:p w14:paraId="3827D51C" w14:textId="77777777" w:rsidR="00A36A92" w:rsidRPr="00B90A24" w:rsidRDefault="00A36A92">
      <w:pPr>
        <w:spacing w:before="0" w:after="0"/>
        <w:jc w:val="both"/>
        <w:rPr>
          <w:rFonts w:cs="Times New Roman"/>
          <w:sz w:val="22"/>
          <w:szCs w:val="22"/>
        </w:rPr>
      </w:pPr>
    </w:p>
    <w:p w14:paraId="6B276B5C" w14:textId="26985ABB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Astfel, documentele anexate la cererea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vor fi transmise în copie format pdf. sub semnătură electronică extinsă certificată a reprezentantului legal al solicitantului/persoanei împuternicite, după caz. Documentele anexate vor fi scanate integral, denumite corespunzător, u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or de identificat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lizibile.</w:t>
      </w:r>
    </w:p>
    <w:tbl>
      <w:tblPr>
        <w:tblStyle w:val="a3"/>
        <w:tblW w:w="9862" w:type="dxa"/>
        <w:tblBorders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9068"/>
      </w:tblGrid>
      <w:tr w:rsidR="00A36A92" w:rsidRPr="00B90A24" w14:paraId="506E012E" w14:textId="77777777">
        <w:trPr>
          <w:trHeight w:val="1344"/>
        </w:trPr>
        <w:tc>
          <w:tcPr>
            <w:tcW w:w="794" w:type="dxa"/>
            <w:vAlign w:val="center"/>
          </w:tcPr>
          <w:p w14:paraId="624EA09B" w14:textId="77777777" w:rsidR="00A36A92" w:rsidRPr="00B90A24" w:rsidRDefault="00A36A9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068" w:type="dxa"/>
            <w:vAlign w:val="center"/>
          </w:tcPr>
          <w:p w14:paraId="7D7441A2" w14:textId="731AE50E" w:rsidR="00A36A92" w:rsidRPr="00B90A24" w:rsidRDefault="009F273A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90A24">
              <w:rPr>
                <w:rFonts w:cs="Times New Roman"/>
                <w:b/>
                <w:sz w:val="22"/>
                <w:szCs w:val="22"/>
              </w:rPr>
              <w:t>Aten</w:t>
            </w:r>
            <w:r w:rsidR="00F50034">
              <w:rPr>
                <w:rFonts w:cs="Times New Roman"/>
                <w:b/>
                <w:sz w:val="22"/>
                <w:szCs w:val="22"/>
              </w:rPr>
              <w:t>ț</w:t>
            </w:r>
            <w:r w:rsidRPr="00B90A24">
              <w:rPr>
                <w:rFonts w:cs="Times New Roman"/>
                <w:b/>
                <w:sz w:val="22"/>
                <w:szCs w:val="22"/>
              </w:rPr>
              <w:t>ie!</w:t>
            </w:r>
          </w:p>
          <w:p w14:paraId="7006D032" w14:textId="40D828E4" w:rsidR="00A36A92" w:rsidRPr="00B90A24" w:rsidRDefault="009F273A">
            <w:pPr>
              <w:jc w:val="both"/>
              <w:rPr>
                <w:rFonts w:cs="Times New Roman"/>
                <w:sz w:val="22"/>
                <w:szCs w:val="22"/>
              </w:rPr>
            </w:pPr>
            <w:r w:rsidRPr="00B90A24">
              <w:rPr>
                <w:rFonts w:cs="Times New Roman"/>
                <w:sz w:val="22"/>
                <w:szCs w:val="22"/>
              </w:rPr>
              <w:t>Pentru declara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Pr="00B90A24">
              <w:rPr>
                <w:rFonts w:cs="Times New Roman"/>
                <w:sz w:val="22"/>
                <w:szCs w:val="22"/>
              </w:rPr>
              <w:t>iile solicitate în nume personal ale reprezentantului legal nu se acceptă însu</w:t>
            </w:r>
            <w:r w:rsidR="00F50034">
              <w:rPr>
                <w:rFonts w:cs="Times New Roman"/>
                <w:sz w:val="22"/>
                <w:szCs w:val="22"/>
              </w:rPr>
              <w:t>ș</w:t>
            </w:r>
            <w:r w:rsidRPr="00B90A24">
              <w:rPr>
                <w:rFonts w:cs="Times New Roman"/>
                <w:sz w:val="22"/>
                <w:szCs w:val="22"/>
              </w:rPr>
              <w:t xml:space="preserve">irea </w:t>
            </w:r>
            <w:r w:rsidR="00F50034">
              <w:rPr>
                <w:rFonts w:cs="Times New Roman"/>
                <w:sz w:val="22"/>
                <w:szCs w:val="22"/>
              </w:rPr>
              <w:t>ș</w:t>
            </w:r>
            <w:r w:rsidRPr="00B90A24">
              <w:rPr>
                <w:rFonts w:cs="Times New Roman"/>
                <w:sz w:val="22"/>
                <w:szCs w:val="22"/>
              </w:rPr>
              <w:t xml:space="preserve">i semnarea acestora de către o altă persoană împuternicită. </w:t>
            </w:r>
          </w:p>
        </w:tc>
      </w:tr>
    </w:tbl>
    <w:p w14:paraId="273014A9" w14:textId="77777777" w:rsidR="00A36A92" w:rsidRPr="00B90A24" w:rsidRDefault="00A36A92">
      <w:pPr>
        <w:spacing w:before="0" w:after="0"/>
        <w:jc w:val="both"/>
        <w:rPr>
          <w:rFonts w:cs="Times New Roman"/>
          <w:sz w:val="22"/>
          <w:szCs w:val="22"/>
        </w:rPr>
      </w:pPr>
    </w:p>
    <w:p w14:paraId="7A954DCA" w14:textId="60CD0DCA" w:rsidR="00A36A92" w:rsidRPr="00B90A24" w:rsidRDefault="009F273A" w:rsidP="009F369C">
      <w:pPr>
        <w:pStyle w:val="Heading1"/>
        <w:spacing w:after="480"/>
        <w:ind w:left="431" w:hanging="431"/>
      </w:pPr>
      <w:bookmarkStart w:id="57" w:name="_2p2csry" w:colFirst="0" w:colLast="0"/>
      <w:bookmarkStart w:id="58" w:name="_Toc133949776"/>
      <w:bookmarkEnd w:id="57"/>
      <w:r w:rsidRPr="002A78DD">
        <w:rPr>
          <w:highlight w:val="lightGray"/>
          <w:shd w:val="clear" w:color="auto" w:fill="C6D9F1"/>
        </w:rPr>
        <w:t xml:space="preserve">7. VERIFICAREA </w:t>
      </w:r>
      <w:r w:rsidR="00F50034">
        <w:rPr>
          <w:highlight w:val="lightGray"/>
          <w:shd w:val="clear" w:color="auto" w:fill="C6D9F1"/>
        </w:rPr>
        <w:t>Ș</w:t>
      </w:r>
      <w:r w:rsidRPr="002A78DD">
        <w:rPr>
          <w:highlight w:val="lightGray"/>
          <w:shd w:val="clear" w:color="auto" w:fill="C6D9F1"/>
        </w:rPr>
        <w:t>I CONTRACTAREA</w:t>
      </w:r>
      <w:bookmarkEnd w:id="58"/>
      <w:r w:rsidRPr="00B90A24">
        <w:t xml:space="preserve"> </w:t>
      </w:r>
    </w:p>
    <w:p w14:paraId="4CD639A4" w14:textId="0B3E52FB" w:rsidR="00A36A92" w:rsidRPr="00B90A24" w:rsidRDefault="009F273A">
      <w:pPr>
        <w:jc w:val="both"/>
        <w:rPr>
          <w:rFonts w:cs="Times New Roman"/>
          <w:sz w:val="22"/>
          <w:szCs w:val="22"/>
        </w:rPr>
      </w:pPr>
      <w:bookmarkStart w:id="59" w:name="_147n2zr" w:colFirst="0" w:colLast="0"/>
      <w:bookmarkEnd w:id="59"/>
      <w:r w:rsidRPr="00B90A24">
        <w:rPr>
          <w:rFonts w:cs="Times New Roman"/>
          <w:sz w:val="22"/>
          <w:szCs w:val="22"/>
        </w:rPr>
        <w:t>Cererile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se transmit obligatoriu prin platforma pentru depunerea proiectelor de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ate în cadrul Planului Na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 de Redresare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</w:t>
      </w:r>
      <w:r w:rsidR="009F369C" w:rsidRPr="00B90A24">
        <w:rPr>
          <w:rFonts w:cs="Times New Roman"/>
          <w:sz w:val="22"/>
          <w:szCs w:val="22"/>
        </w:rPr>
        <w:t>Rezilie</w:t>
      </w:r>
      <w:r w:rsidR="009F369C">
        <w:rPr>
          <w:rFonts w:cs="Times New Roman"/>
          <w:sz w:val="22"/>
          <w:szCs w:val="22"/>
        </w:rPr>
        <w:t>n</w:t>
      </w:r>
      <w:r w:rsidR="009F369C" w:rsidRPr="00B90A24">
        <w:rPr>
          <w:rFonts w:cs="Times New Roman"/>
          <w:sz w:val="22"/>
          <w:szCs w:val="22"/>
        </w:rPr>
        <w:t>ță</w:t>
      </w:r>
      <w:r w:rsidRPr="00B90A24">
        <w:rPr>
          <w:rFonts w:cs="Times New Roman"/>
          <w:sz w:val="22"/>
          <w:szCs w:val="22"/>
        </w:rPr>
        <w:t xml:space="preserve">. Platforma poate fi accesată la următorul link: </w:t>
      </w:r>
      <w:hyperlink r:id="rId24">
        <w:r w:rsidRPr="00B90A24">
          <w:rPr>
            <w:rFonts w:cs="Times New Roman"/>
            <w:sz w:val="22"/>
            <w:szCs w:val="22"/>
            <w:u w:val="single"/>
          </w:rPr>
          <w:t>https://proiecte.pnrr.gov.ro</w:t>
        </w:r>
      </w:hyperlink>
      <w:r w:rsidRPr="00B90A24">
        <w:rPr>
          <w:rFonts w:cs="Times New Roman"/>
          <w:sz w:val="22"/>
          <w:szCs w:val="22"/>
        </w:rPr>
        <w:t xml:space="preserve">. </w:t>
      </w:r>
    </w:p>
    <w:p w14:paraId="516E1AC6" w14:textId="14DC6442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În cazuri excep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ionale, </w:t>
      </w:r>
      <w:r w:rsidR="009F369C" w:rsidRPr="00B90A24">
        <w:rPr>
          <w:rFonts w:cs="Times New Roman"/>
          <w:sz w:val="22"/>
          <w:szCs w:val="22"/>
        </w:rPr>
        <w:t>aplicaț</w:t>
      </w:r>
      <w:r w:rsidR="009F369C">
        <w:rPr>
          <w:rFonts w:cs="Times New Roman"/>
          <w:sz w:val="22"/>
          <w:szCs w:val="22"/>
        </w:rPr>
        <w:t>i</w:t>
      </w:r>
      <w:r w:rsidR="009F369C" w:rsidRPr="00B90A24">
        <w:rPr>
          <w:rFonts w:cs="Times New Roman"/>
          <w:sz w:val="22"/>
          <w:szCs w:val="22"/>
        </w:rPr>
        <w:t>i</w:t>
      </w:r>
      <w:r w:rsidRPr="00B90A24">
        <w:rPr>
          <w:rFonts w:cs="Times New Roman"/>
          <w:sz w:val="22"/>
          <w:szCs w:val="22"/>
        </w:rPr>
        <w:t xml:space="preserve"> care întâmpină dificultă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în transmiterea proiectelor, din cauze ce privesc în mod exclusiv func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ionalitatea platformei, sunt ruga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să transmită cererea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documentele anexă pe adresa de email: </w:t>
      </w:r>
      <w:r w:rsidR="00C123F2" w:rsidRPr="00B90A24">
        <w:rPr>
          <w:rFonts w:cs="Times New Roman"/>
          <w:b/>
          <w:i/>
          <w:sz w:val="22"/>
          <w:szCs w:val="22"/>
        </w:rPr>
        <w:t>contact.implementarepnrr</w:t>
      </w:r>
      <w:r w:rsidRPr="00B90A24">
        <w:rPr>
          <w:rFonts w:cs="Times New Roman"/>
          <w:b/>
          <w:i/>
          <w:sz w:val="22"/>
          <w:szCs w:val="22"/>
        </w:rPr>
        <w:t>@mfe.gov.ro</w:t>
      </w:r>
      <w:r w:rsidRPr="00B90A24">
        <w:rPr>
          <w:rFonts w:cs="Times New Roman"/>
          <w:sz w:val="22"/>
          <w:szCs w:val="22"/>
        </w:rPr>
        <w:t xml:space="preserve">, respectând perioada de depunere a proiectelor. Toate documentele comunicate pe email vor fi transmise ulterior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în sec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iunea “Clarificări”, după închiderea apelului.</w:t>
      </w:r>
    </w:p>
    <w:p w14:paraId="080601BD" w14:textId="353F86B8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lastRenderedPageBreak/>
        <w:t>Ulterior depunerii, cererile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are vor intra într-un </w:t>
      </w:r>
      <w:r w:rsidRPr="00B90A24">
        <w:rPr>
          <w:rFonts w:cs="Times New Roman"/>
          <w:b/>
          <w:i/>
          <w:sz w:val="22"/>
          <w:szCs w:val="22"/>
        </w:rPr>
        <w:t xml:space="preserve">sistem competitiv de verificare </w:t>
      </w:r>
      <w:r w:rsidR="00F50034">
        <w:rPr>
          <w:rFonts w:cs="Times New Roman"/>
          <w:b/>
          <w:i/>
          <w:sz w:val="22"/>
          <w:szCs w:val="22"/>
        </w:rPr>
        <w:t>ș</w:t>
      </w:r>
      <w:r w:rsidRPr="00B90A24">
        <w:rPr>
          <w:rFonts w:cs="Times New Roman"/>
          <w:b/>
          <w:i/>
          <w:sz w:val="22"/>
          <w:szCs w:val="22"/>
        </w:rPr>
        <w:t>i contractare</w:t>
      </w:r>
      <w:r w:rsidRPr="00B90A24">
        <w:rPr>
          <w:rFonts w:cs="Times New Roman"/>
          <w:sz w:val="22"/>
          <w:szCs w:val="22"/>
        </w:rPr>
        <w:t>, cu condi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ia întrunirii criteriilor de conformitate administrativă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eligibilitate, respectiv, încadrării în valoarea alocată.</w:t>
      </w:r>
    </w:p>
    <w:p w14:paraId="697D6109" w14:textId="24C6DE9D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Procesul de evaluare </w:t>
      </w:r>
      <w:r w:rsidR="00F50034">
        <w:rPr>
          <w:rFonts w:cs="Times New Roman"/>
          <w:sz w:val="22"/>
          <w:szCs w:val="22"/>
        </w:rPr>
        <w:t>ș</w:t>
      </w:r>
      <w:r w:rsidR="00806BD1" w:rsidRPr="00B90A24">
        <w:rPr>
          <w:rFonts w:cs="Times New Roman"/>
          <w:sz w:val="22"/>
          <w:szCs w:val="22"/>
        </w:rPr>
        <w:t>i selec</w:t>
      </w:r>
      <w:r w:rsidR="00F50034">
        <w:rPr>
          <w:rFonts w:cs="Times New Roman"/>
          <w:sz w:val="22"/>
          <w:szCs w:val="22"/>
        </w:rPr>
        <w:t>ț</w:t>
      </w:r>
      <w:r w:rsidR="00806BD1" w:rsidRPr="00B90A24">
        <w:rPr>
          <w:rFonts w:cs="Times New Roman"/>
          <w:sz w:val="22"/>
          <w:szCs w:val="22"/>
        </w:rPr>
        <w:t xml:space="preserve">ie </w:t>
      </w:r>
      <w:r w:rsidRPr="00B90A24">
        <w:rPr>
          <w:rFonts w:cs="Times New Roman"/>
          <w:sz w:val="22"/>
          <w:szCs w:val="22"/>
        </w:rPr>
        <w:t>constă în parcurgerea următoarelor etape:</w:t>
      </w:r>
    </w:p>
    <w:p w14:paraId="0A008B03" w14:textId="0962CA40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etapa de verificare a conformită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administrative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 eligibilită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solicitantului</w:t>
      </w:r>
      <w:r w:rsidR="00784B72">
        <w:rPr>
          <w:rFonts w:cs="Times New Roman"/>
          <w:sz w:val="22"/>
          <w:szCs w:val="22"/>
        </w:rPr>
        <w:t>,</w:t>
      </w:r>
      <w:r w:rsidR="009F369C">
        <w:rPr>
          <w:rFonts w:cs="Times New Roman"/>
          <w:sz w:val="22"/>
          <w:szCs w:val="22"/>
        </w:rPr>
        <w:t xml:space="preserve"> </w:t>
      </w:r>
      <w:r w:rsidR="00256095" w:rsidRPr="00B90A24">
        <w:rPr>
          <w:rFonts w:cs="Times New Roman"/>
          <w:sz w:val="22"/>
          <w:szCs w:val="22"/>
        </w:rPr>
        <w:t xml:space="preserve">respectiv </w:t>
      </w:r>
      <w:r w:rsidRPr="00B90A24">
        <w:rPr>
          <w:rFonts w:cs="Times New Roman"/>
          <w:sz w:val="22"/>
          <w:szCs w:val="22"/>
        </w:rPr>
        <w:t>a proiectului;</w:t>
      </w:r>
    </w:p>
    <w:p w14:paraId="51E1A56A" w14:textId="7609EB87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- etapa de evaluare tehnică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financiară a propunerii de proiect;</w:t>
      </w:r>
    </w:p>
    <w:p w14:paraId="5893BD9B" w14:textId="25F7212D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etapa de selec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ie a propunerilor de proiect care vor beneficia de sprijin financiar nerambursabil, în conformitate cu procedura de evaluare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selec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ie.</w:t>
      </w:r>
    </w:p>
    <w:p w14:paraId="36DDC4F1" w14:textId="77777777" w:rsidR="00A36A92" w:rsidRPr="00B90A24" w:rsidRDefault="00A36A92">
      <w:pPr>
        <w:rPr>
          <w:rFonts w:cs="Times New Roman"/>
          <w:sz w:val="22"/>
          <w:szCs w:val="22"/>
        </w:rPr>
      </w:pPr>
    </w:p>
    <w:p w14:paraId="74D91F06" w14:textId="2421829C" w:rsidR="00A36A92" w:rsidRPr="00B90A24" w:rsidRDefault="009F273A">
      <w:pPr>
        <w:pStyle w:val="Heading2"/>
        <w:spacing w:before="0" w:after="0"/>
        <w:jc w:val="both"/>
        <w:rPr>
          <w:rFonts w:cs="Times New Roman"/>
          <w:sz w:val="22"/>
          <w:szCs w:val="22"/>
        </w:rPr>
      </w:pPr>
      <w:bookmarkStart w:id="60" w:name="_3o7alnk" w:colFirst="0" w:colLast="0"/>
      <w:bookmarkStart w:id="61" w:name="_Toc133949777"/>
      <w:bookmarkEnd w:id="60"/>
      <w:r w:rsidRPr="00B90A24">
        <w:rPr>
          <w:rFonts w:cs="Times New Roman"/>
          <w:sz w:val="22"/>
          <w:szCs w:val="22"/>
        </w:rPr>
        <w:t xml:space="preserve">7.1. </w:t>
      </w:r>
      <w:r w:rsidRPr="00206161">
        <w:t>Etapa de verificare a conformită</w:t>
      </w:r>
      <w:r w:rsidR="00F50034">
        <w:t>ț</w:t>
      </w:r>
      <w:r w:rsidRPr="00206161">
        <w:t xml:space="preserve">ii administrative </w:t>
      </w:r>
      <w:r w:rsidR="00F50034">
        <w:t>ș</w:t>
      </w:r>
      <w:r w:rsidRPr="00206161">
        <w:t>i a eligibilită</w:t>
      </w:r>
      <w:r w:rsidR="00F50034">
        <w:t>ț</w:t>
      </w:r>
      <w:r w:rsidRPr="00206161">
        <w:t>ii (CAE)</w:t>
      </w:r>
      <w:bookmarkEnd w:id="61"/>
    </w:p>
    <w:p w14:paraId="48882257" w14:textId="4AA5353C" w:rsidR="00A36A92" w:rsidRPr="00B90A24" w:rsidRDefault="009F273A">
      <w:pPr>
        <w:jc w:val="both"/>
        <w:rPr>
          <w:rFonts w:cs="Times New Roman"/>
          <w:sz w:val="22"/>
          <w:szCs w:val="22"/>
        </w:rPr>
      </w:pPr>
      <w:bookmarkStart w:id="62" w:name="_23ckvvd" w:colFirst="0" w:colLast="0"/>
      <w:bookmarkEnd w:id="62"/>
      <w:r w:rsidRPr="00B90A24">
        <w:rPr>
          <w:rFonts w:cs="Times New Roman"/>
          <w:sz w:val="22"/>
          <w:szCs w:val="22"/>
        </w:rPr>
        <w:t>După depunerea cererii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are, se va analiza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verifica respectarea criteriilor de conformitate administrativă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de eligibilitate. </w:t>
      </w:r>
    </w:p>
    <w:p w14:paraId="299A3282" w14:textId="0654F016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Verificarea conformită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administrative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 eligibilită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va urmări în principal, existen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 informa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iilor în sec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iunile din cererea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a anexelor, valabilitatea documentelor, precum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respectarea criteriilor de eligibilitate (cele ce trebuie îndeplinite obligatoriu în această etapă).</w:t>
      </w:r>
    </w:p>
    <w:p w14:paraId="1B9062F8" w14:textId="293C1B7D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În vederea evitării conflictului de interese, în procesul de evaluare, selec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ie, contractare MIPE se va asigura de existen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 în procedurile interne de lucru a Declara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iei de impar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ialitate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confiden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ialitate.</w:t>
      </w:r>
    </w:p>
    <w:p w14:paraId="0D319159" w14:textId="7D44F390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Pentru verificarea conformită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administrative a propunerii de proiect este necesară îndeplinirea următoarelor condi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ii:</w:t>
      </w:r>
    </w:p>
    <w:p w14:paraId="41A1C139" w14:textId="622E6C1E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cererea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împreună cu toate documentele înso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itoare</w:t>
      </w:r>
      <w:r w:rsidR="00784B72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>au fost încărcate electronic, în cadrul platformei informatice proiecte.pnrr.gov.ro, până la termenul limită de depunere precizat în apelul de proiecte;</w:t>
      </w:r>
    </w:p>
    <w:p w14:paraId="757E82E4" w14:textId="0AB6D051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cererea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are completate toate câmpurile (unde nu există informa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sau nu se aplică se scrie “nu este cazul” sau „-”);</w:t>
      </w:r>
    </w:p>
    <w:p w14:paraId="11706735" w14:textId="6908AB9F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toate documentele înso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itoare solicitate respectă cerin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ele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modelele din cadrul prezentului Ghid Specific;</w:t>
      </w:r>
    </w:p>
    <w:p w14:paraId="203411D4" w14:textId="3DE42E55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pentru a fi admisă, propunerea trebuie să ob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ină răspuns pozitiv („Da”) la toate întrebările din cadrul grilei de verificare administrative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 eligibilită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ii. În caz contrar, propunerea este respinsă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nu va intra în etapa de evaluare tehnică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financiară.</w:t>
      </w:r>
    </w:p>
    <w:p w14:paraId="089CC6FD" w14:textId="6B3DDBDD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În cazul constatării unor informa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lipsă/ neclarită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 </w:t>
      </w:r>
      <w:r w:rsidR="00C25A8C" w:rsidRPr="00B90A24">
        <w:rPr>
          <w:rFonts w:cs="Times New Roman"/>
          <w:sz w:val="22"/>
          <w:szCs w:val="22"/>
        </w:rPr>
        <w:t>fa</w:t>
      </w:r>
      <w:r w:rsidR="00F50034">
        <w:rPr>
          <w:rFonts w:cs="Times New Roman"/>
          <w:sz w:val="22"/>
          <w:szCs w:val="22"/>
        </w:rPr>
        <w:t>ț</w:t>
      </w:r>
      <w:r w:rsidR="00C25A8C" w:rsidRPr="00B90A24">
        <w:rPr>
          <w:rFonts w:cs="Times New Roman"/>
          <w:sz w:val="22"/>
          <w:szCs w:val="22"/>
        </w:rPr>
        <w:t xml:space="preserve">ă </w:t>
      </w:r>
      <w:r w:rsidRPr="00B90A24">
        <w:rPr>
          <w:rFonts w:cs="Times New Roman"/>
          <w:sz w:val="22"/>
          <w:szCs w:val="22"/>
        </w:rPr>
        <w:t>de cele depuse de către solicitant Ministerul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iilor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Proiectelor Europene poate transmite o solicitare de clarificare/completare asupra cererii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i/sau a anexelor la aceasta. La solicitarea de clarificare, solicitantul trebuie să răspundă în termenul precizat în solicitare, calculat în zile lucrătoare, prin platforma electronică proiecte.pnrr.gov.ro.</w:t>
      </w:r>
    </w:p>
    <w:p w14:paraId="018A8AA4" w14:textId="752D7763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În cazul în care, în urma verificării documentelor transmise de către solicitan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i, există necorelări în cadrul cererii de </w:t>
      </w:r>
      <w:r w:rsidR="00A13982" w:rsidRPr="00B90A24">
        <w:rPr>
          <w:rFonts w:cs="Times New Roman"/>
          <w:sz w:val="22"/>
          <w:szCs w:val="22"/>
        </w:rPr>
        <w:t>finan</w:t>
      </w:r>
      <w:r w:rsidR="00F50034">
        <w:rPr>
          <w:rFonts w:cs="Times New Roman"/>
          <w:sz w:val="22"/>
          <w:szCs w:val="22"/>
        </w:rPr>
        <w:t>ț</w:t>
      </w:r>
      <w:r w:rsidR="00A13982" w:rsidRPr="00B90A24">
        <w:rPr>
          <w:rFonts w:cs="Times New Roman"/>
          <w:sz w:val="22"/>
          <w:szCs w:val="22"/>
        </w:rPr>
        <w:t xml:space="preserve">are </w:t>
      </w:r>
      <w:r w:rsidR="00F50034">
        <w:rPr>
          <w:rFonts w:cs="Times New Roman"/>
          <w:sz w:val="22"/>
          <w:szCs w:val="22"/>
        </w:rPr>
        <w:t>ș</w:t>
      </w:r>
      <w:r w:rsidR="00A13982" w:rsidRPr="00B90A24">
        <w:rPr>
          <w:rFonts w:cs="Times New Roman"/>
          <w:sz w:val="22"/>
          <w:szCs w:val="22"/>
        </w:rPr>
        <w:t>i/sau între cererea de finan</w:t>
      </w:r>
      <w:r w:rsidR="00F50034">
        <w:rPr>
          <w:rFonts w:cs="Times New Roman"/>
          <w:sz w:val="22"/>
          <w:szCs w:val="22"/>
        </w:rPr>
        <w:t>ț</w:t>
      </w:r>
      <w:r w:rsidR="00A13982" w:rsidRPr="00B90A24">
        <w:rPr>
          <w:rFonts w:cs="Times New Roman"/>
          <w:sz w:val="22"/>
          <w:szCs w:val="22"/>
        </w:rPr>
        <w:t>are</w:t>
      </w:r>
      <w:r w:rsidR="00C25A8C" w:rsidRPr="00B90A24">
        <w:rPr>
          <w:rFonts w:cs="Times New Roman"/>
          <w:sz w:val="22"/>
          <w:szCs w:val="22"/>
        </w:rPr>
        <w:t xml:space="preserve"> </w:t>
      </w:r>
      <w:r w:rsidR="00F50034">
        <w:rPr>
          <w:rFonts w:cs="Times New Roman"/>
          <w:sz w:val="22"/>
          <w:szCs w:val="22"/>
        </w:rPr>
        <w:t>ș</w:t>
      </w:r>
      <w:r w:rsidR="00C25A8C" w:rsidRPr="00B90A24">
        <w:rPr>
          <w:rFonts w:cs="Times New Roman"/>
          <w:sz w:val="22"/>
          <w:szCs w:val="22"/>
        </w:rPr>
        <w:t>i</w:t>
      </w:r>
      <w:r w:rsidR="00A13982" w:rsidRPr="00B90A24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>documentele suport, Ministerul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iilor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Proiectelor Europene</w:t>
      </w:r>
      <w:r w:rsidR="00784B72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>poate solicita o clarificare cu scopul ca documenta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iile de contractare să fie corecte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corelate. </w:t>
      </w:r>
    </w:p>
    <w:p w14:paraId="3AF567EE" w14:textId="77777777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Termenul maxim de răspuns la solicitarea de clarificări este de 3 zile lucrătoare. </w:t>
      </w:r>
    </w:p>
    <w:p w14:paraId="73A0F1B2" w14:textId="2385FDD6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Pot fi depuse inclusiv documente care au fost emise ulterior depunerii cererii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are.</w:t>
      </w:r>
    </w:p>
    <w:p w14:paraId="006535F9" w14:textId="7B2280B8" w:rsidR="00A36A92" w:rsidRPr="00B90A24" w:rsidRDefault="009F273A">
      <w:pPr>
        <w:jc w:val="both"/>
        <w:rPr>
          <w:rFonts w:cs="Times New Roman"/>
          <w:sz w:val="22"/>
          <w:szCs w:val="22"/>
        </w:rPr>
      </w:pPr>
      <w:bookmarkStart w:id="63" w:name="_ihv636" w:colFirst="0" w:colLast="0"/>
      <w:bookmarkEnd w:id="63"/>
      <w:r w:rsidRPr="00B90A24">
        <w:rPr>
          <w:rFonts w:cs="Times New Roman"/>
          <w:sz w:val="22"/>
          <w:szCs w:val="22"/>
        </w:rPr>
        <w:lastRenderedPageBreak/>
        <w:t>După finalizarea etapei de verificare a conformită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administrative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 eligibilită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ii, solicitantul va fi notificat asupra rezultatului verificării.</w:t>
      </w:r>
    </w:p>
    <w:p w14:paraId="45D4521F" w14:textId="390BF4E1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Grila de verificare a conformită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administrative, a eligibilită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solicitantului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a eligibilită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proiectului se regăse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te în Anexa </w:t>
      </w:r>
      <w:r w:rsidR="00E63DF3" w:rsidRPr="00B90A24">
        <w:rPr>
          <w:rFonts w:cs="Times New Roman"/>
          <w:sz w:val="22"/>
          <w:szCs w:val="22"/>
        </w:rPr>
        <w:t xml:space="preserve">2 </w:t>
      </w:r>
      <w:r w:rsidRPr="00B90A24">
        <w:rPr>
          <w:rFonts w:cs="Times New Roman"/>
          <w:sz w:val="22"/>
          <w:szCs w:val="22"/>
        </w:rPr>
        <w:t>la prezentul ghid.</w:t>
      </w:r>
    </w:p>
    <w:p w14:paraId="7D5F3FBC" w14:textId="560A5C23" w:rsidR="00A36A92" w:rsidRPr="00B90A24" w:rsidRDefault="00206161">
      <w:pPr>
        <w:pStyle w:val="Heading2"/>
        <w:spacing w:before="0" w:after="0"/>
        <w:jc w:val="both"/>
        <w:rPr>
          <w:rFonts w:cs="Times New Roman"/>
          <w:sz w:val="22"/>
          <w:szCs w:val="22"/>
        </w:rPr>
      </w:pPr>
      <w:bookmarkStart w:id="64" w:name="_32hioqz" w:colFirst="0" w:colLast="0"/>
      <w:bookmarkStart w:id="65" w:name="_1hmsyys" w:colFirst="0" w:colLast="0"/>
      <w:bookmarkStart w:id="66" w:name="_Toc133949778"/>
      <w:bookmarkEnd w:id="64"/>
      <w:bookmarkEnd w:id="65"/>
      <w:r>
        <w:rPr>
          <w:rFonts w:cs="Times New Roman"/>
          <w:sz w:val="22"/>
          <w:szCs w:val="22"/>
        </w:rPr>
        <w:t>7.2</w:t>
      </w:r>
      <w:r w:rsidR="009F273A" w:rsidRPr="00B90A24">
        <w:rPr>
          <w:rFonts w:cs="Times New Roman"/>
          <w:sz w:val="22"/>
          <w:szCs w:val="22"/>
        </w:rPr>
        <w:t xml:space="preserve">. </w:t>
      </w:r>
      <w:r w:rsidR="009F273A" w:rsidRPr="00206161">
        <w:t>Renun</w:t>
      </w:r>
      <w:r w:rsidR="00F50034">
        <w:t>ț</w:t>
      </w:r>
      <w:r w:rsidR="009F273A" w:rsidRPr="00206161">
        <w:t>area la cererea de finan</w:t>
      </w:r>
      <w:r w:rsidR="00F50034">
        <w:t>ț</w:t>
      </w:r>
      <w:r w:rsidR="009F273A" w:rsidRPr="00206161">
        <w:t>are</w:t>
      </w:r>
      <w:bookmarkEnd w:id="66"/>
      <w:r w:rsidR="009F273A" w:rsidRPr="00B90A24">
        <w:rPr>
          <w:rFonts w:cs="Times New Roman"/>
          <w:sz w:val="22"/>
          <w:szCs w:val="22"/>
        </w:rPr>
        <w:t xml:space="preserve"> </w:t>
      </w:r>
    </w:p>
    <w:p w14:paraId="4A1CFAAB" w14:textId="7005D5DA" w:rsidR="00A36A92" w:rsidRPr="00B90A24" w:rsidRDefault="009F273A">
      <w:pPr>
        <w:spacing w:before="0" w:after="160" w:line="259" w:lineRule="auto"/>
        <w:jc w:val="both"/>
        <w:rPr>
          <w:rFonts w:cs="Times New Roman"/>
          <w:sz w:val="22"/>
          <w:szCs w:val="22"/>
        </w:rPr>
      </w:pPr>
      <w:bookmarkStart w:id="67" w:name="_41mghml" w:colFirst="0" w:colLast="0"/>
      <w:bookmarkEnd w:id="67"/>
      <w:r w:rsidRPr="00B90A24">
        <w:rPr>
          <w:rFonts w:cs="Times New Roman"/>
          <w:sz w:val="22"/>
          <w:szCs w:val="22"/>
        </w:rPr>
        <w:t>Retragerea cererii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se va face numai de către reprezentantul legal sau de către persoana împuternicită prin mandat/împuternicire specială, în baza unei Hotărâri de retragere a proiectului (cererii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are).</w:t>
      </w:r>
      <w:r w:rsidR="00784B72">
        <w:rPr>
          <w:rFonts w:cs="Times New Roman"/>
          <w:sz w:val="22"/>
          <w:szCs w:val="22"/>
        </w:rPr>
        <w:t xml:space="preserve"> </w:t>
      </w:r>
    </w:p>
    <w:p w14:paraId="54C95733" w14:textId="13B0B422" w:rsidR="00A36A92" w:rsidRPr="00B90A24" w:rsidRDefault="009F273A">
      <w:pPr>
        <w:spacing w:before="0" w:after="16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Modalitatea de retragere a cererii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se regăse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te în Anexa la prezentul ghid - Instruc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iune de utilizare privind Sistemul informatic integrat de management pentru PNRR - </w:t>
      </w:r>
      <w:r w:rsidR="00801A75" w:rsidRPr="00B90A24">
        <w:rPr>
          <w:rFonts w:cs="Times New Roman"/>
          <w:sz w:val="22"/>
          <w:szCs w:val="22"/>
        </w:rPr>
        <w:t xml:space="preserve">Înscrierea </w:t>
      </w:r>
      <w:r w:rsidRPr="00B90A24">
        <w:rPr>
          <w:rFonts w:cs="Times New Roman"/>
          <w:sz w:val="22"/>
          <w:szCs w:val="22"/>
        </w:rPr>
        <w:t xml:space="preserve">beneficiarilor </w:t>
      </w:r>
      <w:r w:rsidR="00801A75" w:rsidRPr="00B90A24">
        <w:rPr>
          <w:rFonts w:cs="Times New Roman"/>
          <w:sz w:val="22"/>
          <w:szCs w:val="22"/>
        </w:rPr>
        <w:t xml:space="preserve">în </w:t>
      </w:r>
      <w:r w:rsidRPr="00B90A24">
        <w:rPr>
          <w:rFonts w:cs="Times New Roman"/>
          <w:sz w:val="22"/>
          <w:szCs w:val="22"/>
        </w:rPr>
        <w:t xml:space="preserve">vederea depunerii de proiecte </w:t>
      </w:r>
      <w:r w:rsidR="00801A75" w:rsidRPr="00B90A24">
        <w:rPr>
          <w:rFonts w:cs="Times New Roman"/>
          <w:sz w:val="22"/>
          <w:szCs w:val="22"/>
        </w:rPr>
        <w:t xml:space="preserve">în </w:t>
      </w:r>
      <w:r w:rsidRPr="00B90A24">
        <w:rPr>
          <w:rFonts w:cs="Times New Roman"/>
          <w:sz w:val="22"/>
          <w:szCs w:val="22"/>
        </w:rPr>
        <w:t>cadrul apelurilor.</w:t>
      </w:r>
    </w:p>
    <w:p w14:paraId="4B231AA4" w14:textId="463C2673" w:rsidR="00A36A92" w:rsidRPr="00B90A24" w:rsidRDefault="00206161" w:rsidP="00ED1D44">
      <w:pPr>
        <w:pStyle w:val="Heading2"/>
        <w:spacing w:before="0" w:after="0"/>
        <w:jc w:val="both"/>
        <w:rPr>
          <w:rFonts w:cs="Times New Roman"/>
          <w:b w:val="0"/>
          <w:sz w:val="22"/>
          <w:szCs w:val="22"/>
        </w:rPr>
      </w:pPr>
      <w:bookmarkStart w:id="68" w:name="_Toc133949779"/>
      <w:r>
        <w:rPr>
          <w:rFonts w:cs="Times New Roman"/>
          <w:sz w:val="22"/>
          <w:szCs w:val="22"/>
        </w:rPr>
        <w:t>7.3</w:t>
      </w:r>
      <w:r w:rsidR="009F273A" w:rsidRPr="00B90A24">
        <w:rPr>
          <w:rFonts w:cs="Times New Roman"/>
          <w:sz w:val="22"/>
          <w:szCs w:val="22"/>
        </w:rPr>
        <w:t xml:space="preserve">. </w:t>
      </w:r>
      <w:r w:rsidR="009F273A" w:rsidRPr="00206161">
        <w:t xml:space="preserve">Etapa de evaluare tehnică </w:t>
      </w:r>
      <w:r w:rsidR="00F50034">
        <w:t>ș</w:t>
      </w:r>
      <w:r w:rsidR="009F273A" w:rsidRPr="00206161">
        <w:t>i financiară a propunerii de proiect (ETF)</w:t>
      </w:r>
      <w:bookmarkEnd w:id="68"/>
    </w:p>
    <w:p w14:paraId="1CC1DAA0" w14:textId="59080EA7" w:rsidR="00A36A92" w:rsidRPr="00B90A24" w:rsidRDefault="009F273A">
      <w:pPr>
        <w:spacing w:before="0" w:after="0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Evaluarea criteriilor se va realiza conform grilei de evaluare tehnică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financiară. </w:t>
      </w:r>
    </w:p>
    <w:p w14:paraId="53ECE5D2" w14:textId="30C7B7D4" w:rsidR="00A36A92" w:rsidRPr="00B90A24" w:rsidRDefault="009F273A">
      <w:pPr>
        <w:spacing w:before="0" w:after="16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Se vor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 propunerile de proiecte care au ob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inut un punctaj total </w:t>
      </w:r>
      <w:r w:rsidRPr="00B90A24">
        <w:rPr>
          <w:rFonts w:cs="Times New Roman"/>
          <w:b/>
          <w:sz w:val="22"/>
          <w:szCs w:val="22"/>
        </w:rPr>
        <w:t xml:space="preserve">≥ </w:t>
      </w:r>
      <w:r w:rsidR="000A1072" w:rsidRPr="00B90A24">
        <w:rPr>
          <w:rFonts w:cs="Times New Roman"/>
          <w:b/>
          <w:sz w:val="22"/>
          <w:szCs w:val="22"/>
        </w:rPr>
        <w:t xml:space="preserve">60 </w:t>
      </w:r>
      <w:r w:rsidRPr="00B90A24">
        <w:rPr>
          <w:rFonts w:cs="Times New Roman"/>
          <w:b/>
          <w:sz w:val="22"/>
          <w:szCs w:val="22"/>
        </w:rPr>
        <w:t>de puncte</w:t>
      </w:r>
      <w:r w:rsidRPr="00B90A24">
        <w:rPr>
          <w:rFonts w:cs="Times New Roman"/>
          <w:sz w:val="22"/>
          <w:szCs w:val="22"/>
        </w:rPr>
        <w:t xml:space="preserve">, în limita bugetului alocat. </w:t>
      </w:r>
    </w:p>
    <w:p w14:paraId="42397DE2" w14:textId="15EFD6FE" w:rsidR="00A36A92" w:rsidRPr="00B90A24" w:rsidRDefault="009F273A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Cererile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se vor selecta la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în func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 de ordinea punctajului descrescător ob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inut pe baza criteriilor de punctare prezentate mai jos. Toate cererile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care au ob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inut punctaj necesar pentru a fi selectate vor face obiectul verificării suplimentare pentru a valida atât punctajele ob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inute ca urmare a aplicării criteriilor de selec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ie cât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pentru validarea criteriilor de eligibilitate stabilite pentru solicitan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potrivit ghidului solicitantului.</w:t>
      </w:r>
    </w:p>
    <w:p w14:paraId="329F23B7" w14:textId="78F09EE5" w:rsidR="00A36A92" w:rsidRPr="00B90A24" w:rsidRDefault="009F273A">
      <w:pPr>
        <w:spacing w:after="0"/>
        <w:ind w:firstLine="708"/>
        <w:jc w:val="both"/>
        <w:rPr>
          <w:rFonts w:cs="Times New Roman"/>
          <w:b/>
          <w:sz w:val="22"/>
          <w:szCs w:val="22"/>
        </w:rPr>
      </w:pPr>
      <w:r w:rsidRPr="00B90A24">
        <w:rPr>
          <w:rFonts w:cs="Times New Roman"/>
          <w:b/>
          <w:sz w:val="22"/>
          <w:szCs w:val="22"/>
        </w:rPr>
        <w:t xml:space="preserve">Criterii de punctare </w:t>
      </w:r>
      <w:r w:rsidR="00F50034">
        <w:rPr>
          <w:rFonts w:cs="Times New Roman"/>
          <w:b/>
          <w:sz w:val="22"/>
          <w:szCs w:val="22"/>
        </w:rPr>
        <w:t>ș</w:t>
      </w:r>
      <w:r w:rsidRPr="00B90A24">
        <w:rPr>
          <w:rFonts w:cs="Times New Roman"/>
          <w:b/>
          <w:sz w:val="22"/>
          <w:szCs w:val="22"/>
        </w:rPr>
        <w:t>i selec</w:t>
      </w:r>
      <w:r w:rsidR="00F50034">
        <w:rPr>
          <w:rFonts w:cs="Times New Roman"/>
          <w:b/>
          <w:sz w:val="22"/>
          <w:szCs w:val="22"/>
        </w:rPr>
        <w:t>ț</w:t>
      </w:r>
      <w:r w:rsidRPr="00B90A24">
        <w:rPr>
          <w:rFonts w:cs="Times New Roman"/>
          <w:b/>
          <w:sz w:val="22"/>
          <w:szCs w:val="22"/>
        </w:rPr>
        <w:t>ie:</w:t>
      </w:r>
    </w:p>
    <w:p w14:paraId="1E29EA71" w14:textId="77777777" w:rsidR="00130B13" w:rsidRPr="00B90A24" w:rsidRDefault="00130B13" w:rsidP="003B3E04">
      <w:pPr>
        <w:pStyle w:val="ListParagraph"/>
        <w:numPr>
          <w:ilvl w:val="0"/>
          <w:numId w:val="23"/>
        </w:numPr>
        <w:spacing w:after="0"/>
        <w:jc w:val="both"/>
        <w:rPr>
          <w:rFonts w:cs="Times New Roman"/>
          <w:b/>
          <w:sz w:val="22"/>
          <w:szCs w:val="22"/>
        </w:rPr>
      </w:pPr>
      <w:r w:rsidRPr="00B90A24">
        <w:rPr>
          <w:rFonts w:cs="Times New Roman"/>
          <w:b/>
          <w:sz w:val="22"/>
          <w:szCs w:val="22"/>
        </w:rPr>
        <w:t>Privind capacitatea economică a Liderului de proiect:</w:t>
      </w:r>
    </w:p>
    <w:p w14:paraId="4913A50D" w14:textId="0A7F2F2B" w:rsidR="00853C8C" w:rsidRPr="00B90A24" w:rsidRDefault="00853C8C" w:rsidP="00853C8C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b/>
          <w:sz w:val="22"/>
          <w:szCs w:val="22"/>
          <w:u w:val="single"/>
        </w:rPr>
        <w:t>I-Criterii referitoare la rentabilitatea activită</w:t>
      </w:r>
      <w:r w:rsidR="00F50034">
        <w:rPr>
          <w:rFonts w:cs="Times New Roman"/>
          <w:b/>
          <w:sz w:val="22"/>
          <w:szCs w:val="22"/>
          <w:u w:val="single"/>
        </w:rPr>
        <w:t>ț</w:t>
      </w:r>
      <w:r w:rsidRPr="00B90A24">
        <w:rPr>
          <w:rFonts w:cs="Times New Roman"/>
          <w:b/>
          <w:sz w:val="22"/>
          <w:szCs w:val="22"/>
          <w:u w:val="single"/>
        </w:rPr>
        <w:t>ii</w:t>
      </w:r>
      <w:r w:rsidRPr="00B90A24">
        <w:rPr>
          <w:rFonts w:cs="Times New Roman"/>
          <w:sz w:val="22"/>
          <w:szCs w:val="22"/>
        </w:rPr>
        <w:t>: aceste criterii sunt utilizate pentru a evita alocarea fondurilor externe nerambursabile în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care nu sunt rentabile</w:t>
      </w:r>
      <w:r w:rsidR="00A47202" w:rsidRPr="00B90A24">
        <w:rPr>
          <w:rFonts w:cs="Times New Roman"/>
          <w:sz w:val="22"/>
          <w:szCs w:val="22"/>
        </w:rPr>
        <w:t>,</w:t>
      </w:r>
      <w:r w:rsidRPr="00B90A24">
        <w:rPr>
          <w:rFonts w:cs="Times New Roman"/>
          <w:sz w:val="22"/>
          <w:szCs w:val="22"/>
        </w:rPr>
        <w:t xml:space="preserve"> iar în acest context decizia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pentru digitalizare nu este sustenabilă:</w:t>
      </w:r>
    </w:p>
    <w:p w14:paraId="11AFBFD0" w14:textId="0F6B9DD2" w:rsidR="00853C8C" w:rsidRPr="00B90A24" w:rsidRDefault="00853C8C" w:rsidP="00853C8C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a) </w:t>
      </w:r>
      <w:r w:rsidRPr="00B90A24">
        <w:rPr>
          <w:rFonts w:cs="Times New Roman"/>
          <w:b/>
          <w:sz w:val="22"/>
          <w:szCs w:val="22"/>
          <w:u w:val="single"/>
        </w:rPr>
        <w:t>Rentabilitatea activită</w:t>
      </w:r>
      <w:r w:rsidR="00F50034">
        <w:rPr>
          <w:rFonts w:cs="Times New Roman"/>
          <w:b/>
          <w:sz w:val="22"/>
          <w:szCs w:val="22"/>
          <w:u w:val="single"/>
        </w:rPr>
        <w:t>ț</w:t>
      </w:r>
      <w:r w:rsidRPr="00B90A24">
        <w:rPr>
          <w:rFonts w:cs="Times New Roman"/>
          <w:b/>
          <w:sz w:val="22"/>
          <w:szCs w:val="22"/>
          <w:u w:val="single"/>
        </w:rPr>
        <w:t>ii opera</w:t>
      </w:r>
      <w:r w:rsidR="00F50034">
        <w:rPr>
          <w:rFonts w:cs="Times New Roman"/>
          <w:b/>
          <w:sz w:val="22"/>
          <w:szCs w:val="22"/>
          <w:u w:val="single"/>
        </w:rPr>
        <w:t>ț</w:t>
      </w:r>
      <w:r w:rsidRPr="00B90A24">
        <w:rPr>
          <w:rFonts w:cs="Times New Roman"/>
          <w:b/>
          <w:sz w:val="22"/>
          <w:szCs w:val="22"/>
          <w:u w:val="single"/>
        </w:rPr>
        <w:t>ionale (din exploatare)</w:t>
      </w:r>
      <w:r w:rsidRPr="00B90A24">
        <w:rPr>
          <w:rFonts w:cs="Times New Roman"/>
          <w:sz w:val="22"/>
          <w:szCs w:val="22"/>
        </w:rPr>
        <w:t>: este indicator de măsurare a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ionale (curente) a solicitantului determinat pe baza ultimelor situa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financiare depuse la Ministerul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elor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se determină cu formula de calcul:</w:t>
      </w:r>
    </w:p>
    <w:p w14:paraId="1E5E4B1B" w14:textId="77777777" w:rsidR="00853C8C" w:rsidRPr="00B90A24" w:rsidRDefault="00A006FB" w:rsidP="00853C8C">
      <w:pPr>
        <w:jc w:val="center"/>
        <w:rPr>
          <w:rFonts w:eastAsia="Cambria Math" w:cs="Times New Roman"/>
          <w:sz w:val="22"/>
          <w:szCs w:val="22"/>
        </w:rPr>
      </w:pPr>
      <m:oMathPara>
        <m:oMath>
          <m:sSub>
            <m:sSubPr>
              <m:ctrlPr>
                <w:rPr>
                  <w:rFonts w:ascii="Cambria Math" w:eastAsia="Cambria Math" w:hAnsi="Cambria Math" w:cs="Times New Roman"/>
                  <w:sz w:val="22"/>
                  <w:szCs w:val="22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R</m:t>
              </m:r>
            </m:e>
            <m:sub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op</m:t>
              </m:r>
            </m:sub>
          </m:sSub>
          <m:r>
            <w:rPr>
              <w:rFonts w:ascii="Cambria Math" w:eastAsia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="Cambria Math" w:hAnsi="Cambria Math" w:cs="Times New Roman"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  <m:t>π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  <m:t>op2022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  <m:t>CA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  <m:t>netă2022</m:t>
                  </m:r>
                </m:sub>
              </m:sSub>
            </m:den>
          </m:f>
          <m:r>
            <w:rPr>
              <w:rFonts w:ascii="Cambria Math" w:eastAsia="Cambria Math" w:hAnsi="Cambria Math" w:cs="Times New Roman"/>
              <w:sz w:val="22"/>
              <w:szCs w:val="22"/>
            </w:rPr>
            <m:t xml:space="preserve">×100 </m:t>
          </m:r>
          <m:d>
            <m:dPr>
              <m:begChr m:val="["/>
              <m:endChr m:val="]"/>
              <m:ctrlPr>
                <w:rPr>
                  <w:rFonts w:ascii="Cambria Math" w:eastAsia="Cambria Math" w:hAnsi="Cambria Math" w:cs="Times New Roman"/>
                  <w:sz w:val="22"/>
                  <w:szCs w:val="22"/>
                </w:rPr>
              </m:ctrlPr>
            </m:dPr>
            <m:e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%</m:t>
              </m:r>
            </m:e>
          </m:d>
        </m:oMath>
      </m:oMathPara>
    </w:p>
    <w:p w14:paraId="22741BA9" w14:textId="77777777" w:rsidR="00853C8C" w:rsidRPr="00B90A24" w:rsidRDefault="00853C8C" w:rsidP="00853C8C">
      <w:pPr>
        <w:jc w:val="center"/>
        <w:rPr>
          <w:rFonts w:eastAsia="Cambria Math" w:cs="Times New Roman"/>
          <w:sz w:val="22"/>
          <w:szCs w:val="22"/>
        </w:rPr>
      </w:pPr>
    </w:p>
    <w:p w14:paraId="5B55D57F" w14:textId="77777777" w:rsidR="00853C8C" w:rsidRPr="00B90A24" w:rsidRDefault="00853C8C" w:rsidP="00853C8C">
      <w:pPr>
        <w:spacing w:after="0"/>
        <w:ind w:firstLine="708"/>
        <w:rPr>
          <w:rFonts w:cs="Times New Roman"/>
          <w:b/>
          <w:sz w:val="22"/>
          <w:szCs w:val="22"/>
          <w:u w:val="single"/>
        </w:rPr>
      </w:pPr>
      <w:r w:rsidRPr="00B90A24">
        <w:rPr>
          <w:rFonts w:cs="Times New Roman"/>
          <w:b/>
          <w:sz w:val="22"/>
          <w:szCs w:val="22"/>
          <w:u w:val="single"/>
        </w:rPr>
        <w:t>Unde:</w:t>
      </w:r>
    </w:p>
    <w:p w14:paraId="06EC3E56" w14:textId="5455A770" w:rsidR="00853C8C" w:rsidRPr="00B90A24" w:rsidRDefault="00A006FB" w:rsidP="00853C8C">
      <w:pPr>
        <w:spacing w:after="0"/>
        <w:ind w:left="708" w:firstLine="708"/>
        <w:jc w:val="both"/>
        <w:rPr>
          <w:rFonts w:cs="Times New Roman"/>
          <w:sz w:val="22"/>
          <w:szCs w:val="22"/>
        </w:rPr>
      </w:pP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R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</m:oMath>
      <w:r w:rsidR="00853C8C" w:rsidRPr="00B90A24">
        <w:rPr>
          <w:rFonts w:cs="Times New Roman"/>
          <w:sz w:val="22"/>
          <w:szCs w:val="22"/>
        </w:rPr>
        <w:t xml:space="preserve"> - Rentabilitatea activită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ii opera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ionale, în anul precedent depunerii cererii de finan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are;</w:t>
      </w:r>
    </w:p>
    <w:p w14:paraId="30200A83" w14:textId="666C4138" w:rsidR="00853C8C" w:rsidRPr="00B90A24" w:rsidRDefault="00A006FB" w:rsidP="00853C8C">
      <w:pPr>
        <w:spacing w:after="0"/>
        <w:ind w:left="708" w:firstLine="708"/>
        <w:jc w:val="both"/>
        <w:rPr>
          <w:rFonts w:cs="Times New Roman"/>
          <w:sz w:val="22"/>
          <w:szCs w:val="22"/>
        </w:rPr>
      </w:pP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π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op2022</m:t>
            </m:r>
          </m:sub>
        </m:sSub>
      </m:oMath>
      <w:r w:rsidR="00853C8C" w:rsidRPr="00B90A24">
        <w:rPr>
          <w:rFonts w:cs="Times New Roman"/>
          <w:sz w:val="22"/>
          <w:szCs w:val="22"/>
        </w:rPr>
        <w:t xml:space="preserve"> – Profitul opera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ional înregistrat în anul 2022, pe baza situa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iilor financiare depuse la Ministerul Finan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elor, pentru anul 2022;</w:t>
      </w:r>
    </w:p>
    <w:p w14:paraId="58400FF1" w14:textId="3D251536" w:rsidR="00853C8C" w:rsidRPr="00B90A24" w:rsidRDefault="00A006FB" w:rsidP="00853C8C">
      <w:pPr>
        <w:spacing w:after="0"/>
        <w:ind w:left="708" w:firstLine="708"/>
        <w:jc w:val="both"/>
        <w:rPr>
          <w:rFonts w:cs="Times New Roman"/>
          <w:sz w:val="22"/>
          <w:szCs w:val="22"/>
        </w:rPr>
      </w:pP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CA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netă 2022</m:t>
            </m:r>
          </m:sub>
        </m:sSub>
      </m:oMath>
      <w:r w:rsidR="00853C8C" w:rsidRPr="00B90A24">
        <w:rPr>
          <w:rFonts w:cs="Times New Roman"/>
          <w:sz w:val="22"/>
          <w:szCs w:val="22"/>
        </w:rPr>
        <w:t xml:space="preserve"> – Cifra de afaceri ob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inută în anul 2022, pe baza situa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iilor financiare depuse la Ministerul Finan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elor, pentru anul 2022;</w:t>
      </w:r>
    </w:p>
    <w:p w14:paraId="2CB06DEA" w14:textId="199775C4" w:rsidR="00853C8C" w:rsidRPr="00B90A24" w:rsidRDefault="00853C8C" w:rsidP="00853C8C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b/>
          <w:sz w:val="22"/>
          <w:szCs w:val="22"/>
          <w:u w:val="single"/>
        </w:rPr>
        <w:t>Notă:</w:t>
      </w:r>
      <w:r w:rsidRPr="00B90A24">
        <w:rPr>
          <w:rFonts w:cs="Times New Roman"/>
          <w:sz w:val="22"/>
          <w:szCs w:val="22"/>
        </w:rPr>
        <w:t xml:space="preserve"> Valorile negative ale profitului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 </w:t>
      </w: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π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</m:oMath>
      <w:r w:rsidRPr="00B90A24">
        <w:rPr>
          <w:rFonts w:cs="Times New Roman"/>
          <w:sz w:val="22"/>
          <w:szCs w:val="22"/>
        </w:rPr>
        <w:t xml:space="preserve"> nu se iau în calcul la determinarea ratei de rentabilitate </w:t>
      </w: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R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</m:oMath>
      <w:r w:rsidRPr="00B90A24">
        <w:rPr>
          <w:rFonts w:cs="Times New Roman"/>
          <w:sz w:val="22"/>
          <w:szCs w:val="22"/>
        </w:rPr>
        <w:t xml:space="preserve"> iar punctajul acordat pentru acest criteriu este 0 puncte;</w:t>
      </w:r>
    </w:p>
    <w:p w14:paraId="077569ED" w14:textId="77777777" w:rsidR="00853C8C" w:rsidRPr="00B90A24" w:rsidRDefault="00853C8C" w:rsidP="00853C8C">
      <w:pPr>
        <w:spacing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ab/>
      </w:r>
      <w:r w:rsidRPr="00B90A24">
        <w:rPr>
          <w:rFonts w:cs="Times New Roman"/>
          <w:b/>
          <w:sz w:val="22"/>
          <w:szCs w:val="22"/>
          <w:u w:val="single"/>
        </w:rPr>
        <w:t>Punctajul maxim acordat:</w:t>
      </w:r>
      <w:r w:rsidRPr="00B90A24">
        <w:rPr>
          <w:rFonts w:cs="Times New Roman"/>
          <w:sz w:val="22"/>
          <w:szCs w:val="22"/>
        </w:rPr>
        <w:t xml:space="preserve"> 10 puncte;</w:t>
      </w:r>
    </w:p>
    <w:p w14:paraId="3E6D5A40" w14:textId="77777777" w:rsidR="00853C8C" w:rsidRPr="00B90A24" w:rsidRDefault="00853C8C" w:rsidP="00853C8C">
      <w:pPr>
        <w:spacing w:after="0"/>
        <w:jc w:val="both"/>
        <w:rPr>
          <w:rFonts w:cs="Times New Roman"/>
          <w:b/>
          <w:sz w:val="22"/>
          <w:szCs w:val="22"/>
          <w:u w:val="single"/>
        </w:rPr>
      </w:pPr>
      <w:r w:rsidRPr="00B90A24">
        <w:rPr>
          <w:rFonts w:cs="Times New Roman"/>
          <w:sz w:val="22"/>
          <w:szCs w:val="22"/>
        </w:rPr>
        <w:lastRenderedPageBreak/>
        <w:tab/>
      </w:r>
      <w:r w:rsidRPr="00B90A24">
        <w:rPr>
          <w:rFonts w:cs="Times New Roman"/>
          <w:b/>
          <w:sz w:val="22"/>
          <w:szCs w:val="22"/>
          <w:u w:val="single"/>
        </w:rPr>
        <w:t>Modalitatea de acordare a punctajului:</w:t>
      </w:r>
    </w:p>
    <w:p w14:paraId="042C2916" w14:textId="02DCCE63" w:rsidR="00853C8C" w:rsidRPr="00B90A24" w:rsidRDefault="00853C8C" w:rsidP="00853C8C">
      <w:pPr>
        <w:spacing w:after="0"/>
        <w:ind w:firstLine="708"/>
        <w:jc w:val="both"/>
        <w:rPr>
          <w:rFonts w:cs="Times New Roman"/>
          <w:i/>
          <w:sz w:val="22"/>
          <w:szCs w:val="22"/>
          <w:lang w:val="en-US"/>
        </w:rPr>
      </w:pPr>
      <w:r w:rsidRPr="00B90A24">
        <w:rPr>
          <w:rFonts w:cs="Times New Roman"/>
          <w:sz w:val="22"/>
          <w:szCs w:val="22"/>
        </w:rPr>
        <w:t>- Pentru valori ale rentabilită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ionale</w:t>
      </w:r>
      <m:oMath>
        <m:r>
          <w:rPr>
            <w:rFonts w:ascii="Cambria Math" w:hAnsi="Cambria Math" w:cs="Times New Roman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R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  <m:r>
          <w:rPr>
            <w:rFonts w:ascii="Cambria Math" w:eastAsia="Cambria Math" w:hAnsi="Cambria Math" w:cs="Times New Roman"/>
            <w:sz w:val="22"/>
            <w:szCs w:val="22"/>
          </w:rPr>
          <m:t xml:space="preserve"> ∈</m:t>
        </m:r>
        <m:r>
          <w:rPr>
            <w:rFonts w:ascii="Cambria Math" w:eastAsia="Cambria Math" w:hAnsi="Cambria Math" w:cs="Times New Roman"/>
            <w:sz w:val="22"/>
            <w:szCs w:val="22"/>
            <w:lang w:val="en-US"/>
          </w:rPr>
          <m:t>[0%-20%)</m:t>
        </m:r>
      </m:oMath>
      <w:r w:rsidRPr="00B90A24">
        <w:rPr>
          <w:rFonts w:cs="Times New Roman"/>
          <w:i/>
          <w:sz w:val="22"/>
          <w:szCs w:val="22"/>
          <w:lang w:val="en-US"/>
        </w:rPr>
        <w:t xml:space="preserve"> </w:t>
      </w:r>
      <w:r w:rsidRPr="00B90A24">
        <w:rPr>
          <w:rFonts w:cs="Times New Roman"/>
          <w:sz w:val="22"/>
          <w:szCs w:val="22"/>
        </w:rPr>
        <w:t>se acordă un punctaj propor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 cu valoarea rentabilită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ionale </w:t>
      </w: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R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  <m:r>
          <w:rPr>
            <w:rFonts w:ascii="Cambria Math" w:eastAsia="Cambria Math" w:hAnsi="Cambria Math" w:cs="Times New Roman"/>
            <w:sz w:val="22"/>
            <w:szCs w:val="22"/>
          </w:rPr>
          <m:t xml:space="preserve"> </m:t>
        </m:r>
      </m:oMath>
      <w:r w:rsidRPr="00B90A24">
        <w:rPr>
          <w:rFonts w:cs="Times New Roman"/>
          <w:sz w:val="22"/>
          <w:szCs w:val="22"/>
        </w:rPr>
        <w:t>determinate pe baza situa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iilor financiare, respectiv un punct procentual </w:t>
      </w:r>
      <m:oMath>
        <m:r>
          <w:rPr>
            <w:rFonts w:ascii="Cambria Math" w:eastAsia="Cambria Math" w:hAnsi="Cambria Math" w:cs="Times New Roman"/>
            <w:sz w:val="22"/>
            <w:szCs w:val="22"/>
          </w:rPr>
          <m:t>1%=0,50 p</m:t>
        </m:r>
      </m:oMath>
      <w:r w:rsidRPr="00B90A24">
        <w:rPr>
          <w:rFonts w:cs="Times New Roman"/>
          <w:sz w:val="22"/>
          <w:szCs w:val="22"/>
        </w:rPr>
        <w:t xml:space="preserve"> potrivit formulei de calcul:</w:t>
      </w:r>
    </w:p>
    <w:p w14:paraId="2D30F0AF" w14:textId="77777777" w:rsidR="00853C8C" w:rsidRPr="00B90A24" w:rsidRDefault="00A006FB" w:rsidP="00853C8C">
      <w:pPr>
        <w:spacing w:after="0"/>
        <w:ind w:firstLine="708"/>
        <w:jc w:val="center"/>
        <w:rPr>
          <w:rFonts w:cs="Times New Roman"/>
          <w:sz w:val="22"/>
          <w:szCs w:val="22"/>
        </w:rPr>
      </w:pP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PR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  <m:r>
          <w:rPr>
            <w:rFonts w:ascii="Cambria Math" w:eastAsia="Cambria Math" w:hAnsi="Cambria Math" w:cs="Times New Roman"/>
            <w:sz w:val="22"/>
            <w:szCs w:val="22"/>
          </w:rPr>
          <m:t>=</m:t>
        </m:r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VR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  <m:d>
          <m:dPr>
            <m:begChr m:val="["/>
            <m:endChr m:val="]"/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d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%</m:t>
            </m:r>
          </m:e>
        </m:d>
        <m:r>
          <w:rPr>
            <w:rFonts w:ascii="Cambria Math" w:eastAsia="Cambria Math" w:hAnsi="Cambria Math" w:cs="Times New Roman"/>
            <w:sz w:val="22"/>
            <w:szCs w:val="22"/>
          </w:rPr>
          <m:t>×0,50 p</m:t>
        </m:r>
      </m:oMath>
      <w:r w:rsidR="00853C8C" w:rsidRPr="00B90A24">
        <w:rPr>
          <w:rFonts w:cs="Times New Roman"/>
          <w:sz w:val="22"/>
          <w:szCs w:val="22"/>
        </w:rPr>
        <w:t xml:space="preserve"> </w:t>
      </w:r>
    </w:p>
    <w:p w14:paraId="498E2C2F" w14:textId="77777777" w:rsidR="00853C8C" w:rsidRPr="00B90A24" w:rsidRDefault="00853C8C" w:rsidP="00853C8C">
      <w:pPr>
        <w:spacing w:after="0"/>
        <w:ind w:firstLine="708"/>
        <w:rPr>
          <w:rFonts w:cs="Times New Roman"/>
          <w:b/>
          <w:sz w:val="22"/>
          <w:szCs w:val="22"/>
          <w:u w:val="single"/>
        </w:rPr>
      </w:pPr>
      <w:r w:rsidRPr="00B90A24">
        <w:rPr>
          <w:rFonts w:cs="Times New Roman"/>
          <w:b/>
          <w:sz w:val="22"/>
          <w:szCs w:val="22"/>
          <w:u w:val="single"/>
        </w:rPr>
        <w:t>Unde:</w:t>
      </w:r>
    </w:p>
    <w:p w14:paraId="6E41F345" w14:textId="728F1ABE" w:rsidR="00853C8C" w:rsidRPr="00B90A24" w:rsidRDefault="00A006FB" w:rsidP="00853C8C">
      <w:pPr>
        <w:spacing w:after="0"/>
        <w:ind w:left="708" w:firstLine="708"/>
        <w:rPr>
          <w:rFonts w:cs="Times New Roman"/>
          <w:sz w:val="22"/>
          <w:szCs w:val="22"/>
        </w:rPr>
      </w:pP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PR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</m:oMath>
      <w:r w:rsidR="00853C8C" w:rsidRPr="00B90A24">
        <w:rPr>
          <w:rFonts w:cs="Times New Roman"/>
          <w:sz w:val="22"/>
          <w:szCs w:val="22"/>
        </w:rPr>
        <w:t xml:space="preserve"> – punctajul aferent valorii rentabilită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ii opera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ionale;</w:t>
      </w:r>
    </w:p>
    <w:p w14:paraId="731E82FE" w14:textId="3D193A36" w:rsidR="00853C8C" w:rsidRPr="00B90A24" w:rsidRDefault="00A006FB" w:rsidP="00853C8C">
      <w:pPr>
        <w:spacing w:after="0"/>
        <w:ind w:firstLine="1416"/>
        <w:rPr>
          <w:rFonts w:cs="Times New Roman"/>
          <w:sz w:val="22"/>
          <w:szCs w:val="22"/>
        </w:rPr>
      </w:pP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VR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  <m:d>
          <m:dPr>
            <m:begChr m:val="["/>
            <m:endChr m:val="]"/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d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%</m:t>
            </m:r>
          </m:e>
        </m:d>
      </m:oMath>
      <w:r w:rsidR="00853C8C" w:rsidRPr="00B90A24">
        <w:rPr>
          <w:rFonts w:cs="Times New Roman"/>
          <w:sz w:val="22"/>
          <w:szCs w:val="22"/>
        </w:rPr>
        <w:t xml:space="preserve"> - </w:t>
      </w:r>
      <w:r w:rsidR="00853C8C" w:rsidRPr="00B90A24">
        <w:rPr>
          <w:rFonts w:cs="Times New Roman"/>
          <w:sz w:val="22"/>
          <w:szCs w:val="22"/>
        </w:rPr>
        <w:tab/>
        <w:t>valoarea rentabilită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ii activită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ii opera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ionale ob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inute pe baza situa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iilor financiare depuse la Ministerul Finan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elor pentru anul 2022;</w:t>
      </w:r>
    </w:p>
    <w:p w14:paraId="74943DE3" w14:textId="77B1C46C" w:rsidR="00853C8C" w:rsidRPr="00B90A24" w:rsidRDefault="00853C8C" w:rsidP="00853C8C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Pentru valori ale rentabilită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ionale </w:t>
      </w: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R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  <m:r>
          <w:rPr>
            <w:rFonts w:ascii="Cambria Math" w:eastAsia="Cambria Math" w:hAnsi="Cambria Math" w:cs="Times New Roman"/>
            <w:sz w:val="22"/>
            <w:szCs w:val="22"/>
          </w:rPr>
          <m:t>≥20%</m:t>
        </m:r>
      </m:oMath>
      <w:r w:rsidRPr="00B90A24">
        <w:rPr>
          <w:rFonts w:cs="Times New Roman"/>
          <w:sz w:val="22"/>
          <w:szCs w:val="22"/>
        </w:rPr>
        <w:t xml:space="preserve"> se acordă un punctaj maxim eg</w:t>
      </w:r>
      <w:r w:rsidR="005D3364" w:rsidRPr="00B90A24">
        <w:rPr>
          <w:rFonts w:cs="Times New Roman"/>
          <w:sz w:val="22"/>
          <w:szCs w:val="22"/>
        </w:rPr>
        <w:t xml:space="preserve">al cu </w:t>
      </w:r>
      <w:r w:rsidR="008F122F" w:rsidRPr="00B90A24">
        <w:rPr>
          <w:rFonts w:cs="Times New Roman"/>
          <w:sz w:val="22"/>
          <w:szCs w:val="22"/>
        </w:rPr>
        <w:t xml:space="preserve">10 </w:t>
      </w:r>
      <w:r w:rsidR="005D3364" w:rsidRPr="00B90A24">
        <w:rPr>
          <w:rFonts w:cs="Times New Roman"/>
          <w:sz w:val="22"/>
          <w:szCs w:val="22"/>
        </w:rPr>
        <w:t>puncte pentru anul 2022</w:t>
      </w:r>
      <w:r w:rsidRPr="00B90A24">
        <w:rPr>
          <w:rFonts w:cs="Times New Roman"/>
          <w:sz w:val="22"/>
          <w:szCs w:val="22"/>
        </w:rPr>
        <w:t>;</w:t>
      </w:r>
    </w:p>
    <w:p w14:paraId="761711CA" w14:textId="19B05E8C" w:rsidR="00853C8C" w:rsidRPr="00B90A24" w:rsidRDefault="00853C8C" w:rsidP="00853C8C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b) </w:t>
      </w:r>
      <w:bookmarkStart w:id="69" w:name="_Hlk124200575"/>
      <w:r w:rsidRPr="00B90A24">
        <w:rPr>
          <w:rFonts w:cs="Times New Roman"/>
          <w:b/>
          <w:sz w:val="22"/>
          <w:szCs w:val="22"/>
          <w:u w:val="single"/>
        </w:rPr>
        <w:t>Evolu</w:t>
      </w:r>
      <w:r w:rsidR="00F50034">
        <w:rPr>
          <w:rFonts w:cs="Times New Roman"/>
          <w:b/>
          <w:sz w:val="22"/>
          <w:szCs w:val="22"/>
          <w:u w:val="single"/>
        </w:rPr>
        <w:t>ț</w:t>
      </w:r>
      <w:r w:rsidRPr="00B90A24">
        <w:rPr>
          <w:rFonts w:cs="Times New Roman"/>
          <w:b/>
          <w:sz w:val="22"/>
          <w:szCs w:val="22"/>
          <w:u w:val="single"/>
        </w:rPr>
        <w:t>ia profitului opera</w:t>
      </w:r>
      <w:r w:rsidR="00F50034">
        <w:rPr>
          <w:rFonts w:cs="Times New Roman"/>
          <w:b/>
          <w:sz w:val="22"/>
          <w:szCs w:val="22"/>
          <w:u w:val="single"/>
        </w:rPr>
        <w:t>ț</w:t>
      </w:r>
      <w:r w:rsidRPr="00B90A24">
        <w:rPr>
          <w:rFonts w:cs="Times New Roman"/>
          <w:b/>
          <w:sz w:val="22"/>
          <w:szCs w:val="22"/>
          <w:u w:val="single"/>
        </w:rPr>
        <w:t>ional</w:t>
      </w:r>
      <w:bookmarkEnd w:id="69"/>
      <w:r w:rsidRPr="00B90A24">
        <w:rPr>
          <w:rFonts w:cs="Times New Roman"/>
          <w:b/>
          <w:sz w:val="22"/>
          <w:szCs w:val="22"/>
          <w:u w:val="single"/>
        </w:rPr>
        <w:t xml:space="preserve"> (din exploatare)</w:t>
      </w:r>
      <w:r w:rsidRPr="00B90A24">
        <w:rPr>
          <w:rFonts w:cs="Times New Roman"/>
          <w:sz w:val="22"/>
          <w:szCs w:val="22"/>
        </w:rPr>
        <w:t>: este indicatorul care măsoară tendin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 pe care o înregistrează profitul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 de-a lungul unei perioade de timp, ca indicator de rentabilitatea pentru activitate curentă. Dacă evolu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profitului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 este negativă (descrescătoare) atunci activitatea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ională a companiei poate fi nerentabilă. Dacă evolu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profitului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 este pozitivă atunci activitatea companiei este în general rentabilă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perspectiva de dezvoltare pe termen lung este una sustenabilă.</w:t>
      </w:r>
    </w:p>
    <w:p w14:paraId="6E127AF9" w14:textId="77777777" w:rsidR="00853C8C" w:rsidRPr="00B90A24" w:rsidRDefault="00853C8C" w:rsidP="00853C8C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Se determină cu următoarea formulă de calcul:</w:t>
      </w:r>
    </w:p>
    <w:p w14:paraId="5604A7C1" w14:textId="77777777" w:rsidR="00853C8C" w:rsidRPr="00B90A24" w:rsidRDefault="00853C8C" w:rsidP="00853C8C">
      <w:pPr>
        <w:jc w:val="center"/>
        <w:rPr>
          <w:rFonts w:eastAsia="Cambria Math" w:cs="Times New Roman"/>
          <w:sz w:val="22"/>
          <w:szCs w:val="22"/>
        </w:rPr>
      </w:pPr>
      <m:oMathPara>
        <m:oMath>
          <m:r>
            <w:rPr>
              <w:rFonts w:ascii="Cambria Math" w:eastAsia="Cambria Math" w:hAnsi="Cambria Math" w:cs="Times New Roman"/>
              <w:sz w:val="22"/>
              <w:szCs w:val="22"/>
            </w:rPr>
            <m:t>∆</m:t>
          </m:r>
          <m:sSub>
            <m:sSubPr>
              <m:ctrlPr>
                <w:rPr>
                  <w:rFonts w:ascii="Cambria Math" w:eastAsia="Cambria Math" w:hAnsi="Cambria Math" w:cs="Times New Roman"/>
                  <w:sz w:val="22"/>
                  <w:szCs w:val="22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π</m:t>
              </m:r>
            </m:e>
            <m:sub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op</m:t>
              </m:r>
            </m:sub>
          </m:sSub>
          <m:r>
            <w:rPr>
              <w:rFonts w:ascii="Cambria Math" w:eastAsia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="Cambria Math" w:hAnsi="Cambria Math" w:cs="Times New Roman"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  <m:t>π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  <m:t>op2022</m:t>
                  </m:r>
                </m:sub>
              </m:sSub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  <m:t>π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  <m:t>op2021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  <m:t>π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  <m:t>op2021</m:t>
                  </m:r>
                </m:sub>
              </m:sSub>
            </m:den>
          </m:f>
          <m:r>
            <w:rPr>
              <w:rFonts w:ascii="Cambria Math" w:eastAsia="Cambria Math" w:hAnsi="Cambria Math" w:cs="Times New Roman"/>
              <w:sz w:val="22"/>
              <w:szCs w:val="22"/>
            </w:rPr>
            <m:t>x100</m:t>
          </m:r>
          <m:d>
            <m:dPr>
              <m:begChr m:val="["/>
              <m:endChr m:val="]"/>
              <m:ctrlPr>
                <w:rPr>
                  <w:rFonts w:ascii="Cambria Math" w:eastAsia="Cambria Math" w:hAnsi="Cambria Math" w:cs="Times New Roman"/>
                  <w:sz w:val="22"/>
                  <w:szCs w:val="22"/>
                </w:rPr>
              </m:ctrlPr>
            </m:dPr>
            <m:e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%</m:t>
              </m:r>
            </m:e>
          </m:d>
        </m:oMath>
      </m:oMathPara>
    </w:p>
    <w:p w14:paraId="0BA4765A" w14:textId="77777777" w:rsidR="00853C8C" w:rsidRPr="00B90A24" w:rsidRDefault="00853C8C" w:rsidP="00853C8C">
      <w:pPr>
        <w:spacing w:after="0"/>
        <w:ind w:firstLine="708"/>
        <w:jc w:val="both"/>
        <w:rPr>
          <w:rFonts w:cs="Times New Roman"/>
          <w:b/>
          <w:sz w:val="22"/>
          <w:szCs w:val="22"/>
          <w:u w:val="single"/>
        </w:rPr>
      </w:pPr>
      <w:r w:rsidRPr="00B90A24">
        <w:rPr>
          <w:rFonts w:cs="Times New Roman"/>
          <w:b/>
          <w:sz w:val="22"/>
          <w:szCs w:val="22"/>
          <w:u w:val="single"/>
        </w:rPr>
        <w:t>Unde:</w:t>
      </w:r>
    </w:p>
    <w:p w14:paraId="3F5D0900" w14:textId="6E4CAF5E" w:rsidR="00853C8C" w:rsidRPr="00B90A24" w:rsidRDefault="00853C8C" w:rsidP="00853C8C">
      <w:pPr>
        <w:spacing w:after="0"/>
        <w:ind w:firstLine="1416"/>
        <w:jc w:val="both"/>
        <w:rPr>
          <w:rFonts w:cs="Times New Roman"/>
          <w:sz w:val="22"/>
          <w:szCs w:val="22"/>
        </w:rPr>
      </w:pPr>
      <m:oMath>
        <m:r>
          <w:rPr>
            <w:rFonts w:ascii="Cambria Math" w:eastAsia="Cambria Math" w:hAnsi="Cambria Math" w:cs="Times New Roman"/>
            <w:sz w:val="22"/>
            <w:szCs w:val="22"/>
          </w:rPr>
          <m:t>∆</m:t>
        </m:r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π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</m:oMath>
      <w:r w:rsidRPr="00B90A24">
        <w:rPr>
          <w:rFonts w:cs="Times New Roman"/>
          <w:sz w:val="22"/>
          <w:szCs w:val="22"/>
        </w:rPr>
        <w:t xml:space="preserve"> – evolu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profitului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 în anul 2022 fa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de anul 2021 pentru a caracteriza rentabilitatea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ionale a solicitan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ilor;</w:t>
      </w:r>
    </w:p>
    <w:p w14:paraId="6F2F2894" w14:textId="1892103F" w:rsidR="00853C8C" w:rsidRPr="00B90A24" w:rsidRDefault="00A006FB" w:rsidP="00853C8C">
      <w:pPr>
        <w:spacing w:after="0"/>
        <w:ind w:firstLine="1416"/>
        <w:jc w:val="both"/>
        <w:rPr>
          <w:rFonts w:cs="Times New Roman"/>
          <w:sz w:val="22"/>
          <w:szCs w:val="22"/>
        </w:rPr>
      </w:pP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π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op2022</m:t>
            </m:r>
          </m:sub>
        </m:sSub>
      </m:oMath>
      <w:r w:rsidR="00853C8C" w:rsidRPr="00B90A24">
        <w:rPr>
          <w:rFonts w:cs="Times New Roman"/>
          <w:sz w:val="22"/>
          <w:szCs w:val="22"/>
        </w:rPr>
        <w:t xml:space="preserve"> – profitul activită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ii opera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ional determinat pe baza situa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iilor financiare depuse de solicitant în anul 2022 la Ministerul Finan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elor;</w:t>
      </w:r>
    </w:p>
    <w:p w14:paraId="7F349EF6" w14:textId="7CE03543" w:rsidR="00853C8C" w:rsidRPr="00B90A24" w:rsidRDefault="00A006FB" w:rsidP="00853C8C">
      <w:pPr>
        <w:spacing w:after="0"/>
        <w:ind w:firstLine="1416"/>
        <w:jc w:val="both"/>
        <w:rPr>
          <w:rFonts w:cs="Times New Roman"/>
          <w:sz w:val="22"/>
          <w:szCs w:val="22"/>
        </w:rPr>
      </w:pP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π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op2021</m:t>
            </m:r>
          </m:sub>
        </m:sSub>
      </m:oMath>
      <w:r w:rsidR="00853C8C" w:rsidRPr="00B90A24">
        <w:rPr>
          <w:rFonts w:cs="Times New Roman"/>
          <w:sz w:val="22"/>
          <w:szCs w:val="22"/>
        </w:rPr>
        <w:t xml:space="preserve"> - profitul activită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ii opera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ional determinat pe baza situa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iilor financiare depuse de solicitant în anul 2021 la Ministerul Finan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elor;</w:t>
      </w:r>
    </w:p>
    <w:p w14:paraId="20C34479" w14:textId="77777777" w:rsidR="00853C8C" w:rsidRPr="00B90A24" w:rsidRDefault="00853C8C" w:rsidP="00853C8C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b/>
          <w:sz w:val="22"/>
          <w:szCs w:val="22"/>
          <w:u w:val="single"/>
        </w:rPr>
        <w:t>Punctajul acordat:</w:t>
      </w:r>
      <w:r w:rsidRPr="00B90A24">
        <w:rPr>
          <w:rFonts w:cs="Times New Roman"/>
          <w:sz w:val="22"/>
          <w:szCs w:val="22"/>
        </w:rPr>
        <w:t xml:space="preserve"> 1</w:t>
      </w:r>
      <w:r w:rsidR="005D3364" w:rsidRPr="00B90A24">
        <w:rPr>
          <w:rFonts w:cs="Times New Roman"/>
          <w:sz w:val="22"/>
          <w:szCs w:val="22"/>
        </w:rPr>
        <w:t>0</w:t>
      </w:r>
      <w:r w:rsidRPr="00B90A24">
        <w:rPr>
          <w:rFonts w:cs="Times New Roman"/>
          <w:sz w:val="22"/>
          <w:szCs w:val="22"/>
        </w:rPr>
        <w:t xml:space="preserve"> puncte;</w:t>
      </w:r>
    </w:p>
    <w:p w14:paraId="7E26883B" w14:textId="77777777" w:rsidR="00853C8C" w:rsidRPr="00B90A24" w:rsidRDefault="00853C8C" w:rsidP="00853C8C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b/>
          <w:sz w:val="22"/>
          <w:szCs w:val="22"/>
          <w:u w:val="single"/>
        </w:rPr>
        <w:t>Modalitatea de acordare a punctajului</w:t>
      </w:r>
      <w:r w:rsidRPr="00B90A24">
        <w:rPr>
          <w:rFonts w:cs="Times New Roman"/>
          <w:sz w:val="22"/>
          <w:szCs w:val="22"/>
        </w:rPr>
        <w:t xml:space="preserve">: </w:t>
      </w:r>
    </w:p>
    <w:p w14:paraId="27453B11" w14:textId="6DAB90AA" w:rsidR="00853C8C" w:rsidRPr="00B90A24" w:rsidRDefault="00853C8C" w:rsidP="00853C8C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Pentru valori ale evolu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iei profitului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 </w:t>
      </w:r>
      <m:oMath>
        <m:r>
          <w:rPr>
            <w:rFonts w:ascii="Cambria Math" w:eastAsia="Cambria Math" w:hAnsi="Cambria Math" w:cs="Times New Roman"/>
            <w:sz w:val="22"/>
            <w:szCs w:val="22"/>
          </w:rPr>
          <m:t>∆</m:t>
        </m:r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π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  <m:r>
          <w:rPr>
            <w:rFonts w:ascii="Cambria Math" w:eastAsia="Cambria Math" w:hAnsi="Cambria Math" w:cs="Times New Roman"/>
            <w:sz w:val="22"/>
            <w:szCs w:val="22"/>
          </w:rPr>
          <m:t>∈</m:t>
        </m:r>
        <m:r>
          <w:rPr>
            <w:rFonts w:ascii="Cambria Math" w:eastAsia="Cambria Math" w:hAnsi="Cambria Math" w:cs="Times New Roman"/>
            <w:sz w:val="22"/>
            <w:szCs w:val="22"/>
            <w:lang w:val="en-US"/>
          </w:rPr>
          <m:t>[0%-15%)</m:t>
        </m:r>
      </m:oMath>
      <w:r w:rsidR="00784B72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>se acordă punctaj propor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 cu valoarea determinată pentru </w:t>
      </w:r>
      <m:oMath>
        <m:r>
          <w:rPr>
            <w:rFonts w:ascii="Cambria Math" w:eastAsia="Cambria Math" w:hAnsi="Cambria Math" w:cs="Times New Roman"/>
            <w:sz w:val="22"/>
            <w:szCs w:val="22"/>
          </w:rPr>
          <m:t>∆</m:t>
        </m:r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π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</m:oMath>
      <w:r w:rsidRPr="00B90A24">
        <w:rPr>
          <w:rFonts w:cs="Times New Roman"/>
          <w:sz w:val="22"/>
          <w:szCs w:val="22"/>
        </w:rPr>
        <w:t xml:space="preserve"> pe baza situa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iilor financiare depuse la Ministerul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elor. Un punct procentul este egal </w:t>
      </w:r>
      <m:oMath>
        <m:r>
          <w:rPr>
            <w:rFonts w:ascii="Cambria Math" w:eastAsia="Cambria Math" w:hAnsi="Cambria Math" w:cs="Times New Roman"/>
            <w:sz w:val="22"/>
            <w:szCs w:val="22"/>
          </w:rPr>
          <m:t>1%=0,66 p</m:t>
        </m:r>
      </m:oMath>
      <w:r w:rsidRPr="00B90A24">
        <w:rPr>
          <w:rFonts w:cs="Times New Roman"/>
          <w:sz w:val="22"/>
          <w:szCs w:val="22"/>
        </w:rPr>
        <w:t>. Numărul de puncte ob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inute pentru evolu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profitului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 se va ob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ine cu formula de calcul:</w:t>
      </w:r>
    </w:p>
    <w:p w14:paraId="25F7C9ED" w14:textId="77777777" w:rsidR="00853C8C" w:rsidRPr="00B90A24" w:rsidRDefault="00853C8C" w:rsidP="00853C8C">
      <w:pPr>
        <w:spacing w:after="0"/>
        <w:ind w:firstLine="708"/>
        <w:jc w:val="center"/>
        <w:rPr>
          <w:rFonts w:cs="Times New Roman"/>
          <w:sz w:val="22"/>
          <w:szCs w:val="22"/>
        </w:rPr>
      </w:pPr>
      <m:oMath>
        <m:r>
          <w:rPr>
            <w:rFonts w:ascii="Cambria Math" w:eastAsia="Cambria Math" w:hAnsi="Cambria Math" w:cs="Times New Roman"/>
            <w:sz w:val="22"/>
            <w:szCs w:val="22"/>
          </w:rPr>
          <m:t>P∆</m:t>
        </m:r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π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  <m:r>
          <w:rPr>
            <w:rFonts w:ascii="Cambria Math" w:eastAsia="Cambria Math" w:hAnsi="Cambria Math" w:cs="Times New Roman"/>
            <w:sz w:val="22"/>
            <w:szCs w:val="22"/>
          </w:rPr>
          <m:t>=V∆</m:t>
        </m:r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π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  <m:r>
          <w:rPr>
            <w:rFonts w:ascii="Cambria Math" w:eastAsia="Cambria Math" w:hAnsi="Cambria Math" w:cs="Times New Roman"/>
            <w:sz w:val="22"/>
            <w:szCs w:val="22"/>
          </w:rPr>
          <m:t xml:space="preserve">×0,66 </m:t>
        </m:r>
      </m:oMath>
      <w:r w:rsidRPr="00B90A24">
        <w:rPr>
          <w:rFonts w:cs="Times New Roman"/>
          <w:sz w:val="22"/>
          <w:szCs w:val="22"/>
        </w:rPr>
        <w:t>p</w:t>
      </w:r>
    </w:p>
    <w:p w14:paraId="2E0A5F44" w14:textId="77777777" w:rsidR="00853C8C" w:rsidRPr="00B90A24" w:rsidRDefault="00853C8C" w:rsidP="00853C8C">
      <w:pPr>
        <w:spacing w:after="0"/>
        <w:ind w:firstLine="708"/>
        <w:jc w:val="both"/>
        <w:rPr>
          <w:rFonts w:cs="Times New Roman"/>
          <w:b/>
          <w:sz w:val="22"/>
          <w:szCs w:val="22"/>
          <w:u w:val="single"/>
        </w:rPr>
      </w:pPr>
      <w:r w:rsidRPr="00B90A24">
        <w:rPr>
          <w:rFonts w:cs="Times New Roman"/>
          <w:b/>
          <w:sz w:val="22"/>
          <w:szCs w:val="22"/>
          <w:u w:val="single"/>
        </w:rPr>
        <w:t>Unde:</w:t>
      </w:r>
    </w:p>
    <w:p w14:paraId="5EF58932" w14:textId="36294FF4" w:rsidR="00853C8C" w:rsidRPr="00B90A24" w:rsidRDefault="00853C8C" w:rsidP="00853C8C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ab/>
      </w:r>
      <m:oMath>
        <m:r>
          <w:rPr>
            <w:rFonts w:ascii="Cambria Math" w:eastAsia="Cambria Math" w:hAnsi="Cambria Math" w:cs="Times New Roman"/>
            <w:sz w:val="22"/>
            <w:szCs w:val="22"/>
          </w:rPr>
          <m:t>P∆</m:t>
        </m:r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π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</m:oMath>
      <w:r w:rsidRPr="00B90A24">
        <w:rPr>
          <w:rFonts w:cs="Times New Roman"/>
          <w:sz w:val="22"/>
          <w:szCs w:val="22"/>
        </w:rPr>
        <w:t xml:space="preserve"> – numărul de puncte ob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inute pentru indicatorul evolu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profitului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ional;</w:t>
      </w:r>
    </w:p>
    <w:p w14:paraId="0C9D26AC" w14:textId="7BA9ADBD" w:rsidR="00853C8C" w:rsidRPr="00B90A24" w:rsidRDefault="00853C8C" w:rsidP="00853C8C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ab/>
      </w:r>
      <m:oMath>
        <m:r>
          <w:rPr>
            <w:rFonts w:ascii="Cambria Math" w:eastAsia="Cambria Math" w:hAnsi="Cambria Math" w:cs="Times New Roman"/>
            <w:sz w:val="22"/>
            <w:szCs w:val="22"/>
          </w:rPr>
          <m:t>V∆</m:t>
        </m:r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π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</m:oMath>
      <w:r w:rsidRPr="00B90A24">
        <w:rPr>
          <w:rFonts w:cs="Times New Roman"/>
          <w:sz w:val="22"/>
          <w:szCs w:val="22"/>
        </w:rPr>
        <w:t xml:space="preserve"> – valoarea indicatorului evolu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profitului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 determinată în anul 2022 fa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de anul 2021;</w:t>
      </w:r>
    </w:p>
    <w:p w14:paraId="03E1505B" w14:textId="1F1BCE50" w:rsidR="00853C8C" w:rsidRPr="00B90A24" w:rsidRDefault="00853C8C" w:rsidP="00853C8C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Pentru valori ale evolu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iei profitului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 </w:t>
      </w:r>
      <m:oMath>
        <m:r>
          <w:rPr>
            <w:rFonts w:ascii="Cambria Math" w:eastAsia="Cambria Math" w:hAnsi="Cambria Math" w:cs="Times New Roman"/>
            <w:sz w:val="22"/>
            <w:szCs w:val="22"/>
          </w:rPr>
          <m:t>∆</m:t>
        </m:r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π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  <m:r>
          <w:rPr>
            <w:rFonts w:ascii="Cambria Math" w:eastAsia="Cambria Math" w:hAnsi="Cambria Math" w:cs="Times New Roman"/>
            <w:sz w:val="22"/>
            <w:szCs w:val="22"/>
          </w:rPr>
          <m:t>≥15%</m:t>
        </m:r>
      </m:oMath>
      <w:r w:rsidRPr="00B90A24">
        <w:rPr>
          <w:rFonts w:cs="Times New Roman"/>
          <w:sz w:val="22"/>
          <w:szCs w:val="22"/>
        </w:rPr>
        <w:t xml:space="preserve"> se acordă un punctaj maxim pentru acest criteriu de </w:t>
      </w:r>
      <w:r w:rsidR="00522050" w:rsidRPr="00B90A24">
        <w:rPr>
          <w:rFonts w:cs="Times New Roman"/>
          <w:sz w:val="22"/>
          <w:szCs w:val="22"/>
        </w:rPr>
        <w:t>10</w:t>
      </w:r>
      <w:r w:rsidRPr="00B90A24">
        <w:rPr>
          <w:rFonts w:cs="Times New Roman"/>
          <w:sz w:val="22"/>
          <w:szCs w:val="22"/>
        </w:rPr>
        <w:t xml:space="preserve"> puncte;</w:t>
      </w:r>
    </w:p>
    <w:p w14:paraId="75D46B8D" w14:textId="78F99228" w:rsidR="00853C8C" w:rsidRPr="00B90A24" w:rsidRDefault="00853C8C" w:rsidP="00853C8C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lastRenderedPageBreak/>
        <w:t>Valorile negative ale profitului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ional, inclusiv varianta în care </w:t>
      </w: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π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</m:oMath>
      <w:r w:rsidRPr="00B90A24">
        <w:rPr>
          <w:rFonts w:cs="Times New Roman"/>
          <w:sz w:val="22"/>
          <w:szCs w:val="22"/>
        </w:rPr>
        <w:t>=0</w:t>
      </w:r>
      <w:r w:rsidR="005D3364" w:rsidRPr="00B90A24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>nu se iau în calcul la determinarea evolu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iei profitului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 </w:t>
      </w:r>
      <m:oMath>
        <m:r>
          <w:rPr>
            <w:rFonts w:ascii="Cambria Math" w:eastAsia="Cambria Math" w:hAnsi="Cambria Math" w:cs="Times New Roman"/>
            <w:sz w:val="22"/>
            <w:szCs w:val="22"/>
          </w:rPr>
          <m:t>∆</m:t>
        </m:r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π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</m:oMath>
      <w:r w:rsidRPr="00B90A24">
        <w:rPr>
          <w:rFonts w:cs="Times New Roman"/>
          <w:sz w:val="22"/>
          <w:szCs w:val="22"/>
        </w:rPr>
        <w:t>, iar punctajul acordat pentru acest criteriu este 0 puncte;</w:t>
      </w:r>
    </w:p>
    <w:p w14:paraId="712EFEC6" w14:textId="6CDFED49" w:rsidR="00853C8C" w:rsidRPr="00B90A24" w:rsidRDefault="00853C8C" w:rsidP="00853C8C">
      <w:pPr>
        <w:spacing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ab/>
      </w:r>
      <w:r w:rsidRPr="00B90A24">
        <w:rPr>
          <w:rFonts w:cs="Times New Roman"/>
          <w:b/>
          <w:sz w:val="22"/>
          <w:szCs w:val="22"/>
          <w:u w:val="single"/>
        </w:rPr>
        <w:t xml:space="preserve">II – Criterii referitoare la alocarea de fonduri pentru digitalizare </w:t>
      </w:r>
      <w:r w:rsidR="00F50034">
        <w:rPr>
          <w:rFonts w:cs="Times New Roman"/>
          <w:b/>
          <w:sz w:val="22"/>
          <w:szCs w:val="22"/>
          <w:u w:val="single"/>
        </w:rPr>
        <w:t>ș</w:t>
      </w:r>
      <w:r w:rsidRPr="00B90A24">
        <w:rPr>
          <w:rFonts w:cs="Times New Roman"/>
          <w:b/>
          <w:sz w:val="22"/>
          <w:szCs w:val="22"/>
          <w:u w:val="single"/>
        </w:rPr>
        <w:t>i inovare la proiectul depus pentru finan</w:t>
      </w:r>
      <w:r w:rsidR="00F50034">
        <w:rPr>
          <w:rFonts w:cs="Times New Roman"/>
          <w:b/>
          <w:sz w:val="22"/>
          <w:szCs w:val="22"/>
          <w:u w:val="single"/>
        </w:rPr>
        <w:t>ț</w:t>
      </w:r>
      <w:r w:rsidRPr="00B90A24">
        <w:rPr>
          <w:rFonts w:cs="Times New Roman"/>
          <w:b/>
          <w:sz w:val="22"/>
          <w:szCs w:val="22"/>
          <w:u w:val="single"/>
        </w:rPr>
        <w:t xml:space="preserve">are: </w:t>
      </w:r>
    </w:p>
    <w:p w14:paraId="32F0EA31" w14:textId="731CE41A" w:rsidR="00853C8C" w:rsidRPr="00B90A24" w:rsidRDefault="00853C8C" w:rsidP="00853C8C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b/>
          <w:sz w:val="22"/>
          <w:szCs w:val="22"/>
          <w:u w:val="single"/>
        </w:rPr>
        <w:t xml:space="preserve">a) Rata activelor necorporale (digitalizare </w:t>
      </w:r>
      <w:r w:rsidR="00F50034">
        <w:rPr>
          <w:rFonts w:cs="Times New Roman"/>
          <w:b/>
          <w:sz w:val="22"/>
          <w:szCs w:val="22"/>
          <w:u w:val="single"/>
        </w:rPr>
        <w:t>ș</w:t>
      </w:r>
      <w:r w:rsidRPr="00B90A24">
        <w:rPr>
          <w:rFonts w:cs="Times New Roman"/>
          <w:b/>
          <w:sz w:val="22"/>
          <w:szCs w:val="22"/>
          <w:u w:val="single"/>
        </w:rPr>
        <w:t>i inovare) de</w:t>
      </w:r>
      <w:r w:rsidR="00F50034">
        <w:rPr>
          <w:rFonts w:cs="Times New Roman"/>
          <w:b/>
          <w:sz w:val="22"/>
          <w:szCs w:val="22"/>
          <w:u w:val="single"/>
        </w:rPr>
        <w:t>ț</w:t>
      </w:r>
      <w:r w:rsidRPr="00B90A24">
        <w:rPr>
          <w:rFonts w:cs="Times New Roman"/>
          <w:b/>
          <w:sz w:val="22"/>
          <w:szCs w:val="22"/>
          <w:u w:val="single"/>
        </w:rPr>
        <w:t xml:space="preserve">inute de companie: </w:t>
      </w:r>
      <w:r w:rsidRPr="00B90A24">
        <w:rPr>
          <w:rFonts w:cs="Times New Roman"/>
          <w:sz w:val="22"/>
          <w:szCs w:val="22"/>
        </w:rPr>
        <w:t>este indicatorul care urmăre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te alocarea de fonduri de către solicitan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pentru achizi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ia de active destinate digitalizării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inovării</w:t>
      </w:r>
      <w:r w:rsidR="00A4333D" w:rsidRPr="00B90A24">
        <w:rPr>
          <w:rFonts w:cs="Times New Roman"/>
          <w:sz w:val="22"/>
          <w:szCs w:val="22"/>
        </w:rPr>
        <w:t>,</w:t>
      </w:r>
      <w:r w:rsidRPr="00B90A24">
        <w:rPr>
          <w:rFonts w:cs="Times New Roman"/>
          <w:sz w:val="22"/>
          <w:szCs w:val="22"/>
        </w:rPr>
        <w:t xml:space="preserve"> iar din perspectiva apelului de proiecte urmăre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te să faciliteze accesul la fonduri externe nerambursabile pentru acele categorii de solicitan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 pentru care gradul de digitalizare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inovare este destul de scăzut.</w:t>
      </w:r>
    </w:p>
    <w:p w14:paraId="5F5521CE" w14:textId="24828D87" w:rsidR="00853C8C" w:rsidRPr="00B90A24" w:rsidRDefault="00853C8C" w:rsidP="00853C8C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Rata activelor necorporale (digitalizare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inovare) se determină cu formula:</w:t>
      </w:r>
    </w:p>
    <w:p w14:paraId="5FFECB07" w14:textId="77777777" w:rsidR="00853C8C" w:rsidRPr="00B90A24" w:rsidRDefault="00A006FB" w:rsidP="00853C8C">
      <w:pPr>
        <w:jc w:val="center"/>
        <w:rPr>
          <w:rFonts w:eastAsia="Cambria Math" w:cs="Times New Roman"/>
          <w:sz w:val="22"/>
          <w:szCs w:val="22"/>
        </w:rPr>
      </w:pPr>
      <m:oMathPara>
        <m:oMath>
          <m:sSub>
            <m:sSubPr>
              <m:ctrlPr>
                <w:rPr>
                  <w:rFonts w:ascii="Cambria Math" w:eastAsia="Cambria Math" w:hAnsi="Cambria Math" w:cs="Times New Roman"/>
                  <w:sz w:val="22"/>
                  <w:szCs w:val="22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R</m:t>
              </m:r>
            </m:e>
            <m:sub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ADI</m:t>
              </m:r>
            </m:sub>
          </m:sSub>
          <m:r>
            <w:rPr>
              <w:rFonts w:ascii="Cambria Math" w:eastAsia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="Cambria Math" w:hAnsi="Cambria Math" w:cs="Times New Roman"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  <m:t>di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  <m:t>t</m:t>
                  </m:r>
                </m:sub>
              </m:sSub>
            </m:den>
          </m:f>
          <m:r>
            <w:rPr>
              <w:rFonts w:ascii="Cambria Math" w:eastAsia="Cambria Math" w:hAnsi="Cambria Math" w:cs="Times New Roman"/>
              <w:sz w:val="22"/>
              <w:szCs w:val="22"/>
            </w:rPr>
            <m:t>×100</m:t>
          </m:r>
          <m:d>
            <m:dPr>
              <m:begChr m:val="["/>
              <m:endChr m:val="]"/>
              <m:ctrlPr>
                <w:rPr>
                  <w:rFonts w:ascii="Cambria Math" w:eastAsia="Cambria Math" w:hAnsi="Cambria Math" w:cs="Times New Roman"/>
                  <w:sz w:val="22"/>
                  <w:szCs w:val="22"/>
                </w:rPr>
              </m:ctrlPr>
            </m:dPr>
            <m:e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%</m:t>
              </m:r>
            </m:e>
          </m:d>
        </m:oMath>
      </m:oMathPara>
    </w:p>
    <w:p w14:paraId="4CBFBAA9" w14:textId="77777777" w:rsidR="00853C8C" w:rsidRPr="00B90A24" w:rsidRDefault="00853C8C" w:rsidP="00853C8C">
      <w:pPr>
        <w:spacing w:after="0"/>
        <w:ind w:firstLine="708"/>
        <w:jc w:val="both"/>
        <w:rPr>
          <w:rFonts w:cs="Times New Roman"/>
          <w:b/>
          <w:sz w:val="22"/>
          <w:szCs w:val="22"/>
          <w:u w:val="single"/>
        </w:rPr>
      </w:pPr>
      <w:r w:rsidRPr="00B90A24">
        <w:rPr>
          <w:rFonts w:cs="Times New Roman"/>
          <w:b/>
          <w:sz w:val="22"/>
          <w:szCs w:val="22"/>
          <w:u w:val="single"/>
        </w:rPr>
        <w:t>Unde:</w:t>
      </w:r>
    </w:p>
    <w:p w14:paraId="7268CD8B" w14:textId="03062334" w:rsidR="00853C8C" w:rsidRPr="00B90A24" w:rsidRDefault="00A006FB" w:rsidP="00853C8C">
      <w:pPr>
        <w:spacing w:after="0"/>
        <w:ind w:firstLine="1416"/>
        <w:jc w:val="both"/>
        <w:rPr>
          <w:rFonts w:cs="Times New Roman"/>
          <w:b/>
          <w:sz w:val="22"/>
          <w:szCs w:val="22"/>
          <w:u w:val="single"/>
        </w:rPr>
      </w:pP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R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ADI</m:t>
            </m:r>
          </m:sub>
        </m:sSub>
      </m:oMath>
      <w:r w:rsidR="00853C8C" w:rsidRPr="00B90A24">
        <w:rPr>
          <w:rFonts w:cs="Times New Roman"/>
          <w:sz w:val="22"/>
          <w:szCs w:val="22"/>
        </w:rPr>
        <w:t xml:space="preserve"> – rata activelor necorporale (digitalizare </w:t>
      </w:r>
      <w:r w:rsidR="00F50034">
        <w:rPr>
          <w:rFonts w:cs="Times New Roman"/>
          <w:sz w:val="22"/>
          <w:szCs w:val="22"/>
        </w:rPr>
        <w:t>ș</w:t>
      </w:r>
      <w:r w:rsidR="00853C8C" w:rsidRPr="00B90A24">
        <w:rPr>
          <w:rFonts w:cs="Times New Roman"/>
          <w:sz w:val="22"/>
          <w:szCs w:val="22"/>
        </w:rPr>
        <w:t>i inovare) de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inute de companie determinată pe baza situa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iilor financiare depuse de solicitan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 la Ministerul Finan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elor;</w:t>
      </w:r>
    </w:p>
    <w:p w14:paraId="39A239C5" w14:textId="376A7DC8" w:rsidR="00853C8C" w:rsidRPr="00B90A24" w:rsidRDefault="00853C8C" w:rsidP="00853C8C">
      <w:pPr>
        <w:spacing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ab/>
      </w:r>
      <w:r w:rsidRPr="00B90A24">
        <w:rPr>
          <w:rFonts w:cs="Times New Roman"/>
          <w:sz w:val="22"/>
          <w:szCs w:val="22"/>
        </w:rPr>
        <w:tab/>
      </w: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A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di</m:t>
            </m:r>
          </m:sub>
        </m:sSub>
      </m:oMath>
      <w:r w:rsidRPr="00B90A24">
        <w:rPr>
          <w:rFonts w:cs="Times New Roman"/>
          <w:sz w:val="22"/>
          <w:szCs w:val="22"/>
        </w:rPr>
        <w:t xml:space="preserve"> – reprezintă soldul activelor necorporale (digitalizare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inovare) de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inute de solicitant potrivit situa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iilor financiare depuse la Ministerul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elor, în anul 202</w:t>
      </w:r>
      <w:r w:rsidR="005D3364" w:rsidRPr="00B90A24">
        <w:rPr>
          <w:rFonts w:cs="Times New Roman"/>
          <w:sz w:val="22"/>
          <w:szCs w:val="22"/>
        </w:rPr>
        <w:t>2</w:t>
      </w:r>
      <w:r w:rsidRPr="00B90A24">
        <w:rPr>
          <w:rFonts w:cs="Times New Roman"/>
          <w:sz w:val="22"/>
          <w:szCs w:val="22"/>
        </w:rPr>
        <w:t>, respectiv valoarea înscrisă la rândul 01 - IMOBILIZĂRI NECORPORALE din formularul de bilan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 F10 - pag. 1, depus la Ministerul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elor;</w:t>
      </w:r>
    </w:p>
    <w:p w14:paraId="1F8F002D" w14:textId="399313FE" w:rsidR="00853C8C" w:rsidRPr="00B90A24" w:rsidRDefault="00853C8C" w:rsidP="00853C8C">
      <w:pPr>
        <w:spacing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ab/>
      </w:r>
      <w:r w:rsidRPr="00B90A24">
        <w:rPr>
          <w:rFonts w:cs="Times New Roman"/>
          <w:sz w:val="22"/>
          <w:szCs w:val="22"/>
        </w:rPr>
        <w:tab/>
      </w: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A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t</m:t>
            </m:r>
          </m:sub>
        </m:sSub>
      </m:oMath>
      <w:r w:rsidRPr="00B90A24">
        <w:rPr>
          <w:rFonts w:cs="Times New Roman"/>
          <w:sz w:val="22"/>
          <w:szCs w:val="22"/>
        </w:rPr>
        <w:t xml:space="preserve"> – reprezintă soldul activelor totale(Active imobilizate</w:t>
      </w:r>
      <w:r w:rsidR="001161DC" w:rsidRPr="00B90A24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>+</w:t>
      </w:r>
      <w:r w:rsidR="001161DC" w:rsidRPr="00B90A24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>Active circulante+</w:t>
      </w:r>
      <w:r w:rsidR="001161DC" w:rsidRPr="00B90A24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 xml:space="preserve">Cheltuieli </w:t>
      </w:r>
      <w:r w:rsidR="00A4333D" w:rsidRPr="00B90A24">
        <w:rPr>
          <w:rFonts w:cs="Times New Roman"/>
          <w:sz w:val="22"/>
          <w:szCs w:val="22"/>
        </w:rPr>
        <w:t xml:space="preserve">în </w:t>
      </w:r>
      <w:r w:rsidRPr="00B90A24">
        <w:rPr>
          <w:rFonts w:cs="Times New Roman"/>
          <w:sz w:val="22"/>
          <w:szCs w:val="22"/>
        </w:rPr>
        <w:t>avans) de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inute de solicitant pe baza situa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iilor financiare depuse la Mi</w:t>
      </w:r>
      <w:r w:rsidR="005D3364" w:rsidRPr="00B90A24">
        <w:rPr>
          <w:rFonts w:cs="Times New Roman"/>
          <w:sz w:val="22"/>
          <w:szCs w:val="22"/>
        </w:rPr>
        <w:t>nisterul Finan</w:t>
      </w:r>
      <w:r w:rsidR="00F50034">
        <w:rPr>
          <w:rFonts w:cs="Times New Roman"/>
          <w:sz w:val="22"/>
          <w:szCs w:val="22"/>
        </w:rPr>
        <w:t>ț</w:t>
      </w:r>
      <w:r w:rsidR="005D3364" w:rsidRPr="00B90A24">
        <w:rPr>
          <w:rFonts w:cs="Times New Roman"/>
          <w:sz w:val="22"/>
          <w:szCs w:val="22"/>
        </w:rPr>
        <w:t>elor pe anul 2022</w:t>
      </w:r>
      <w:r w:rsidRPr="00B90A24">
        <w:rPr>
          <w:rFonts w:cs="Times New Roman"/>
          <w:sz w:val="22"/>
          <w:szCs w:val="22"/>
        </w:rPr>
        <w:t>;</w:t>
      </w:r>
    </w:p>
    <w:p w14:paraId="4C068E5F" w14:textId="0E7330D9" w:rsidR="00853C8C" w:rsidRPr="00B90A24" w:rsidRDefault="00853C8C" w:rsidP="00853C8C">
      <w:pPr>
        <w:spacing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ab/>
      </w:r>
      <w:r w:rsidRPr="00B90A24">
        <w:rPr>
          <w:rFonts w:cs="Times New Roman"/>
          <w:b/>
          <w:sz w:val="22"/>
          <w:szCs w:val="22"/>
          <w:u w:val="single"/>
        </w:rPr>
        <w:t>Punctaj acordat</w:t>
      </w:r>
      <w:r w:rsidRPr="00B90A24">
        <w:rPr>
          <w:rFonts w:cs="Times New Roman"/>
          <w:sz w:val="22"/>
          <w:szCs w:val="22"/>
        </w:rPr>
        <w:t xml:space="preserve">: </w:t>
      </w:r>
      <w:r w:rsidR="005356D0">
        <w:rPr>
          <w:rFonts w:cs="Times New Roman"/>
          <w:sz w:val="22"/>
          <w:szCs w:val="22"/>
        </w:rPr>
        <w:t>5</w:t>
      </w:r>
      <w:r w:rsidR="005356D0" w:rsidRPr="00B90A24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>de puncte</w:t>
      </w:r>
    </w:p>
    <w:p w14:paraId="3290AC0D" w14:textId="77777777" w:rsidR="00853C8C" w:rsidRPr="00B90A24" w:rsidRDefault="00853C8C" w:rsidP="00853C8C">
      <w:pPr>
        <w:spacing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ab/>
      </w:r>
      <w:r w:rsidRPr="00B90A24">
        <w:rPr>
          <w:rFonts w:cs="Times New Roman"/>
          <w:b/>
          <w:sz w:val="22"/>
          <w:szCs w:val="22"/>
          <w:u w:val="single"/>
        </w:rPr>
        <w:t>Modalitatea de acordare a punctajului</w:t>
      </w:r>
      <w:r w:rsidRPr="00B90A24">
        <w:rPr>
          <w:rFonts w:cs="Times New Roman"/>
          <w:sz w:val="22"/>
          <w:szCs w:val="22"/>
        </w:rPr>
        <w:t xml:space="preserve">: </w:t>
      </w:r>
    </w:p>
    <w:p w14:paraId="73254AE2" w14:textId="3BDE0189" w:rsidR="00853C8C" w:rsidRPr="00B90A24" w:rsidRDefault="00853C8C" w:rsidP="003B3E04">
      <w:pPr>
        <w:pStyle w:val="ListParagraph"/>
        <w:numPr>
          <w:ilvl w:val="0"/>
          <w:numId w:val="11"/>
        </w:numPr>
        <w:spacing w:before="0" w:after="16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Pentru rata activelor necorporale (digitalizare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inovare) cu valori cuprinse între </w:t>
      </w: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R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AD</m:t>
            </m:r>
          </m:sub>
        </m:sSub>
        <m:r>
          <w:rPr>
            <w:rFonts w:ascii="Cambria Math" w:eastAsia="Cambria Math" w:hAnsi="Cambria Math" w:cs="Times New Roman"/>
            <w:sz w:val="22"/>
            <w:szCs w:val="22"/>
          </w:rPr>
          <m:t>∈</m:t>
        </m:r>
        <m:d>
          <m:dPr>
            <m:begChr m:val="["/>
            <m:endChr m:val="]"/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d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0%-5%</m:t>
            </m:r>
          </m:e>
        </m:d>
      </m:oMath>
      <w:r w:rsidR="000A73F2" w:rsidRPr="00B90A24">
        <w:rPr>
          <w:rFonts w:cs="Times New Roman"/>
          <w:sz w:val="22"/>
          <w:szCs w:val="22"/>
        </w:rPr>
        <w:t xml:space="preserve"> se acordă un punctaj fix = </w:t>
      </w:r>
      <w:r w:rsidR="005356D0">
        <w:rPr>
          <w:rFonts w:cs="Times New Roman"/>
          <w:sz w:val="22"/>
          <w:szCs w:val="22"/>
        </w:rPr>
        <w:t>5</w:t>
      </w:r>
      <w:r w:rsidR="005356D0" w:rsidRPr="00B90A24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 xml:space="preserve">puncte; </w:t>
      </w:r>
    </w:p>
    <w:p w14:paraId="78B6A9F9" w14:textId="6128EB14" w:rsidR="00853C8C" w:rsidRPr="00B90A24" w:rsidRDefault="00853C8C" w:rsidP="003B3E04">
      <w:pPr>
        <w:pStyle w:val="ListParagraph"/>
        <w:numPr>
          <w:ilvl w:val="0"/>
          <w:numId w:val="11"/>
        </w:numPr>
        <w:spacing w:before="0" w:after="16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Pentru Rata activelor necorporale (digitalizare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inovare)</w:t>
      </w:r>
      <w:r w:rsidR="00784B72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 xml:space="preserve">cu valori cuprinse între </w:t>
      </w: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R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AD</m:t>
            </m:r>
          </m:sub>
        </m:sSub>
      </m:oMath>
      <w:r w:rsidRPr="00B90A24">
        <w:rPr>
          <w:rFonts w:ascii="Cambria Math" w:hAnsi="Cambria Math" w:cs="Cambria Math"/>
          <w:sz w:val="22"/>
          <w:szCs w:val="22"/>
        </w:rPr>
        <w:t>∈</w:t>
      </w:r>
      <w:r w:rsidRPr="00B90A24">
        <w:rPr>
          <w:rFonts w:cs="Times New Roman"/>
          <w:sz w:val="22"/>
          <w:szCs w:val="22"/>
        </w:rPr>
        <w:t>(5%-10%] punctajul se acordă astfel:</w:t>
      </w:r>
    </w:p>
    <w:p w14:paraId="12A3A8A0" w14:textId="77777777" w:rsidR="00853C8C" w:rsidRPr="00B90A24" w:rsidRDefault="00A006FB" w:rsidP="00853C8C">
      <w:pPr>
        <w:jc w:val="center"/>
        <w:rPr>
          <w:rFonts w:eastAsia="Cambria Math" w:cs="Times New Roman"/>
          <w:sz w:val="22"/>
          <w:szCs w:val="22"/>
        </w:rPr>
      </w:pPr>
      <m:oMathPara>
        <m:oMath>
          <m:sSub>
            <m:sSubPr>
              <m:ctrlPr>
                <w:rPr>
                  <w:rFonts w:ascii="Cambria Math" w:eastAsia="Cambria Math" w:hAnsi="Cambria Math" w:cs="Times New Roman"/>
                  <w:sz w:val="22"/>
                  <w:szCs w:val="22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PR</m:t>
              </m:r>
            </m:e>
            <m:sub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ADI</m:t>
              </m:r>
            </m:sub>
          </m:sSub>
          <m:r>
            <w:rPr>
              <w:rFonts w:ascii="Cambria Math" w:eastAsia="Cambria Math" w:hAnsi="Cambria Math" w:cs="Times New Roman"/>
              <w:sz w:val="22"/>
              <w:szCs w:val="22"/>
            </w:rPr>
            <m:t>=10-V</m:t>
          </m:r>
          <m:sSub>
            <m:sSubPr>
              <m:ctrlPr>
                <w:rPr>
                  <w:rFonts w:ascii="Cambria Math" w:eastAsia="Cambria Math" w:hAnsi="Cambria Math" w:cs="Times New Roman"/>
                  <w:sz w:val="22"/>
                  <w:szCs w:val="22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R</m:t>
              </m:r>
            </m:e>
            <m:sub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ADI</m:t>
              </m:r>
            </m:sub>
          </m:sSub>
          <m:d>
            <m:dPr>
              <m:begChr m:val="["/>
              <m:endChr m:val="]"/>
              <m:ctrlPr>
                <w:rPr>
                  <w:rFonts w:ascii="Cambria Math" w:eastAsia="Cambria Math" w:hAnsi="Cambria Math" w:cs="Times New Roman"/>
                  <w:sz w:val="22"/>
                  <w:szCs w:val="22"/>
                </w:rPr>
              </m:ctrlPr>
            </m:dPr>
            <m:e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%</m:t>
              </m:r>
            </m:e>
          </m:d>
          <m:r>
            <w:rPr>
              <w:rFonts w:ascii="Cambria Math" w:eastAsia="Cambria Math" w:hAnsi="Cambria Math" w:cs="Times New Roman"/>
              <w:sz w:val="22"/>
              <w:szCs w:val="22"/>
            </w:rPr>
            <m:t>×1p</m:t>
          </m:r>
        </m:oMath>
      </m:oMathPara>
    </w:p>
    <w:p w14:paraId="2B88BCA5" w14:textId="1FC1BD4C" w:rsidR="00853C8C" w:rsidRPr="00B90A24" w:rsidRDefault="00853C8C" w:rsidP="003B3E04">
      <w:pPr>
        <w:pStyle w:val="ListParagraph"/>
        <w:numPr>
          <w:ilvl w:val="0"/>
          <w:numId w:val="11"/>
        </w:numPr>
        <w:spacing w:before="0" w:after="16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Pentru Rata activelor necorporale (digitalizare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inovare)</w:t>
      </w:r>
      <w:r w:rsidR="00784B72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 xml:space="preserve">cu valori </w:t>
      </w: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R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AD</m:t>
            </m:r>
          </m:sub>
        </m:sSub>
      </m:oMath>
      <w:r w:rsidRPr="00B90A24">
        <w:rPr>
          <w:rFonts w:cs="Times New Roman"/>
          <w:sz w:val="22"/>
          <w:szCs w:val="22"/>
        </w:rPr>
        <w:t xml:space="preserve">&gt;10% punctajul </w:t>
      </w:r>
      <w:r w:rsidR="008F122F" w:rsidRPr="00B90A24">
        <w:rPr>
          <w:rFonts w:cs="Times New Roman"/>
          <w:sz w:val="22"/>
          <w:szCs w:val="22"/>
        </w:rPr>
        <w:t>este 0 (zero)</w:t>
      </w:r>
      <w:r w:rsidRPr="00B90A24">
        <w:rPr>
          <w:rFonts w:cs="Times New Roman"/>
          <w:sz w:val="22"/>
          <w:szCs w:val="22"/>
        </w:rPr>
        <w:t>;</w:t>
      </w:r>
    </w:p>
    <w:p w14:paraId="37B9DA76" w14:textId="77777777" w:rsidR="00853C8C" w:rsidRPr="00B90A24" w:rsidRDefault="00853C8C" w:rsidP="00853C8C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1065"/>
        <w:jc w:val="both"/>
        <w:rPr>
          <w:rFonts w:cs="Times New Roman"/>
          <w:b/>
          <w:sz w:val="22"/>
          <w:szCs w:val="22"/>
          <w:u w:val="single"/>
        </w:rPr>
      </w:pPr>
      <w:r w:rsidRPr="00B90A24">
        <w:rPr>
          <w:rFonts w:cs="Times New Roman"/>
          <w:b/>
          <w:sz w:val="22"/>
          <w:szCs w:val="22"/>
          <w:u w:val="single"/>
        </w:rPr>
        <w:t>Unde:</w:t>
      </w:r>
    </w:p>
    <w:p w14:paraId="6FFEB682" w14:textId="24AF9E6C" w:rsidR="00853C8C" w:rsidRPr="00B90A24" w:rsidRDefault="00A006FB" w:rsidP="00853C8C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1065"/>
        <w:jc w:val="both"/>
        <w:rPr>
          <w:rFonts w:cs="Times New Roman"/>
          <w:sz w:val="22"/>
          <w:szCs w:val="22"/>
        </w:rPr>
      </w:pP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PR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ADI</m:t>
            </m:r>
          </m:sub>
        </m:sSub>
      </m:oMath>
      <w:r w:rsidR="00853C8C" w:rsidRPr="00B90A24">
        <w:rPr>
          <w:rFonts w:cs="Times New Roman"/>
          <w:sz w:val="22"/>
          <w:szCs w:val="22"/>
        </w:rPr>
        <w:t xml:space="preserve"> – numărul de puncte pentru indicatorul rata activelor necorporale (digitalizare </w:t>
      </w:r>
      <w:r w:rsidR="00F50034">
        <w:rPr>
          <w:rFonts w:cs="Times New Roman"/>
          <w:sz w:val="22"/>
          <w:szCs w:val="22"/>
        </w:rPr>
        <w:t>ș</w:t>
      </w:r>
      <w:r w:rsidR="00853C8C" w:rsidRPr="00B90A24">
        <w:rPr>
          <w:rFonts w:cs="Times New Roman"/>
          <w:sz w:val="22"/>
          <w:szCs w:val="22"/>
        </w:rPr>
        <w:t>i inovare);</w:t>
      </w:r>
    </w:p>
    <w:p w14:paraId="19AC8AAC" w14:textId="39BAF3A2" w:rsidR="00853C8C" w:rsidRPr="00B90A24" w:rsidRDefault="00853C8C" w:rsidP="00853C8C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firstLine="1065"/>
        <w:jc w:val="both"/>
        <w:rPr>
          <w:rFonts w:cs="Times New Roman"/>
          <w:sz w:val="22"/>
          <w:szCs w:val="22"/>
        </w:rPr>
      </w:pPr>
      <m:oMath>
        <m:r>
          <w:rPr>
            <w:rFonts w:ascii="Cambria Math" w:eastAsia="Cambria Math" w:hAnsi="Cambria Math" w:cs="Times New Roman"/>
            <w:sz w:val="22"/>
            <w:szCs w:val="22"/>
          </w:rPr>
          <m:t>V</m:t>
        </m:r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R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ADI</m:t>
            </m:r>
          </m:sub>
        </m:sSub>
      </m:oMath>
      <w:r w:rsidRPr="00B90A24">
        <w:rPr>
          <w:rFonts w:cs="Times New Roman"/>
          <w:sz w:val="22"/>
          <w:szCs w:val="22"/>
        </w:rPr>
        <w:t xml:space="preserve"> – valoarea ratei activelor de digitalizare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inovare determinată pe baza situa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iilor financiare depuse de solicitan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 la Ministerul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elor pentru anul 202</w:t>
      </w:r>
      <w:r w:rsidR="005D3364" w:rsidRPr="00B90A24">
        <w:rPr>
          <w:rFonts w:cs="Times New Roman"/>
          <w:sz w:val="22"/>
          <w:szCs w:val="22"/>
        </w:rPr>
        <w:t>2</w:t>
      </w:r>
      <w:r w:rsidRPr="00B90A24">
        <w:rPr>
          <w:rFonts w:cs="Times New Roman"/>
          <w:sz w:val="22"/>
          <w:szCs w:val="22"/>
        </w:rPr>
        <w:t>;</w:t>
      </w:r>
    </w:p>
    <w:p w14:paraId="0B509C43" w14:textId="2BF814F3" w:rsidR="00853C8C" w:rsidRPr="00B90A24" w:rsidRDefault="00853C8C" w:rsidP="001161DC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b/>
          <w:sz w:val="22"/>
          <w:szCs w:val="22"/>
          <w:u w:val="single"/>
        </w:rPr>
        <w:t>b) Impactul proiectului de digitalizare asupra activită</w:t>
      </w:r>
      <w:r w:rsidR="00F50034">
        <w:rPr>
          <w:rFonts w:cs="Times New Roman"/>
          <w:b/>
          <w:sz w:val="22"/>
          <w:szCs w:val="22"/>
          <w:u w:val="single"/>
        </w:rPr>
        <w:t>ț</w:t>
      </w:r>
      <w:r w:rsidRPr="00B90A24">
        <w:rPr>
          <w:rFonts w:cs="Times New Roman"/>
          <w:b/>
          <w:sz w:val="22"/>
          <w:szCs w:val="22"/>
          <w:u w:val="single"/>
        </w:rPr>
        <w:t>ii opera</w:t>
      </w:r>
      <w:r w:rsidR="00F50034">
        <w:rPr>
          <w:rFonts w:cs="Times New Roman"/>
          <w:b/>
          <w:sz w:val="22"/>
          <w:szCs w:val="22"/>
          <w:u w:val="single"/>
        </w:rPr>
        <w:t>ț</w:t>
      </w:r>
      <w:r w:rsidRPr="00B90A24">
        <w:rPr>
          <w:rFonts w:cs="Times New Roman"/>
          <w:b/>
          <w:sz w:val="22"/>
          <w:szCs w:val="22"/>
          <w:u w:val="single"/>
        </w:rPr>
        <w:t xml:space="preserve">ionale a companiei: </w:t>
      </w:r>
      <w:r w:rsidRPr="00B90A24">
        <w:rPr>
          <w:rFonts w:cs="Times New Roman"/>
          <w:sz w:val="22"/>
          <w:szCs w:val="22"/>
        </w:rPr>
        <w:t>cu ajutorul acestui indicator se măsoară impactul proiectului asupra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ionale determinat prin cre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terea productivită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muncii cu ajutorul formulei de calcul:</w:t>
      </w:r>
    </w:p>
    <w:p w14:paraId="2E877D86" w14:textId="77777777" w:rsidR="00853C8C" w:rsidRPr="00B90A24" w:rsidRDefault="00853C8C" w:rsidP="001161DC">
      <w:pPr>
        <w:jc w:val="center"/>
        <w:rPr>
          <w:rFonts w:eastAsia="Cambria Math" w:cs="Times New Roman"/>
          <w:sz w:val="22"/>
          <w:szCs w:val="22"/>
        </w:rPr>
      </w:pPr>
      <m:oMathPara>
        <m:oMath>
          <m:r>
            <w:rPr>
              <w:rFonts w:ascii="Cambria Math" w:eastAsia="Cambria Math" w:hAnsi="Cambria Math" w:cs="Times New Roman"/>
              <w:sz w:val="22"/>
              <w:szCs w:val="22"/>
            </w:rPr>
            <m:t>∆</m:t>
          </m:r>
          <m:sSub>
            <m:sSubPr>
              <m:ctrlPr>
                <w:rPr>
                  <w:rFonts w:ascii="Cambria Math" w:eastAsia="Cambria Math" w:hAnsi="Cambria Math" w:cs="Times New Roman"/>
                  <w:sz w:val="22"/>
                  <w:szCs w:val="22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W</m:t>
              </m:r>
            </m:e>
            <m:sub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PD</m:t>
              </m:r>
            </m:sub>
          </m:sSub>
          <m:r>
            <w:rPr>
              <w:rFonts w:ascii="Cambria Math" w:eastAsia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="Cambria Math" w:hAnsi="Cambria Math" w:cs="Times New Roman"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  <m:t>W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  <m:t>PDn+5</m:t>
                  </m:r>
                </m:sub>
              </m:sSub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  <m:t>W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  <m:t>2022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  <m:t>W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  <m:t>2022</m:t>
                  </m:r>
                </m:sub>
              </m:sSub>
            </m:den>
          </m:f>
          <m:r>
            <w:rPr>
              <w:rFonts w:ascii="Cambria Math" w:eastAsia="Cambria Math" w:hAnsi="Cambria Math" w:cs="Times New Roman"/>
              <w:sz w:val="22"/>
              <w:szCs w:val="22"/>
            </w:rPr>
            <m:t>×100</m:t>
          </m:r>
          <m:d>
            <m:dPr>
              <m:begChr m:val="["/>
              <m:endChr m:val="]"/>
              <m:ctrlPr>
                <w:rPr>
                  <w:rFonts w:ascii="Cambria Math" w:eastAsia="Cambria Math" w:hAnsi="Cambria Math" w:cs="Times New Roman"/>
                  <w:sz w:val="22"/>
                  <w:szCs w:val="22"/>
                </w:rPr>
              </m:ctrlPr>
            </m:dPr>
            <m:e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%</m:t>
              </m:r>
            </m:e>
          </m:d>
        </m:oMath>
      </m:oMathPara>
    </w:p>
    <w:p w14:paraId="1EE74696" w14:textId="77777777" w:rsidR="00853C8C" w:rsidRPr="00B90A24" w:rsidRDefault="00853C8C" w:rsidP="00853C8C">
      <w:pPr>
        <w:spacing w:after="0"/>
        <w:ind w:firstLine="708"/>
        <w:rPr>
          <w:rFonts w:cs="Times New Roman"/>
          <w:b/>
          <w:sz w:val="22"/>
          <w:szCs w:val="22"/>
          <w:u w:val="single"/>
        </w:rPr>
      </w:pPr>
      <w:r w:rsidRPr="00B90A24">
        <w:rPr>
          <w:rFonts w:cs="Times New Roman"/>
          <w:b/>
          <w:sz w:val="22"/>
          <w:szCs w:val="22"/>
          <w:u w:val="single"/>
        </w:rPr>
        <w:t>Unde:</w:t>
      </w:r>
    </w:p>
    <w:p w14:paraId="298BB838" w14:textId="5F9012A3" w:rsidR="00853C8C" w:rsidRPr="00B90A24" w:rsidRDefault="00853C8C" w:rsidP="00853C8C">
      <w:pPr>
        <w:spacing w:after="0"/>
        <w:ind w:firstLine="1416"/>
        <w:jc w:val="both"/>
        <w:rPr>
          <w:rFonts w:cs="Times New Roman"/>
          <w:sz w:val="22"/>
          <w:szCs w:val="22"/>
        </w:rPr>
      </w:pPr>
      <m:oMath>
        <m:r>
          <w:rPr>
            <w:rFonts w:ascii="Cambria Math" w:eastAsia="Cambria Math" w:hAnsi="Cambria Math" w:cs="Times New Roman"/>
            <w:sz w:val="22"/>
            <w:szCs w:val="22"/>
          </w:rPr>
          <w:lastRenderedPageBreak/>
          <m:t>∆</m:t>
        </m:r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W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PD</m:t>
            </m:r>
          </m:sub>
        </m:sSub>
      </m:oMath>
      <w:r w:rsidRPr="00B90A24">
        <w:rPr>
          <w:rFonts w:cs="Times New Roman"/>
          <w:sz w:val="22"/>
          <w:szCs w:val="22"/>
        </w:rPr>
        <w:t xml:space="preserve"> – reprezintă cre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terea productivită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muncii ca urmare a implementării proiectului de digitalizare;</w:t>
      </w:r>
    </w:p>
    <w:p w14:paraId="7026FA02" w14:textId="4BDC0CBD" w:rsidR="00853C8C" w:rsidRPr="00B90A24" w:rsidRDefault="00A006FB" w:rsidP="00853C8C">
      <w:pPr>
        <w:spacing w:after="0"/>
        <w:ind w:firstLine="1416"/>
        <w:jc w:val="both"/>
        <w:rPr>
          <w:rFonts w:cs="Times New Roman"/>
          <w:sz w:val="22"/>
          <w:szCs w:val="22"/>
        </w:rPr>
      </w:pP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W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PDn+5</m:t>
            </m:r>
          </m:sub>
        </m:sSub>
      </m:oMath>
      <w:r w:rsidR="00853C8C" w:rsidRPr="00B90A24">
        <w:rPr>
          <w:rFonts w:cs="Times New Roman"/>
          <w:sz w:val="22"/>
          <w:szCs w:val="22"/>
        </w:rPr>
        <w:t xml:space="preserve"> – productivitatea muncii ca urmare a implementării proiectului de digitalizare (reprezintă productivitatea muncii în anul 5 de durabilitate) determinată ca raport între valoarea cifrei de afaceri nete (veniturilor nete) prognozată pentru anul 5 de durabilitate </w:t>
      </w:r>
      <w:r w:rsidR="00F50034">
        <w:rPr>
          <w:rFonts w:cs="Times New Roman"/>
          <w:sz w:val="22"/>
          <w:szCs w:val="22"/>
        </w:rPr>
        <w:t>ș</w:t>
      </w:r>
      <w:r w:rsidR="00853C8C" w:rsidRPr="00B90A24">
        <w:rPr>
          <w:rFonts w:cs="Times New Roman"/>
          <w:sz w:val="22"/>
          <w:szCs w:val="22"/>
        </w:rPr>
        <w:t>i numărul mediu de angaja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 prevăzu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 pentru anul 5 (cinci) de durabilitate. Numărul mediu de angaja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 lua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 în calcul pentru anul 5 de durabilitate a proiectului nu poate fi mai mic decât cel din anul referin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ă 202</w:t>
      </w:r>
      <w:r w:rsidR="0043629F">
        <w:rPr>
          <w:rFonts w:cs="Times New Roman"/>
          <w:sz w:val="22"/>
          <w:szCs w:val="22"/>
        </w:rPr>
        <w:t>2</w:t>
      </w:r>
      <w:r w:rsidR="00853C8C" w:rsidRPr="00B90A24">
        <w:rPr>
          <w:rFonts w:cs="Times New Roman"/>
          <w:sz w:val="22"/>
          <w:szCs w:val="22"/>
        </w:rPr>
        <w:t>. În cazul întreprinderilor fără angaja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 în anul 202</w:t>
      </w:r>
      <w:r w:rsidR="0043629F">
        <w:rPr>
          <w:rFonts w:cs="Times New Roman"/>
          <w:sz w:val="22"/>
          <w:szCs w:val="22"/>
        </w:rPr>
        <w:t>2</w:t>
      </w:r>
      <w:r w:rsidR="00853C8C" w:rsidRPr="00B90A24">
        <w:rPr>
          <w:rFonts w:cs="Times New Roman"/>
          <w:sz w:val="22"/>
          <w:szCs w:val="22"/>
        </w:rPr>
        <w:t xml:space="preserve">, pentru a putea fi calculat </w:t>
      </w:r>
      <w:r w:rsidR="005D3364" w:rsidRPr="00B90A24">
        <w:rPr>
          <w:rFonts w:cs="Times New Roman"/>
          <w:sz w:val="22"/>
          <w:szCs w:val="22"/>
        </w:rPr>
        <w:t>punctajul</w:t>
      </w:r>
      <w:r w:rsidR="00853C8C" w:rsidRPr="00B90A24">
        <w:rPr>
          <w:rFonts w:cs="Times New Roman"/>
          <w:sz w:val="22"/>
          <w:szCs w:val="22"/>
        </w:rPr>
        <w:t xml:space="preserve"> aferent productivită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 xml:space="preserve">ii muncii, se va introduce cifra 1 (la număr de </w:t>
      </w:r>
      <w:r w:rsidR="005D3364" w:rsidRPr="00B90A24">
        <w:rPr>
          <w:rFonts w:cs="Times New Roman"/>
          <w:sz w:val="22"/>
          <w:szCs w:val="22"/>
        </w:rPr>
        <w:t>angaja</w:t>
      </w:r>
      <w:r w:rsidR="00F50034">
        <w:rPr>
          <w:rFonts w:cs="Times New Roman"/>
          <w:sz w:val="22"/>
          <w:szCs w:val="22"/>
        </w:rPr>
        <w:t>ț</w:t>
      </w:r>
      <w:r w:rsidR="005D3364" w:rsidRPr="00B90A24">
        <w:rPr>
          <w:rFonts w:cs="Times New Roman"/>
          <w:sz w:val="22"/>
          <w:szCs w:val="22"/>
        </w:rPr>
        <w:t>i</w:t>
      </w:r>
      <w:r w:rsidR="00853C8C" w:rsidRPr="00B90A24">
        <w:rPr>
          <w:rFonts w:cs="Times New Roman"/>
          <w:sz w:val="22"/>
          <w:szCs w:val="22"/>
        </w:rPr>
        <w:t>), iar numărul de angaja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 în anul 5 de durabilitate trebuie să fie cel pu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in 1.</w:t>
      </w:r>
    </w:p>
    <w:p w14:paraId="22520B60" w14:textId="046539A8" w:rsidR="00853C8C" w:rsidRPr="00B90A24" w:rsidRDefault="00A006FB" w:rsidP="00853C8C">
      <w:pPr>
        <w:spacing w:after="0"/>
        <w:ind w:firstLine="1416"/>
        <w:jc w:val="both"/>
        <w:rPr>
          <w:rFonts w:cs="Times New Roman"/>
          <w:sz w:val="22"/>
          <w:szCs w:val="22"/>
        </w:rPr>
      </w:pP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W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2022</m:t>
            </m:r>
          </m:sub>
        </m:sSub>
      </m:oMath>
      <w:r w:rsidR="00853C8C" w:rsidRPr="00B90A24">
        <w:rPr>
          <w:rFonts w:cs="Times New Roman"/>
          <w:sz w:val="22"/>
          <w:szCs w:val="22"/>
        </w:rPr>
        <w:t xml:space="preserve"> – productivitatea muncii determinată pe baza situa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iilor financiare depuse la Ministerul Finan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 xml:space="preserve">elor pentru anul 2022, respectiv ca raport între cifra de afaceri netă pentru anul 2022 </w:t>
      </w:r>
      <w:r w:rsidR="00F50034">
        <w:rPr>
          <w:rFonts w:cs="Times New Roman"/>
          <w:sz w:val="22"/>
          <w:szCs w:val="22"/>
        </w:rPr>
        <w:t>ș</w:t>
      </w:r>
      <w:r w:rsidR="00853C8C" w:rsidRPr="00B90A24">
        <w:rPr>
          <w:rFonts w:cs="Times New Roman"/>
          <w:sz w:val="22"/>
          <w:szCs w:val="22"/>
        </w:rPr>
        <w:t>i numărul mediu de angaja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 raportat în situa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iile financiare depuse la Ministerul Finan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elor pentru anul 2022;</w:t>
      </w:r>
    </w:p>
    <w:p w14:paraId="408B2409" w14:textId="77777777" w:rsidR="00853C8C" w:rsidRPr="00B90A24" w:rsidRDefault="00853C8C" w:rsidP="00853C8C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b/>
          <w:sz w:val="22"/>
          <w:szCs w:val="22"/>
          <w:u w:val="single"/>
        </w:rPr>
        <w:t>Punctajul acordat</w:t>
      </w:r>
      <w:r w:rsidRPr="00B90A24">
        <w:rPr>
          <w:rFonts w:cs="Times New Roman"/>
          <w:sz w:val="22"/>
          <w:szCs w:val="22"/>
        </w:rPr>
        <w:t xml:space="preserve">: </w:t>
      </w:r>
      <w:r w:rsidR="005D3364" w:rsidRPr="00B90A24">
        <w:rPr>
          <w:rFonts w:cs="Times New Roman"/>
          <w:sz w:val="22"/>
          <w:szCs w:val="22"/>
        </w:rPr>
        <w:t>1</w:t>
      </w:r>
      <w:r w:rsidRPr="00B90A24">
        <w:rPr>
          <w:rFonts w:cs="Times New Roman"/>
          <w:sz w:val="22"/>
          <w:szCs w:val="22"/>
        </w:rPr>
        <w:t>0 puncte;</w:t>
      </w:r>
    </w:p>
    <w:p w14:paraId="34F25605" w14:textId="77777777" w:rsidR="00853C8C" w:rsidRPr="00B90A24" w:rsidRDefault="00853C8C" w:rsidP="00853C8C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b/>
          <w:sz w:val="22"/>
          <w:szCs w:val="22"/>
          <w:u w:val="single"/>
        </w:rPr>
        <w:t xml:space="preserve">Modalitatea de acordare a punctajului: </w:t>
      </w:r>
    </w:p>
    <w:p w14:paraId="4FDAD51B" w14:textId="6457623B" w:rsidR="00853C8C" w:rsidRPr="00B90A24" w:rsidRDefault="00853C8C" w:rsidP="00853C8C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Pentru valori ale cre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terii productivită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muncii </w:t>
      </w:r>
      <m:oMath>
        <m:r>
          <w:rPr>
            <w:rFonts w:ascii="Cambria Math" w:eastAsia="Cambria Math" w:hAnsi="Cambria Math" w:cs="Times New Roman"/>
            <w:sz w:val="22"/>
            <w:szCs w:val="22"/>
          </w:rPr>
          <m:t>∆</m:t>
        </m:r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W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PD</m:t>
            </m:r>
          </m:sub>
        </m:sSub>
        <m:r>
          <w:rPr>
            <w:rFonts w:ascii="Cambria Math" w:eastAsia="Cambria Math" w:hAnsi="Cambria Math" w:cs="Times New Roman"/>
            <w:sz w:val="22"/>
            <w:szCs w:val="22"/>
          </w:rPr>
          <m:t>∈</m:t>
        </m:r>
        <m:r>
          <w:rPr>
            <w:rFonts w:ascii="Cambria Math" w:eastAsia="Cambria Math" w:hAnsi="Cambria Math" w:cs="Times New Roman"/>
            <w:sz w:val="22"/>
            <w:szCs w:val="22"/>
            <w:lang w:val="en-US"/>
          </w:rPr>
          <m:t>[0%-20%)</m:t>
        </m:r>
      </m:oMath>
      <w:r w:rsidRPr="00B90A24">
        <w:rPr>
          <w:rFonts w:cs="Times New Roman"/>
          <w:sz w:val="22"/>
          <w:szCs w:val="22"/>
        </w:rPr>
        <w:t xml:space="preserve"> se acordă un punctaj propor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 cu valoarea cre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terii productivită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muncii. Un punct procentul </w:t>
      </w:r>
      <m:oMath>
        <m:r>
          <w:rPr>
            <w:rFonts w:ascii="Cambria Math" w:eastAsia="Cambria Math" w:hAnsi="Cambria Math" w:cs="Times New Roman"/>
            <w:sz w:val="22"/>
            <w:szCs w:val="22"/>
          </w:rPr>
          <m:t>1%=0,5 p</m:t>
        </m:r>
      </m:oMath>
      <w:r w:rsidRPr="00B90A24">
        <w:rPr>
          <w:rFonts w:cs="Times New Roman"/>
          <w:sz w:val="22"/>
          <w:szCs w:val="22"/>
        </w:rPr>
        <w:t>. Formula de calcul este următoarea:</w:t>
      </w:r>
    </w:p>
    <w:p w14:paraId="192E5E1A" w14:textId="77777777" w:rsidR="00853C8C" w:rsidRPr="00B90A24" w:rsidRDefault="00853C8C" w:rsidP="00853C8C">
      <w:pPr>
        <w:spacing w:after="0"/>
        <w:ind w:firstLine="708"/>
        <w:jc w:val="both"/>
        <w:rPr>
          <w:rFonts w:cs="Times New Roman"/>
          <w:sz w:val="22"/>
          <w:szCs w:val="22"/>
        </w:rPr>
      </w:pPr>
    </w:p>
    <w:p w14:paraId="22DCD780" w14:textId="77777777" w:rsidR="00853C8C" w:rsidRPr="00B90A24" w:rsidRDefault="00853C8C" w:rsidP="00853C8C">
      <w:pPr>
        <w:jc w:val="center"/>
        <w:rPr>
          <w:rFonts w:eastAsia="Cambria Math" w:cs="Times New Roman"/>
          <w:sz w:val="22"/>
          <w:szCs w:val="22"/>
        </w:rPr>
      </w:pPr>
      <m:oMathPara>
        <m:oMath>
          <m:r>
            <w:rPr>
              <w:rFonts w:ascii="Cambria Math" w:eastAsia="Cambria Math" w:hAnsi="Cambria Math" w:cs="Times New Roman"/>
              <w:sz w:val="22"/>
              <w:szCs w:val="22"/>
            </w:rPr>
            <m:t>P</m:t>
          </m:r>
          <m:sSub>
            <m:sSubPr>
              <m:ctrlPr>
                <w:rPr>
                  <w:rFonts w:ascii="Cambria Math" w:eastAsia="Cambria Math" w:hAnsi="Cambria Math" w:cs="Times New Roman"/>
                  <w:sz w:val="22"/>
                  <w:szCs w:val="22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W</m:t>
              </m:r>
            </m:e>
            <m:sub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PD</m:t>
              </m:r>
            </m:sub>
          </m:sSub>
          <m:r>
            <w:rPr>
              <w:rFonts w:ascii="Cambria Math" w:eastAsia="Cambria Math" w:hAnsi="Cambria Math" w:cs="Times New Roman"/>
              <w:sz w:val="22"/>
              <w:szCs w:val="22"/>
            </w:rPr>
            <m:t>=V</m:t>
          </m:r>
          <m:sSub>
            <m:sSubPr>
              <m:ctrlPr>
                <w:rPr>
                  <w:rFonts w:ascii="Cambria Math" w:eastAsia="Cambria Math" w:hAnsi="Cambria Math" w:cs="Times New Roman"/>
                  <w:sz w:val="22"/>
                  <w:szCs w:val="22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W</m:t>
              </m:r>
            </m:e>
            <m:sub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PD</m:t>
              </m:r>
            </m:sub>
          </m:sSub>
          <m:r>
            <w:rPr>
              <w:rFonts w:ascii="Cambria Math" w:eastAsia="Cambria Math" w:hAnsi="Cambria Math" w:cs="Times New Roman"/>
              <w:sz w:val="22"/>
              <w:szCs w:val="22"/>
            </w:rPr>
            <m:t>×0,5p</m:t>
          </m:r>
        </m:oMath>
      </m:oMathPara>
    </w:p>
    <w:p w14:paraId="0D440AFE" w14:textId="77777777" w:rsidR="00853C8C" w:rsidRPr="00B90A24" w:rsidRDefault="00853C8C" w:rsidP="00853C8C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1068"/>
        <w:jc w:val="both"/>
        <w:rPr>
          <w:rFonts w:cs="Times New Roman"/>
          <w:b/>
          <w:sz w:val="22"/>
          <w:szCs w:val="22"/>
          <w:u w:val="single"/>
        </w:rPr>
      </w:pPr>
      <w:r w:rsidRPr="00B90A24">
        <w:rPr>
          <w:rFonts w:cs="Times New Roman"/>
          <w:b/>
          <w:sz w:val="22"/>
          <w:szCs w:val="22"/>
          <w:u w:val="single"/>
        </w:rPr>
        <w:t>Unde:</w:t>
      </w:r>
    </w:p>
    <w:p w14:paraId="06665C50" w14:textId="15DDFAF7" w:rsidR="00853C8C" w:rsidRPr="00B90A24" w:rsidRDefault="00853C8C" w:rsidP="00853C8C">
      <w:pPr>
        <w:spacing w:after="0"/>
        <w:ind w:left="360" w:firstLine="708"/>
        <w:jc w:val="both"/>
        <w:rPr>
          <w:rFonts w:cs="Times New Roman"/>
          <w:sz w:val="22"/>
          <w:szCs w:val="22"/>
        </w:rPr>
      </w:pPr>
      <m:oMath>
        <m:r>
          <w:rPr>
            <w:rFonts w:ascii="Cambria Math" w:eastAsia="Cambria Math" w:hAnsi="Cambria Math" w:cs="Times New Roman"/>
            <w:sz w:val="22"/>
            <w:szCs w:val="22"/>
          </w:rPr>
          <m:t>P</m:t>
        </m:r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W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PD</m:t>
            </m:r>
          </m:sub>
        </m:sSub>
      </m:oMath>
      <w:r w:rsidRPr="00B90A24">
        <w:rPr>
          <w:rFonts w:cs="Times New Roman"/>
          <w:sz w:val="22"/>
          <w:szCs w:val="22"/>
        </w:rPr>
        <w:t xml:space="preserve"> – punctajul acordat pentru cre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terea productivită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muncii;</w:t>
      </w:r>
    </w:p>
    <w:p w14:paraId="1FF018B8" w14:textId="586756A8" w:rsidR="00853C8C" w:rsidRPr="00B90A24" w:rsidRDefault="00853C8C" w:rsidP="00853C8C">
      <w:pPr>
        <w:spacing w:after="0"/>
        <w:ind w:firstLine="1068"/>
        <w:jc w:val="both"/>
        <w:rPr>
          <w:rFonts w:cs="Times New Roman"/>
          <w:sz w:val="22"/>
          <w:szCs w:val="22"/>
        </w:rPr>
      </w:pPr>
      <m:oMath>
        <m:r>
          <w:rPr>
            <w:rFonts w:ascii="Cambria Math" w:eastAsia="Cambria Math" w:hAnsi="Cambria Math" w:cs="Times New Roman"/>
            <w:sz w:val="22"/>
            <w:szCs w:val="22"/>
          </w:rPr>
          <m:t>V</m:t>
        </m:r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W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PD</m:t>
            </m:r>
          </m:sub>
        </m:sSub>
      </m:oMath>
      <w:r w:rsidRPr="00B90A24">
        <w:rPr>
          <w:rFonts w:cs="Times New Roman"/>
          <w:sz w:val="22"/>
          <w:szCs w:val="22"/>
        </w:rPr>
        <w:t xml:space="preserve"> – valoarea productivită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muncii determinată pe baza situa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iilor financiare depuse pentru anul 2022 la Ministerul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elor, potrivit formulei de mai sus;</w:t>
      </w:r>
    </w:p>
    <w:p w14:paraId="58F11266" w14:textId="7D09B395" w:rsidR="00853C8C" w:rsidRPr="00B90A24" w:rsidRDefault="00853C8C" w:rsidP="00853C8C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Pentru valori ale cre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terii productivită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mai mari de </w:t>
      </w:r>
      <m:oMath>
        <m:r>
          <w:rPr>
            <w:rFonts w:ascii="Cambria Math" w:eastAsia="Cambria Math" w:hAnsi="Cambria Math" w:cs="Times New Roman"/>
            <w:sz w:val="22"/>
            <w:szCs w:val="22"/>
          </w:rPr>
          <m:t>∆</m:t>
        </m:r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W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PD</m:t>
            </m:r>
          </m:sub>
        </m:sSub>
        <m:r>
          <w:rPr>
            <w:rFonts w:ascii="Cambria Math" w:eastAsia="Cambria Math" w:hAnsi="Cambria Math" w:cs="Times New Roman"/>
            <w:sz w:val="22"/>
            <w:szCs w:val="22"/>
          </w:rPr>
          <m:t>≥20%</m:t>
        </m:r>
      </m:oMath>
      <w:r w:rsidRPr="00B90A24">
        <w:rPr>
          <w:rFonts w:cs="Times New Roman"/>
          <w:sz w:val="22"/>
          <w:szCs w:val="22"/>
        </w:rPr>
        <w:t xml:space="preserve"> punctajul maxim acordat este de </w:t>
      </w:r>
      <w:r w:rsidR="00522050" w:rsidRPr="00B90A24">
        <w:rPr>
          <w:rFonts w:cs="Times New Roman"/>
          <w:sz w:val="22"/>
          <w:szCs w:val="22"/>
        </w:rPr>
        <w:t>10</w:t>
      </w:r>
      <w:r w:rsidRPr="00B90A24">
        <w:rPr>
          <w:rFonts w:cs="Times New Roman"/>
          <w:sz w:val="22"/>
          <w:szCs w:val="22"/>
        </w:rPr>
        <w:t xml:space="preserve"> puncte;</w:t>
      </w:r>
    </w:p>
    <w:p w14:paraId="335BBECD" w14:textId="40578E6E" w:rsidR="00853C8C" w:rsidRPr="00B90A24" w:rsidRDefault="00853C8C" w:rsidP="00853C8C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b/>
          <w:sz w:val="22"/>
          <w:szCs w:val="22"/>
          <w:u w:val="single"/>
        </w:rPr>
        <w:t>Notă:</w:t>
      </w:r>
      <w:r w:rsidRPr="00B90A24">
        <w:rPr>
          <w:rFonts w:cs="Times New Roman"/>
          <w:sz w:val="22"/>
          <w:szCs w:val="22"/>
        </w:rPr>
        <w:t xml:space="preserve"> Proiec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iile de venituri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ionale care se vor stabili pe perioada celor cinci ani ulterior perioadei de implementare a proiectului nu vor depă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o rată anuală de cre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tere (fa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de anul precedent) a veniturilor mai mare de 15%. În situa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în care cre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terile de venituri anuale sunt mai mari de 15% solicitantul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ării este obligat să justifice cre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terea prin elaborarea unei note justificative în acest sens, notă ce va fi ata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ată Planului de afaceri. Baza proiec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iilor de venituri o constituie veniturile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ionale realizate de solicitant în anul 2022, potrivit situa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iilor financiare depuse. În situa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în care solicitantul nu realizează veniturile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ionale prognozate la sfâr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itul duratei de prognoză, coordonatorul de reformă/investi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va recuperare sumele aferente grantului propor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 cu gradul de nerealizare a veniturilor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ionale planificate.</w:t>
      </w:r>
    </w:p>
    <w:p w14:paraId="61B39FF4" w14:textId="61C353E4" w:rsidR="00853C8C" w:rsidRPr="00B90A24" w:rsidRDefault="00853C8C" w:rsidP="00853C8C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b/>
          <w:sz w:val="22"/>
          <w:szCs w:val="22"/>
          <w:u w:val="single"/>
        </w:rPr>
        <w:t>c) impactul proiectului de digitalizare asupra rentabilită</w:t>
      </w:r>
      <w:r w:rsidR="00F50034">
        <w:rPr>
          <w:rFonts w:cs="Times New Roman"/>
          <w:b/>
          <w:sz w:val="22"/>
          <w:szCs w:val="22"/>
          <w:u w:val="single"/>
        </w:rPr>
        <w:t>ț</w:t>
      </w:r>
      <w:r w:rsidRPr="00B90A24">
        <w:rPr>
          <w:rFonts w:cs="Times New Roman"/>
          <w:b/>
          <w:sz w:val="22"/>
          <w:szCs w:val="22"/>
          <w:u w:val="single"/>
        </w:rPr>
        <w:t>ii activită</w:t>
      </w:r>
      <w:r w:rsidR="00F50034">
        <w:rPr>
          <w:rFonts w:cs="Times New Roman"/>
          <w:b/>
          <w:sz w:val="22"/>
          <w:szCs w:val="22"/>
          <w:u w:val="single"/>
        </w:rPr>
        <w:t>ț</w:t>
      </w:r>
      <w:r w:rsidRPr="00B90A24">
        <w:rPr>
          <w:rFonts w:cs="Times New Roman"/>
          <w:b/>
          <w:sz w:val="22"/>
          <w:szCs w:val="22"/>
          <w:u w:val="single"/>
        </w:rPr>
        <w:t xml:space="preserve">ii companiei: </w:t>
      </w:r>
      <w:r w:rsidRPr="00B90A24">
        <w:rPr>
          <w:rFonts w:cs="Times New Roman"/>
          <w:sz w:val="22"/>
          <w:szCs w:val="22"/>
        </w:rPr>
        <w:t>urmăre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te ca fondurile alocate pentru digitalizarea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companiei să aibă impact asupra sustenabilită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ionale (din exploatare) desfă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urate de către solicitan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i. Se determină cu formula de calcul:</w:t>
      </w:r>
    </w:p>
    <w:p w14:paraId="430C398B" w14:textId="77777777" w:rsidR="00853C8C" w:rsidRPr="00B90A24" w:rsidRDefault="00A006FB" w:rsidP="00853C8C">
      <w:pPr>
        <w:jc w:val="center"/>
        <w:rPr>
          <w:rFonts w:eastAsia="Cambria Math" w:cs="Times New Roman"/>
          <w:sz w:val="22"/>
          <w:szCs w:val="22"/>
        </w:rPr>
      </w:pPr>
      <m:oMathPara>
        <m:oMath>
          <m:sSub>
            <m:sSubPr>
              <m:ctrlPr>
                <w:rPr>
                  <w:rFonts w:ascii="Cambria Math" w:eastAsia="Cambria Math" w:hAnsi="Cambria Math" w:cs="Times New Roman"/>
                  <w:sz w:val="22"/>
                  <w:szCs w:val="22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R</m:t>
              </m:r>
            </m:e>
            <m:sub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PD</m:t>
              </m:r>
            </m:sub>
          </m:sSub>
          <m:r>
            <w:rPr>
              <w:rFonts w:ascii="Cambria Math" w:eastAsia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="Cambria Math" w:hAnsi="Cambria Math" w:cs="Times New Roman"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  <m:t>VNA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  <m:t>PD</m:t>
                  </m:r>
                </m:sub>
              </m:sSub>
            </m:num>
            <m:den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CI</m:t>
              </m:r>
            </m:den>
          </m:f>
          <m:r>
            <w:rPr>
              <w:rFonts w:ascii="Cambria Math" w:eastAsia="Cambria Math" w:hAnsi="Cambria Math" w:cs="Times New Roman"/>
              <w:sz w:val="22"/>
              <w:szCs w:val="22"/>
            </w:rPr>
            <m:t>×100</m:t>
          </m:r>
        </m:oMath>
      </m:oMathPara>
    </w:p>
    <w:p w14:paraId="47086489" w14:textId="77777777" w:rsidR="00853C8C" w:rsidRPr="00B90A24" w:rsidRDefault="00853C8C" w:rsidP="00853C8C">
      <w:pPr>
        <w:spacing w:after="0"/>
        <w:ind w:firstLine="708"/>
        <w:jc w:val="both"/>
        <w:rPr>
          <w:rFonts w:cs="Times New Roman"/>
          <w:b/>
          <w:sz w:val="22"/>
          <w:szCs w:val="22"/>
          <w:u w:val="single"/>
        </w:rPr>
      </w:pPr>
      <w:r w:rsidRPr="00B90A24">
        <w:rPr>
          <w:rFonts w:cs="Times New Roman"/>
          <w:b/>
          <w:sz w:val="22"/>
          <w:szCs w:val="22"/>
          <w:u w:val="single"/>
        </w:rPr>
        <w:t>Unde:</w:t>
      </w:r>
    </w:p>
    <w:p w14:paraId="2805A9D9" w14:textId="590266B7" w:rsidR="00853C8C" w:rsidRPr="00B90A24" w:rsidRDefault="00A006FB" w:rsidP="00853C8C">
      <w:pPr>
        <w:spacing w:after="0"/>
        <w:ind w:firstLine="1416"/>
        <w:jc w:val="both"/>
        <w:rPr>
          <w:rFonts w:cs="Times New Roman"/>
          <w:sz w:val="22"/>
          <w:szCs w:val="22"/>
        </w:rPr>
      </w:pP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R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PD</m:t>
            </m:r>
          </m:sub>
        </m:sSub>
      </m:oMath>
      <w:r w:rsidR="00853C8C" w:rsidRPr="00B90A24">
        <w:rPr>
          <w:rFonts w:cs="Times New Roman"/>
          <w:sz w:val="22"/>
          <w:szCs w:val="22"/>
        </w:rPr>
        <w:t xml:space="preserve"> – rentabilitatea activită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ii opera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 xml:space="preserve">ionale a companiei ca urmare a implementării proiectului de digitalizare; </w:t>
      </w:r>
    </w:p>
    <w:p w14:paraId="7C51A7A5" w14:textId="34E7241E" w:rsidR="00853C8C" w:rsidRPr="00B90A24" w:rsidRDefault="00A006FB" w:rsidP="00853C8C">
      <w:pPr>
        <w:spacing w:after="0"/>
        <w:ind w:firstLine="1416"/>
        <w:jc w:val="both"/>
        <w:rPr>
          <w:rFonts w:cs="Times New Roman"/>
          <w:sz w:val="22"/>
          <w:szCs w:val="22"/>
        </w:rPr>
      </w:pP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VNA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PD</m:t>
            </m:r>
          </m:sub>
        </m:sSub>
      </m:oMath>
      <w:r w:rsidR="00853C8C" w:rsidRPr="00B90A24">
        <w:rPr>
          <w:rFonts w:cs="Times New Roman"/>
          <w:sz w:val="22"/>
          <w:szCs w:val="22"/>
        </w:rPr>
        <w:t xml:space="preserve"> – valoarea netă actualizată determinată pe baza veniturilor </w:t>
      </w:r>
      <w:r w:rsidR="00F50034">
        <w:rPr>
          <w:rFonts w:cs="Times New Roman"/>
          <w:sz w:val="22"/>
          <w:szCs w:val="22"/>
        </w:rPr>
        <w:t>ș</w:t>
      </w:r>
      <w:r w:rsidR="00853C8C" w:rsidRPr="00B90A24">
        <w:rPr>
          <w:rFonts w:cs="Times New Roman"/>
          <w:sz w:val="22"/>
          <w:szCs w:val="22"/>
        </w:rPr>
        <w:t>i cheltuielilor opera</w:t>
      </w:r>
      <w:r w:rsidR="00F50034">
        <w:rPr>
          <w:rFonts w:cs="Times New Roman"/>
          <w:sz w:val="22"/>
          <w:szCs w:val="22"/>
        </w:rPr>
        <w:t>ț</w:t>
      </w:r>
      <w:r w:rsidR="00853C8C" w:rsidRPr="00B90A24">
        <w:rPr>
          <w:rFonts w:cs="Times New Roman"/>
          <w:sz w:val="22"/>
          <w:szCs w:val="22"/>
        </w:rPr>
        <w:t>ionale, (valoarea fluxului de numerar din activitatea de exploatare (FN)) prognozate pentru o perioadă de cinci ani după implementarea proiectului;</w:t>
      </w:r>
    </w:p>
    <w:p w14:paraId="63995F86" w14:textId="77777777" w:rsidR="00853C8C" w:rsidRPr="00B90A24" w:rsidRDefault="00A006FB" w:rsidP="00853C8C">
      <w:pPr>
        <w:spacing w:after="0"/>
        <w:ind w:firstLine="1416"/>
        <w:jc w:val="both"/>
        <w:rPr>
          <w:rFonts w:cs="Times New Roman"/>
          <w:sz w:val="22"/>
          <w:szCs w:val="22"/>
        </w:rPr>
      </w:pP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VNA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PD</m:t>
            </m:r>
          </m:sub>
        </m:sSub>
      </m:oMath>
      <w:r w:rsidR="00853C8C" w:rsidRPr="00B90A24">
        <w:rPr>
          <w:rFonts w:cs="Times New Roman"/>
          <w:sz w:val="22"/>
          <w:szCs w:val="22"/>
        </w:rPr>
        <w:t xml:space="preserve"> – se va determina conform următoarei formule de calcul:</w:t>
      </w:r>
    </w:p>
    <w:p w14:paraId="0DF277D1" w14:textId="77777777" w:rsidR="00853C8C" w:rsidRPr="00B90A24" w:rsidRDefault="00A006FB" w:rsidP="00853C8C">
      <w:pPr>
        <w:spacing w:after="0"/>
        <w:ind w:firstLine="1416"/>
        <w:jc w:val="both"/>
        <w:rPr>
          <w:rFonts w:cs="Times New Roman"/>
          <w:sz w:val="22"/>
          <w:szCs w:val="22"/>
        </w:rPr>
      </w:pPr>
      <m:oMathPara>
        <m:oMath>
          <m:sSub>
            <m:sSubPr>
              <m:ctrlPr>
                <w:rPr>
                  <w:rFonts w:ascii="Cambria Math" w:eastAsia="Cambria Math" w:hAnsi="Cambria Math" w:cs="Times New Roman"/>
                  <w:sz w:val="22"/>
                  <w:szCs w:val="22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VNA</m:t>
              </m:r>
              <m:ctrlPr>
                <w:rPr>
                  <w:rFonts w:ascii="Cambria Math" w:eastAsia="Cambria Math" w:hAnsi="Cambria Math" w:cs="Times New Roman"/>
                  <w:i/>
                  <w:sz w:val="22"/>
                  <w:szCs w:val="22"/>
                </w:rPr>
              </m:ctrlPr>
            </m:e>
            <m:sub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PD</m:t>
              </m:r>
            </m:sub>
          </m:sSub>
          <m:r>
            <w:rPr>
              <w:rFonts w:ascii="Cambria Math" w:eastAsia="Cambria Math" w:hAnsi="Cambria Math" w:cs="Times New Roman"/>
              <w:sz w:val="22"/>
              <w:szCs w:val="22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naryPr>
            <m:sub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t=1</m:t>
              </m:r>
            </m:sub>
            <m:sup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5</m:t>
              </m:r>
            </m:sup>
            <m:e>
              <m:f>
                <m:fPr>
                  <m:ctrlP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  <m:t>FNt</m:t>
                  </m: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Times New Roman"/>
                          <w:sz w:val="22"/>
                          <w:szCs w:val="22"/>
                        </w:rPr>
                        <m:t>(1+r)</m:t>
                      </m:r>
                    </m:e>
                    <m:sup>
                      <m:r>
                        <w:rPr>
                          <w:rFonts w:ascii="Cambria Math" w:eastAsia="Cambria Math" w:hAnsi="Cambria Math" w:cs="Times New Roman"/>
                          <w:sz w:val="22"/>
                          <w:szCs w:val="22"/>
                        </w:rPr>
                        <m:t>t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 w:cs="Times New Roman"/>
              <w:sz w:val="22"/>
              <w:szCs w:val="22"/>
            </w:rPr>
            <m:t>-CI</m:t>
          </m:r>
        </m:oMath>
      </m:oMathPara>
    </w:p>
    <w:p w14:paraId="29EB4220" w14:textId="26BFD44A" w:rsidR="00853C8C" w:rsidRPr="00B90A24" w:rsidRDefault="00853C8C" w:rsidP="00853C8C">
      <w:pPr>
        <w:spacing w:after="0"/>
        <w:ind w:firstLine="1416"/>
        <w:jc w:val="both"/>
        <w:rPr>
          <w:rFonts w:cs="Times New Roman"/>
          <w:sz w:val="22"/>
          <w:szCs w:val="22"/>
        </w:rPr>
      </w:pPr>
      <m:oMath>
        <m:r>
          <w:rPr>
            <w:rFonts w:ascii="Cambria Math" w:eastAsia="Cambria Math" w:hAnsi="Cambria Math" w:cs="Times New Roman"/>
            <w:sz w:val="22"/>
            <w:szCs w:val="22"/>
          </w:rPr>
          <m:t>CI</m:t>
        </m:r>
      </m:oMath>
      <w:r w:rsidRPr="00B90A24">
        <w:rPr>
          <w:rFonts w:cs="Times New Roman"/>
          <w:sz w:val="22"/>
          <w:szCs w:val="22"/>
        </w:rPr>
        <w:t xml:space="preserve"> – costul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iei care cuprinde totalitatea costurilor incluse în proiectul de digitalizare reprezentând: valoarea grantului, cheltuieli eligibile, neeligibile precum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area;</w:t>
      </w:r>
    </w:p>
    <w:p w14:paraId="41549E1E" w14:textId="78C95A96" w:rsidR="00853C8C" w:rsidRPr="00B90A24" w:rsidRDefault="00853C8C" w:rsidP="00853C8C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b/>
          <w:sz w:val="22"/>
          <w:szCs w:val="22"/>
          <w:u w:val="single"/>
        </w:rPr>
        <w:t>Notă:</w:t>
      </w:r>
      <w:r w:rsidRPr="00B90A24">
        <w:rPr>
          <w:rFonts w:cs="Times New Roman"/>
          <w:sz w:val="22"/>
          <w:szCs w:val="22"/>
        </w:rPr>
        <w:t xml:space="preserve"> Proiec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iile de venituri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cheltuieli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ionale care se vor stabili pe perioada celor cinci ani ulterior perioadei de implementare a proiectului pentru a determina valoarea actualizată netă ca urmare a implementării proiectului de digitalizare </w:t>
      </w: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VNA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PD</m:t>
            </m:r>
          </m:sub>
        </m:sSub>
        <m:r>
          <w:rPr>
            <w:rFonts w:ascii="Cambria Math" w:eastAsia="Cambria Math" w:hAnsi="Cambria Math" w:cs="Times New Roman"/>
            <w:sz w:val="22"/>
            <w:szCs w:val="22"/>
          </w:rPr>
          <m:t xml:space="preserve"> </m:t>
        </m:r>
      </m:oMath>
      <w:r w:rsidRPr="00B90A24">
        <w:rPr>
          <w:rFonts w:cs="Times New Roman"/>
          <w:sz w:val="22"/>
          <w:szCs w:val="22"/>
        </w:rPr>
        <w:t>nu vor depă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o rată anuală de cre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tere a veniturilor mai mare de 15%. În situa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în care cre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terile de venituri anuale sunt mai mari de 15%, solicitantul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ării este obligat să justifice cre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terea prin elaborarea unei note justificative în acest sens, notă ce va fi ata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ată Planului de afaceri. Baza proiec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iilor de venituri o constituie veniturile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ionale realizate de solicitant în anul 2022, potrivit situa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iilor financiare depuse. </w:t>
      </w:r>
    </w:p>
    <w:p w14:paraId="6642AC3A" w14:textId="77777777" w:rsidR="00853C8C" w:rsidRPr="00B90A24" w:rsidRDefault="00853C8C" w:rsidP="003B3E04">
      <w:pPr>
        <w:pStyle w:val="ListParagraph"/>
        <w:numPr>
          <w:ilvl w:val="0"/>
          <w:numId w:val="33"/>
        </w:numPr>
        <w:spacing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Rata de actualizare (r) luată în calcul la determinarea VNA este de 5,5%;</w:t>
      </w:r>
    </w:p>
    <w:p w14:paraId="26D62A47" w14:textId="21566189" w:rsidR="00853C8C" w:rsidRPr="00B90A24" w:rsidRDefault="00853C8C" w:rsidP="003B3E04">
      <w:pPr>
        <w:pStyle w:val="ListParagraph"/>
        <w:numPr>
          <w:ilvl w:val="0"/>
          <w:numId w:val="33"/>
        </w:numPr>
        <w:spacing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Valoarea reziduală la sfâr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itul implementării proiectului este egală cu zero întrucât se consideră că activele necesare pentru digitalizare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inovare se uzează rapid;</w:t>
      </w:r>
    </w:p>
    <w:p w14:paraId="0120AD47" w14:textId="5FF26BED" w:rsidR="00853C8C" w:rsidRPr="00B90A24" w:rsidRDefault="00853C8C" w:rsidP="003B3E04">
      <w:pPr>
        <w:pStyle w:val="ListParagraph"/>
        <w:numPr>
          <w:ilvl w:val="0"/>
          <w:numId w:val="33"/>
        </w:numPr>
        <w:spacing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Perioada de prognoză (t) pentru a studia impactul digitalizării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inovării asupra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de bază a companiei este de 5 ani;</w:t>
      </w:r>
    </w:p>
    <w:p w14:paraId="5DA43B35" w14:textId="77777777" w:rsidR="00853C8C" w:rsidRPr="00B90A24" w:rsidRDefault="00853C8C" w:rsidP="00853C8C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b/>
          <w:sz w:val="22"/>
          <w:szCs w:val="22"/>
          <w:u w:val="single"/>
        </w:rPr>
        <w:t>Punctaj acordat:</w:t>
      </w:r>
      <w:r w:rsidRPr="00B90A24">
        <w:rPr>
          <w:rFonts w:cs="Times New Roman"/>
          <w:sz w:val="22"/>
          <w:szCs w:val="22"/>
        </w:rPr>
        <w:t xml:space="preserve"> 1</w:t>
      </w:r>
      <w:r w:rsidR="004543D1" w:rsidRPr="00B90A24">
        <w:rPr>
          <w:rFonts w:cs="Times New Roman"/>
          <w:sz w:val="22"/>
          <w:szCs w:val="22"/>
        </w:rPr>
        <w:t>0</w:t>
      </w:r>
      <w:r w:rsidRPr="00B90A24">
        <w:rPr>
          <w:rFonts w:cs="Times New Roman"/>
          <w:sz w:val="22"/>
          <w:szCs w:val="22"/>
        </w:rPr>
        <w:t xml:space="preserve"> puncte;</w:t>
      </w:r>
    </w:p>
    <w:p w14:paraId="008045DD" w14:textId="77777777" w:rsidR="00853C8C" w:rsidRPr="00B90A24" w:rsidRDefault="00853C8C" w:rsidP="00853C8C">
      <w:pPr>
        <w:spacing w:after="0"/>
        <w:jc w:val="both"/>
        <w:rPr>
          <w:rFonts w:cs="Times New Roman"/>
          <w:b/>
          <w:sz w:val="22"/>
          <w:szCs w:val="22"/>
          <w:u w:val="single"/>
        </w:rPr>
      </w:pPr>
      <w:r w:rsidRPr="00B90A24">
        <w:rPr>
          <w:rFonts w:cs="Times New Roman"/>
          <w:sz w:val="22"/>
          <w:szCs w:val="22"/>
        </w:rPr>
        <w:tab/>
      </w:r>
      <w:r w:rsidRPr="00B90A24">
        <w:rPr>
          <w:rFonts w:cs="Times New Roman"/>
          <w:b/>
          <w:sz w:val="22"/>
          <w:szCs w:val="22"/>
          <w:u w:val="single"/>
        </w:rPr>
        <w:t>Modalitatea de acordare a punctajului:</w:t>
      </w:r>
    </w:p>
    <w:p w14:paraId="5404D38D" w14:textId="2B10E0CD" w:rsidR="00853C8C" w:rsidRPr="00B90A24" w:rsidRDefault="00853C8C" w:rsidP="001161DC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Pentru valori ale rentabilită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ionale ca urmare a implementării proiectului de digitalizare </w:t>
      </w: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R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PD</m:t>
            </m:r>
          </m:sub>
        </m:sSub>
        <m:r>
          <w:rPr>
            <w:rFonts w:ascii="Cambria Math" w:eastAsia="Cambria Math" w:hAnsi="Cambria Math" w:cs="Times New Roman"/>
            <w:sz w:val="22"/>
            <w:szCs w:val="22"/>
          </w:rPr>
          <m:t>∈[0%-10%)</m:t>
        </m:r>
      </m:oMath>
      <w:r w:rsidRPr="00B90A24">
        <w:rPr>
          <w:rFonts w:cs="Times New Roman"/>
          <w:sz w:val="22"/>
          <w:szCs w:val="22"/>
        </w:rPr>
        <w:t xml:space="preserve"> punctajul se acordă propor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 cu valoarea rentabilită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ionale ca urmare a implementării proiectului de digitalizare. Valoarea unui punct procentual este </w:t>
      </w:r>
      <m:oMath>
        <m:r>
          <w:rPr>
            <w:rFonts w:ascii="Cambria Math" w:eastAsia="Cambria Math" w:hAnsi="Cambria Math" w:cs="Times New Roman"/>
            <w:sz w:val="22"/>
            <w:szCs w:val="22"/>
          </w:rPr>
          <m:t>1%=1p</m:t>
        </m:r>
      </m:oMath>
      <w:r w:rsidRPr="00B90A24">
        <w:rPr>
          <w:rFonts w:cs="Times New Roman"/>
          <w:sz w:val="22"/>
          <w:szCs w:val="22"/>
        </w:rPr>
        <w:t>. Numărul de puncte ob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inute se determină prin următorul calcul:</w:t>
      </w:r>
    </w:p>
    <w:p w14:paraId="58349EC4" w14:textId="77777777" w:rsidR="00853C8C" w:rsidRPr="00B90A24" w:rsidRDefault="00853C8C" w:rsidP="00853C8C">
      <w:pPr>
        <w:jc w:val="center"/>
        <w:rPr>
          <w:rFonts w:eastAsia="Cambria Math" w:cs="Times New Roman"/>
          <w:sz w:val="22"/>
          <w:szCs w:val="22"/>
        </w:rPr>
      </w:pPr>
      <m:oMathPara>
        <m:oMath>
          <m:r>
            <w:rPr>
              <w:rFonts w:ascii="Cambria Math" w:eastAsia="Cambria Math" w:hAnsi="Cambria Math" w:cs="Times New Roman"/>
              <w:sz w:val="22"/>
              <w:szCs w:val="22"/>
            </w:rPr>
            <m:t>P</m:t>
          </m:r>
          <m:sSub>
            <m:sSubPr>
              <m:ctrlPr>
                <w:rPr>
                  <w:rFonts w:ascii="Cambria Math" w:eastAsia="Cambria Math" w:hAnsi="Cambria Math" w:cs="Times New Roman"/>
                  <w:sz w:val="22"/>
                  <w:szCs w:val="22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R</m:t>
              </m:r>
            </m:e>
            <m:sub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PD</m:t>
              </m:r>
            </m:sub>
          </m:sSub>
          <m:r>
            <w:rPr>
              <w:rFonts w:ascii="Cambria Math" w:eastAsia="Cambria Math" w:hAnsi="Cambria Math" w:cs="Times New Roman"/>
              <w:sz w:val="22"/>
              <w:szCs w:val="22"/>
            </w:rPr>
            <m:t>=V</m:t>
          </m:r>
          <m:sSub>
            <m:sSubPr>
              <m:ctrlPr>
                <w:rPr>
                  <w:rFonts w:ascii="Cambria Math" w:eastAsia="Cambria Math" w:hAnsi="Cambria Math" w:cs="Times New Roman"/>
                  <w:sz w:val="22"/>
                  <w:szCs w:val="22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R</m:t>
              </m:r>
            </m:e>
            <m:sub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PD</m:t>
              </m:r>
            </m:sub>
          </m:sSub>
          <m:r>
            <w:rPr>
              <w:rFonts w:ascii="Cambria Math" w:eastAsia="Cambria Math" w:hAnsi="Cambria Math" w:cs="Times New Roman"/>
              <w:sz w:val="22"/>
              <w:szCs w:val="22"/>
            </w:rPr>
            <m:t>×1p</m:t>
          </m:r>
        </m:oMath>
      </m:oMathPara>
    </w:p>
    <w:p w14:paraId="75BBA2A3" w14:textId="77777777" w:rsidR="00853C8C" w:rsidRPr="00B90A24" w:rsidRDefault="00853C8C" w:rsidP="00853C8C">
      <w:pPr>
        <w:spacing w:after="0"/>
        <w:ind w:firstLine="708"/>
        <w:jc w:val="both"/>
        <w:rPr>
          <w:rFonts w:cs="Times New Roman"/>
          <w:b/>
          <w:sz w:val="22"/>
          <w:szCs w:val="22"/>
          <w:u w:val="single"/>
        </w:rPr>
      </w:pPr>
      <w:r w:rsidRPr="00B90A24">
        <w:rPr>
          <w:rFonts w:cs="Times New Roman"/>
          <w:b/>
          <w:sz w:val="22"/>
          <w:szCs w:val="22"/>
          <w:u w:val="single"/>
        </w:rPr>
        <w:t>Unde:</w:t>
      </w:r>
    </w:p>
    <w:p w14:paraId="3A5B3476" w14:textId="554B9904" w:rsidR="00853C8C" w:rsidRPr="00B90A24" w:rsidRDefault="00853C8C" w:rsidP="00853C8C">
      <w:pPr>
        <w:spacing w:after="0"/>
        <w:ind w:firstLine="1416"/>
        <w:jc w:val="both"/>
        <w:rPr>
          <w:rFonts w:cs="Times New Roman"/>
          <w:sz w:val="22"/>
          <w:szCs w:val="22"/>
        </w:rPr>
      </w:pPr>
      <m:oMath>
        <m:r>
          <w:rPr>
            <w:rFonts w:ascii="Cambria Math" w:eastAsia="Cambria Math" w:hAnsi="Cambria Math" w:cs="Times New Roman"/>
            <w:sz w:val="22"/>
            <w:szCs w:val="22"/>
          </w:rPr>
          <m:t>P</m:t>
        </m:r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R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PD</m:t>
            </m:r>
          </m:sub>
        </m:sSub>
      </m:oMath>
      <w:r w:rsidRPr="00B90A24">
        <w:rPr>
          <w:rFonts w:cs="Times New Roman"/>
          <w:sz w:val="22"/>
          <w:szCs w:val="22"/>
        </w:rPr>
        <w:t xml:space="preserve"> – puncte ob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inute prin determinarea ratei rentabilită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ionale ca urmare a implementării proiectului de digitalizare;</w:t>
      </w:r>
    </w:p>
    <w:p w14:paraId="57F86669" w14:textId="5BCDCCFD" w:rsidR="00853C8C" w:rsidRPr="00B90A24" w:rsidRDefault="00853C8C" w:rsidP="00853C8C">
      <w:pPr>
        <w:spacing w:after="0"/>
        <w:ind w:firstLine="1416"/>
        <w:jc w:val="both"/>
        <w:rPr>
          <w:rFonts w:cs="Times New Roman"/>
          <w:sz w:val="22"/>
          <w:szCs w:val="22"/>
        </w:rPr>
      </w:pPr>
      <m:oMath>
        <m:r>
          <w:rPr>
            <w:rFonts w:ascii="Cambria Math" w:eastAsia="Cambria Math" w:hAnsi="Cambria Math" w:cs="Times New Roman"/>
            <w:sz w:val="22"/>
            <w:szCs w:val="22"/>
          </w:rPr>
          <m:t>V</m:t>
        </m:r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R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PD</m:t>
            </m:r>
          </m:sub>
        </m:sSub>
      </m:oMath>
      <w:r w:rsidRPr="00B90A24">
        <w:rPr>
          <w:rFonts w:cs="Times New Roman"/>
          <w:sz w:val="22"/>
          <w:szCs w:val="22"/>
        </w:rPr>
        <w:t xml:space="preserve"> – valoarea ratei rentabilită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ionale ca urmare a implementării proiectului de digitalizare;</w:t>
      </w:r>
    </w:p>
    <w:p w14:paraId="6F7DB849" w14:textId="7F9C96C1" w:rsidR="00853C8C" w:rsidRPr="00B90A24" w:rsidRDefault="00853C8C" w:rsidP="00853C8C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Pentru valori ale rentabilită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ionale ca urmare a implementării proiectului de digitalizare </w:t>
      </w: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R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PD</m:t>
            </m:r>
          </m:sub>
        </m:sSub>
        <m:r>
          <w:rPr>
            <w:rFonts w:ascii="Cambria Math" w:eastAsia="Cambria Math" w:hAnsi="Cambria Math" w:cs="Times New Roman"/>
            <w:sz w:val="22"/>
            <w:szCs w:val="22"/>
          </w:rPr>
          <m:t>≥10%</m:t>
        </m:r>
      </m:oMath>
      <w:r w:rsidRPr="00B90A24">
        <w:rPr>
          <w:rFonts w:cs="Times New Roman"/>
          <w:sz w:val="22"/>
          <w:szCs w:val="22"/>
        </w:rPr>
        <w:t xml:space="preserve"> se</w:t>
      </w:r>
      <w:r w:rsidR="00522050" w:rsidRPr="00B90A24">
        <w:rPr>
          <w:rFonts w:cs="Times New Roman"/>
          <w:sz w:val="22"/>
          <w:szCs w:val="22"/>
        </w:rPr>
        <w:t xml:space="preserve"> va acorda punctajul maxim de 10</w:t>
      </w:r>
      <w:r w:rsidRPr="00B90A24">
        <w:rPr>
          <w:rFonts w:cs="Times New Roman"/>
          <w:sz w:val="22"/>
          <w:szCs w:val="22"/>
        </w:rPr>
        <w:t xml:space="preserve"> puncte;</w:t>
      </w:r>
    </w:p>
    <w:p w14:paraId="4513C92C" w14:textId="192D8635" w:rsidR="00853C8C" w:rsidRPr="00B90A24" w:rsidRDefault="00853C8C" w:rsidP="004543D1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b/>
          <w:sz w:val="22"/>
          <w:szCs w:val="22"/>
          <w:u w:val="single"/>
        </w:rPr>
        <w:t>d) apartenen</w:t>
      </w:r>
      <w:r w:rsidR="00F50034">
        <w:rPr>
          <w:rFonts w:cs="Times New Roman"/>
          <w:b/>
          <w:sz w:val="22"/>
          <w:szCs w:val="22"/>
          <w:u w:val="single"/>
        </w:rPr>
        <w:t>ț</w:t>
      </w:r>
      <w:r w:rsidRPr="00B90A24">
        <w:rPr>
          <w:rFonts w:cs="Times New Roman"/>
          <w:b/>
          <w:sz w:val="22"/>
          <w:szCs w:val="22"/>
          <w:u w:val="single"/>
        </w:rPr>
        <w:t>a la soldul balan</w:t>
      </w:r>
      <w:r w:rsidR="00F50034">
        <w:rPr>
          <w:rFonts w:cs="Times New Roman"/>
          <w:b/>
          <w:sz w:val="22"/>
          <w:szCs w:val="22"/>
          <w:u w:val="single"/>
        </w:rPr>
        <w:t>ț</w:t>
      </w:r>
      <w:r w:rsidRPr="00B90A24">
        <w:rPr>
          <w:rFonts w:cs="Times New Roman"/>
          <w:b/>
          <w:sz w:val="22"/>
          <w:szCs w:val="22"/>
          <w:u w:val="single"/>
        </w:rPr>
        <w:t>ei comerciale</w:t>
      </w:r>
      <w:r w:rsidRPr="00B90A24">
        <w:rPr>
          <w:rFonts w:cs="Times New Roman"/>
          <w:b/>
          <w:sz w:val="22"/>
          <w:szCs w:val="22"/>
        </w:rPr>
        <w:t xml:space="preserve">: </w:t>
      </w:r>
    </w:p>
    <w:p w14:paraId="2319722E" w14:textId="77777777" w:rsidR="00853C8C" w:rsidRPr="00B90A24" w:rsidRDefault="00853C8C" w:rsidP="00853C8C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sold pozitiv – 0 puncte;</w:t>
      </w:r>
    </w:p>
    <w:p w14:paraId="223E1658" w14:textId="77777777" w:rsidR="00853C8C" w:rsidRDefault="00853C8C" w:rsidP="00853C8C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sold negativ – 5 puncte;</w:t>
      </w:r>
    </w:p>
    <w:p w14:paraId="42EBFA52" w14:textId="77777777" w:rsidR="0043629F" w:rsidRDefault="0043629F" w:rsidP="00853C8C">
      <w:pPr>
        <w:spacing w:after="0"/>
        <w:ind w:firstLine="708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B. </w:t>
      </w:r>
      <w:r w:rsidRPr="0043629F">
        <w:rPr>
          <w:rFonts w:cs="Times New Roman"/>
          <w:sz w:val="22"/>
          <w:szCs w:val="22"/>
        </w:rPr>
        <w:t xml:space="preserve">Privind capacitatea economică a </w:t>
      </w:r>
      <w:r>
        <w:rPr>
          <w:rFonts w:cs="Times New Roman"/>
          <w:sz w:val="22"/>
          <w:szCs w:val="22"/>
        </w:rPr>
        <w:t>partenerului</w:t>
      </w:r>
      <w:r w:rsidRPr="0043629F">
        <w:rPr>
          <w:rFonts w:cs="Times New Roman"/>
          <w:sz w:val="22"/>
          <w:szCs w:val="22"/>
        </w:rPr>
        <w:t>:</w:t>
      </w:r>
    </w:p>
    <w:p w14:paraId="71EEF926" w14:textId="5D279161" w:rsidR="005356D0" w:rsidRPr="00B90A24" w:rsidRDefault="005356D0" w:rsidP="005356D0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b/>
          <w:sz w:val="22"/>
          <w:szCs w:val="22"/>
          <w:u w:val="single"/>
        </w:rPr>
        <w:t>Rentabilitatea activită</w:t>
      </w:r>
      <w:r w:rsidR="00F50034">
        <w:rPr>
          <w:rFonts w:cs="Times New Roman"/>
          <w:b/>
          <w:sz w:val="22"/>
          <w:szCs w:val="22"/>
          <w:u w:val="single"/>
        </w:rPr>
        <w:t>ț</w:t>
      </w:r>
      <w:r w:rsidRPr="00B90A24">
        <w:rPr>
          <w:rFonts w:cs="Times New Roman"/>
          <w:b/>
          <w:sz w:val="22"/>
          <w:szCs w:val="22"/>
          <w:u w:val="single"/>
        </w:rPr>
        <w:t>ii opera</w:t>
      </w:r>
      <w:r w:rsidR="00F50034">
        <w:rPr>
          <w:rFonts w:cs="Times New Roman"/>
          <w:b/>
          <w:sz w:val="22"/>
          <w:szCs w:val="22"/>
          <w:u w:val="single"/>
        </w:rPr>
        <w:t>ț</w:t>
      </w:r>
      <w:r w:rsidRPr="00B90A24">
        <w:rPr>
          <w:rFonts w:cs="Times New Roman"/>
          <w:b/>
          <w:sz w:val="22"/>
          <w:szCs w:val="22"/>
          <w:u w:val="single"/>
        </w:rPr>
        <w:t>ionale (din exploatare)</w:t>
      </w:r>
      <w:r w:rsidRPr="00B90A24">
        <w:rPr>
          <w:rFonts w:cs="Times New Roman"/>
          <w:sz w:val="22"/>
          <w:szCs w:val="22"/>
        </w:rPr>
        <w:t>: este indicator de măsurare a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ionale (curente) a solicitantului determinat pe baza ultimelor situa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financiare depuse la Ministerul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elor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se determină cu formula de calcul:</w:t>
      </w:r>
    </w:p>
    <w:p w14:paraId="77D90D14" w14:textId="77777777" w:rsidR="005356D0" w:rsidRPr="00B90A24" w:rsidRDefault="00A006FB" w:rsidP="005356D0">
      <w:pPr>
        <w:jc w:val="center"/>
        <w:rPr>
          <w:rFonts w:eastAsia="Cambria Math" w:cs="Times New Roman"/>
          <w:sz w:val="22"/>
          <w:szCs w:val="22"/>
        </w:rPr>
      </w:pPr>
      <m:oMathPara>
        <m:oMath>
          <m:sSub>
            <m:sSubPr>
              <m:ctrlPr>
                <w:rPr>
                  <w:rFonts w:ascii="Cambria Math" w:eastAsia="Cambria Math" w:hAnsi="Cambria Math" w:cs="Times New Roman"/>
                  <w:sz w:val="22"/>
                  <w:szCs w:val="22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R</m:t>
              </m:r>
            </m:e>
            <m:sub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op</m:t>
              </m:r>
            </m:sub>
          </m:sSub>
          <m:r>
            <w:rPr>
              <w:rFonts w:ascii="Cambria Math" w:eastAsia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="Cambria Math" w:hAnsi="Cambria Math" w:cs="Times New Roman"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  <m:t>π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  <m:t>op2022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  <m:t>CA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2"/>
                      <w:szCs w:val="22"/>
                    </w:rPr>
                    <m:t>netă2022</m:t>
                  </m:r>
                </m:sub>
              </m:sSub>
            </m:den>
          </m:f>
          <m:r>
            <w:rPr>
              <w:rFonts w:ascii="Cambria Math" w:eastAsia="Cambria Math" w:hAnsi="Cambria Math" w:cs="Times New Roman"/>
              <w:sz w:val="22"/>
              <w:szCs w:val="22"/>
            </w:rPr>
            <m:t xml:space="preserve">×100 </m:t>
          </m:r>
          <m:d>
            <m:dPr>
              <m:begChr m:val="["/>
              <m:endChr m:val="]"/>
              <m:ctrlPr>
                <w:rPr>
                  <w:rFonts w:ascii="Cambria Math" w:eastAsia="Cambria Math" w:hAnsi="Cambria Math" w:cs="Times New Roman"/>
                  <w:sz w:val="22"/>
                  <w:szCs w:val="22"/>
                </w:rPr>
              </m:ctrlPr>
            </m:dPr>
            <m:e>
              <m:r>
                <w:rPr>
                  <w:rFonts w:ascii="Cambria Math" w:eastAsia="Cambria Math" w:hAnsi="Cambria Math" w:cs="Times New Roman"/>
                  <w:sz w:val="22"/>
                  <w:szCs w:val="22"/>
                </w:rPr>
                <m:t>%</m:t>
              </m:r>
            </m:e>
          </m:d>
        </m:oMath>
      </m:oMathPara>
    </w:p>
    <w:p w14:paraId="5CD7B638" w14:textId="77777777" w:rsidR="005356D0" w:rsidRPr="00B90A24" w:rsidRDefault="005356D0" w:rsidP="005356D0">
      <w:pPr>
        <w:jc w:val="center"/>
        <w:rPr>
          <w:rFonts w:eastAsia="Cambria Math" w:cs="Times New Roman"/>
          <w:sz w:val="22"/>
          <w:szCs w:val="22"/>
        </w:rPr>
      </w:pPr>
    </w:p>
    <w:p w14:paraId="5A766938" w14:textId="77777777" w:rsidR="005356D0" w:rsidRPr="00B90A24" w:rsidRDefault="005356D0" w:rsidP="005356D0">
      <w:pPr>
        <w:spacing w:after="0"/>
        <w:ind w:firstLine="708"/>
        <w:rPr>
          <w:rFonts w:cs="Times New Roman"/>
          <w:b/>
          <w:sz w:val="22"/>
          <w:szCs w:val="22"/>
          <w:u w:val="single"/>
        </w:rPr>
      </w:pPr>
      <w:r w:rsidRPr="00B90A24">
        <w:rPr>
          <w:rFonts w:cs="Times New Roman"/>
          <w:b/>
          <w:sz w:val="22"/>
          <w:szCs w:val="22"/>
          <w:u w:val="single"/>
        </w:rPr>
        <w:t>Unde:</w:t>
      </w:r>
    </w:p>
    <w:p w14:paraId="0BAF723F" w14:textId="7E659E25" w:rsidR="005356D0" w:rsidRPr="00B90A24" w:rsidRDefault="00A006FB" w:rsidP="005356D0">
      <w:pPr>
        <w:spacing w:after="0"/>
        <w:ind w:left="708" w:firstLine="708"/>
        <w:jc w:val="both"/>
        <w:rPr>
          <w:rFonts w:cs="Times New Roman"/>
          <w:sz w:val="22"/>
          <w:szCs w:val="22"/>
        </w:rPr>
      </w:pP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R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</m:oMath>
      <w:r w:rsidR="005356D0" w:rsidRPr="00B90A24">
        <w:rPr>
          <w:rFonts w:cs="Times New Roman"/>
          <w:sz w:val="22"/>
          <w:szCs w:val="22"/>
        </w:rPr>
        <w:t xml:space="preserve"> - Rentabilitatea activită</w:t>
      </w:r>
      <w:r w:rsidR="00F50034">
        <w:rPr>
          <w:rFonts w:cs="Times New Roman"/>
          <w:sz w:val="22"/>
          <w:szCs w:val="22"/>
        </w:rPr>
        <w:t>ț</w:t>
      </w:r>
      <w:r w:rsidR="005356D0" w:rsidRPr="00B90A24">
        <w:rPr>
          <w:rFonts w:cs="Times New Roman"/>
          <w:sz w:val="22"/>
          <w:szCs w:val="22"/>
        </w:rPr>
        <w:t>ii opera</w:t>
      </w:r>
      <w:r w:rsidR="00F50034">
        <w:rPr>
          <w:rFonts w:cs="Times New Roman"/>
          <w:sz w:val="22"/>
          <w:szCs w:val="22"/>
        </w:rPr>
        <w:t>ț</w:t>
      </w:r>
      <w:r w:rsidR="005356D0" w:rsidRPr="00B90A24">
        <w:rPr>
          <w:rFonts w:cs="Times New Roman"/>
          <w:sz w:val="22"/>
          <w:szCs w:val="22"/>
        </w:rPr>
        <w:t>ionale, în anul precedent depunerii cererii de finan</w:t>
      </w:r>
      <w:r w:rsidR="00F50034">
        <w:rPr>
          <w:rFonts w:cs="Times New Roman"/>
          <w:sz w:val="22"/>
          <w:szCs w:val="22"/>
        </w:rPr>
        <w:t>ț</w:t>
      </w:r>
      <w:r w:rsidR="005356D0" w:rsidRPr="00B90A24">
        <w:rPr>
          <w:rFonts w:cs="Times New Roman"/>
          <w:sz w:val="22"/>
          <w:szCs w:val="22"/>
        </w:rPr>
        <w:t>are;</w:t>
      </w:r>
    </w:p>
    <w:p w14:paraId="64BE99C0" w14:textId="7840A2F7" w:rsidR="005356D0" w:rsidRPr="00B90A24" w:rsidRDefault="00A006FB" w:rsidP="005356D0">
      <w:pPr>
        <w:spacing w:after="0"/>
        <w:ind w:left="708" w:firstLine="708"/>
        <w:jc w:val="both"/>
        <w:rPr>
          <w:rFonts w:cs="Times New Roman"/>
          <w:sz w:val="22"/>
          <w:szCs w:val="22"/>
        </w:rPr>
      </w:pP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π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op2022</m:t>
            </m:r>
          </m:sub>
        </m:sSub>
      </m:oMath>
      <w:r w:rsidR="005356D0" w:rsidRPr="00B90A24">
        <w:rPr>
          <w:rFonts w:cs="Times New Roman"/>
          <w:sz w:val="22"/>
          <w:szCs w:val="22"/>
        </w:rPr>
        <w:t xml:space="preserve"> – Profitul opera</w:t>
      </w:r>
      <w:r w:rsidR="00F50034">
        <w:rPr>
          <w:rFonts w:cs="Times New Roman"/>
          <w:sz w:val="22"/>
          <w:szCs w:val="22"/>
        </w:rPr>
        <w:t>ț</w:t>
      </w:r>
      <w:r w:rsidR="005356D0" w:rsidRPr="00B90A24">
        <w:rPr>
          <w:rFonts w:cs="Times New Roman"/>
          <w:sz w:val="22"/>
          <w:szCs w:val="22"/>
        </w:rPr>
        <w:t>ional înregistrat în anul 2022, pe baza situa</w:t>
      </w:r>
      <w:r w:rsidR="00F50034">
        <w:rPr>
          <w:rFonts w:cs="Times New Roman"/>
          <w:sz w:val="22"/>
          <w:szCs w:val="22"/>
        </w:rPr>
        <w:t>ț</w:t>
      </w:r>
      <w:r w:rsidR="005356D0" w:rsidRPr="00B90A24">
        <w:rPr>
          <w:rFonts w:cs="Times New Roman"/>
          <w:sz w:val="22"/>
          <w:szCs w:val="22"/>
        </w:rPr>
        <w:t>iilor financiare depuse la Ministerul Finan</w:t>
      </w:r>
      <w:r w:rsidR="00F50034">
        <w:rPr>
          <w:rFonts w:cs="Times New Roman"/>
          <w:sz w:val="22"/>
          <w:szCs w:val="22"/>
        </w:rPr>
        <w:t>ț</w:t>
      </w:r>
      <w:r w:rsidR="005356D0" w:rsidRPr="00B90A24">
        <w:rPr>
          <w:rFonts w:cs="Times New Roman"/>
          <w:sz w:val="22"/>
          <w:szCs w:val="22"/>
        </w:rPr>
        <w:t>elor, pentru anul 2022;</w:t>
      </w:r>
    </w:p>
    <w:p w14:paraId="7F1D43CC" w14:textId="750789D5" w:rsidR="005356D0" w:rsidRPr="00B90A24" w:rsidRDefault="00A006FB" w:rsidP="005356D0">
      <w:pPr>
        <w:spacing w:after="0"/>
        <w:ind w:left="708" w:firstLine="708"/>
        <w:jc w:val="both"/>
        <w:rPr>
          <w:rFonts w:cs="Times New Roman"/>
          <w:sz w:val="22"/>
          <w:szCs w:val="22"/>
        </w:rPr>
      </w:pP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CA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netă 2022</m:t>
            </m:r>
          </m:sub>
        </m:sSub>
      </m:oMath>
      <w:r w:rsidR="005356D0" w:rsidRPr="00B90A24">
        <w:rPr>
          <w:rFonts w:cs="Times New Roman"/>
          <w:sz w:val="22"/>
          <w:szCs w:val="22"/>
        </w:rPr>
        <w:t xml:space="preserve"> – Cifra de afaceri ob</w:t>
      </w:r>
      <w:r w:rsidR="00F50034">
        <w:rPr>
          <w:rFonts w:cs="Times New Roman"/>
          <w:sz w:val="22"/>
          <w:szCs w:val="22"/>
        </w:rPr>
        <w:t>ț</w:t>
      </w:r>
      <w:r w:rsidR="005356D0" w:rsidRPr="00B90A24">
        <w:rPr>
          <w:rFonts w:cs="Times New Roman"/>
          <w:sz w:val="22"/>
          <w:szCs w:val="22"/>
        </w:rPr>
        <w:t>inută în anul 2022, pe baza situa</w:t>
      </w:r>
      <w:r w:rsidR="00F50034">
        <w:rPr>
          <w:rFonts w:cs="Times New Roman"/>
          <w:sz w:val="22"/>
          <w:szCs w:val="22"/>
        </w:rPr>
        <w:t>ț</w:t>
      </w:r>
      <w:r w:rsidR="005356D0" w:rsidRPr="00B90A24">
        <w:rPr>
          <w:rFonts w:cs="Times New Roman"/>
          <w:sz w:val="22"/>
          <w:szCs w:val="22"/>
        </w:rPr>
        <w:t>iilor financiare depuse la Ministerul Finan</w:t>
      </w:r>
      <w:r w:rsidR="00F50034">
        <w:rPr>
          <w:rFonts w:cs="Times New Roman"/>
          <w:sz w:val="22"/>
          <w:szCs w:val="22"/>
        </w:rPr>
        <w:t>ț</w:t>
      </w:r>
      <w:r w:rsidR="005356D0" w:rsidRPr="00B90A24">
        <w:rPr>
          <w:rFonts w:cs="Times New Roman"/>
          <w:sz w:val="22"/>
          <w:szCs w:val="22"/>
        </w:rPr>
        <w:t>elor, pentru anul 2022;</w:t>
      </w:r>
    </w:p>
    <w:p w14:paraId="20BEDC47" w14:textId="4CC85415" w:rsidR="005356D0" w:rsidRPr="00B90A24" w:rsidRDefault="005356D0" w:rsidP="005356D0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b/>
          <w:sz w:val="22"/>
          <w:szCs w:val="22"/>
          <w:u w:val="single"/>
        </w:rPr>
        <w:t>Notă:</w:t>
      </w:r>
      <w:r w:rsidRPr="00B90A24">
        <w:rPr>
          <w:rFonts w:cs="Times New Roman"/>
          <w:sz w:val="22"/>
          <w:szCs w:val="22"/>
        </w:rPr>
        <w:t xml:space="preserve"> Valorile negative ale profitului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 </w:t>
      </w: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π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</m:oMath>
      <w:r w:rsidRPr="00B90A24">
        <w:rPr>
          <w:rFonts w:cs="Times New Roman"/>
          <w:sz w:val="22"/>
          <w:szCs w:val="22"/>
        </w:rPr>
        <w:t xml:space="preserve"> nu se iau în calcul la determinarea ratei de rentabilitate </w:t>
      </w: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R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</m:oMath>
      <w:r w:rsidRPr="00B90A24">
        <w:rPr>
          <w:rFonts w:cs="Times New Roman"/>
          <w:sz w:val="22"/>
          <w:szCs w:val="22"/>
        </w:rPr>
        <w:t xml:space="preserve"> iar punctajul acordat pentru acest criteriu este 0 puncte;</w:t>
      </w:r>
    </w:p>
    <w:p w14:paraId="55154A50" w14:textId="77777777" w:rsidR="005356D0" w:rsidRPr="00B90A24" w:rsidRDefault="005356D0" w:rsidP="005356D0">
      <w:pPr>
        <w:spacing w:after="0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ab/>
      </w:r>
      <w:r w:rsidRPr="00B90A24">
        <w:rPr>
          <w:rFonts w:cs="Times New Roman"/>
          <w:b/>
          <w:sz w:val="22"/>
          <w:szCs w:val="22"/>
          <w:u w:val="single"/>
        </w:rPr>
        <w:t>Punctajul maxim acordat:</w:t>
      </w:r>
      <w:r w:rsidRPr="00B90A24">
        <w:rPr>
          <w:rFonts w:cs="Times New Roman"/>
          <w:sz w:val="22"/>
          <w:szCs w:val="22"/>
        </w:rPr>
        <w:t xml:space="preserve"> 10 puncte;</w:t>
      </w:r>
    </w:p>
    <w:p w14:paraId="2CD0B395" w14:textId="77777777" w:rsidR="005356D0" w:rsidRPr="00B90A24" w:rsidRDefault="005356D0" w:rsidP="005356D0">
      <w:pPr>
        <w:spacing w:after="0"/>
        <w:jc w:val="both"/>
        <w:rPr>
          <w:rFonts w:cs="Times New Roman"/>
          <w:b/>
          <w:sz w:val="22"/>
          <w:szCs w:val="22"/>
          <w:u w:val="single"/>
        </w:rPr>
      </w:pPr>
      <w:r w:rsidRPr="00B90A24">
        <w:rPr>
          <w:rFonts w:cs="Times New Roman"/>
          <w:sz w:val="22"/>
          <w:szCs w:val="22"/>
        </w:rPr>
        <w:tab/>
      </w:r>
      <w:r w:rsidRPr="00B90A24">
        <w:rPr>
          <w:rFonts w:cs="Times New Roman"/>
          <w:b/>
          <w:sz w:val="22"/>
          <w:szCs w:val="22"/>
          <w:u w:val="single"/>
        </w:rPr>
        <w:t>Modalitatea de acordare a punctajului:</w:t>
      </w:r>
    </w:p>
    <w:p w14:paraId="5D8630C5" w14:textId="60FA2F77" w:rsidR="005356D0" w:rsidRPr="00B90A24" w:rsidRDefault="005356D0" w:rsidP="005356D0">
      <w:pPr>
        <w:spacing w:after="0"/>
        <w:ind w:firstLine="708"/>
        <w:jc w:val="both"/>
        <w:rPr>
          <w:rFonts w:cs="Times New Roman"/>
          <w:i/>
          <w:sz w:val="22"/>
          <w:szCs w:val="22"/>
          <w:lang w:val="en-US"/>
        </w:rPr>
      </w:pPr>
      <w:r w:rsidRPr="00B90A24">
        <w:rPr>
          <w:rFonts w:cs="Times New Roman"/>
          <w:sz w:val="22"/>
          <w:szCs w:val="22"/>
        </w:rPr>
        <w:t>- Pentru valori ale rentabilită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ionale</w:t>
      </w:r>
      <m:oMath>
        <m:r>
          <w:rPr>
            <w:rFonts w:ascii="Cambria Math" w:hAnsi="Cambria Math" w:cs="Times New Roman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R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  <m:r>
          <w:rPr>
            <w:rFonts w:ascii="Cambria Math" w:eastAsia="Cambria Math" w:hAnsi="Cambria Math" w:cs="Times New Roman"/>
            <w:sz w:val="22"/>
            <w:szCs w:val="22"/>
          </w:rPr>
          <m:t xml:space="preserve"> ∈</m:t>
        </m:r>
        <m:r>
          <w:rPr>
            <w:rFonts w:ascii="Cambria Math" w:eastAsia="Cambria Math" w:hAnsi="Cambria Math" w:cs="Times New Roman"/>
            <w:sz w:val="22"/>
            <w:szCs w:val="22"/>
            <w:lang w:val="en-US"/>
          </w:rPr>
          <m:t>[0%-20%)</m:t>
        </m:r>
      </m:oMath>
      <w:r w:rsidRPr="00B90A24">
        <w:rPr>
          <w:rFonts w:cs="Times New Roman"/>
          <w:i/>
          <w:sz w:val="22"/>
          <w:szCs w:val="22"/>
          <w:lang w:val="en-US"/>
        </w:rPr>
        <w:t xml:space="preserve"> </w:t>
      </w:r>
      <w:r w:rsidRPr="00B90A24">
        <w:rPr>
          <w:rFonts w:cs="Times New Roman"/>
          <w:sz w:val="22"/>
          <w:szCs w:val="22"/>
        </w:rPr>
        <w:t>se acordă un punctaj propor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 cu valoarea rentabilită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ionale </w:t>
      </w: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R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  <m:r>
          <w:rPr>
            <w:rFonts w:ascii="Cambria Math" w:eastAsia="Cambria Math" w:hAnsi="Cambria Math" w:cs="Times New Roman"/>
            <w:sz w:val="22"/>
            <w:szCs w:val="22"/>
          </w:rPr>
          <m:t xml:space="preserve"> </m:t>
        </m:r>
      </m:oMath>
      <w:r w:rsidRPr="00B90A24">
        <w:rPr>
          <w:rFonts w:cs="Times New Roman"/>
          <w:sz w:val="22"/>
          <w:szCs w:val="22"/>
        </w:rPr>
        <w:t>determinate pe baza situa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iilor financiare, respectiv un punct procentual </w:t>
      </w:r>
      <m:oMath>
        <m:r>
          <w:rPr>
            <w:rFonts w:ascii="Cambria Math" w:eastAsia="Cambria Math" w:hAnsi="Cambria Math" w:cs="Times New Roman"/>
            <w:sz w:val="22"/>
            <w:szCs w:val="22"/>
          </w:rPr>
          <m:t>1%=0,50 p</m:t>
        </m:r>
      </m:oMath>
      <w:r w:rsidRPr="00B90A24">
        <w:rPr>
          <w:rFonts w:cs="Times New Roman"/>
          <w:sz w:val="22"/>
          <w:szCs w:val="22"/>
        </w:rPr>
        <w:t xml:space="preserve"> potrivit formulei de calcul:</w:t>
      </w:r>
    </w:p>
    <w:p w14:paraId="0009E703" w14:textId="77777777" w:rsidR="005356D0" w:rsidRPr="00B90A24" w:rsidRDefault="00A006FB" w:rsidP="005356D0">
      <w:pPr>
        <w:spacing w:after="0"/>
        <w:ind w:firstLine="708"/>
        <w:jc w:val="center"/>
        <w:rPr>
          <w:rFonts w:cs="Times New Roman"/>
          <w:sz w:val="22"/>
          <w:szCs w:val="22"/>
        </w:rPr>
      </w:pP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PR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  <m:r>
          <w:rPr>
            <w:rFonts w:ascii="Cambria Math" w:eastAsia="Cambria Math" w:hAnsi="Cambria Math" w:cs="Times New Roman"/>
            <w:sz w:val="22"/>
            <w:szCs w:val="22"/>
          </w:rPr>
          <m:t>=</m:t>
        </m:r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VR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  <m:d>
          <m:dPr>
            <m:begChr m:val="["/>
            <m:endChr m:val="]"/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d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%</m:t>
            </m:r>
          </m:e>
        </m:d>
        <m:r>
          <w:rPr>
            <w:rFonts w:ascii="Cambria Math" w:eastAsia="Cambria Math" w:hAnsi="Cambria Math" w:cs="Times New Roman"/>
            <w:sz w:val="22"/>
            <w:szCs w:val="22"/>
          </w:rPr>
          <m:t>×0,50 p</m:t>
        </m:r>
      </m:oMath>
      <w:r w:rsidR="005356D0" w:rsidRPr="00B90A24">
        <w:rPr>
          <w:rFonts w:cs="Times New Roman"/>
          <w:sz w:val="22"/>
          <w:szCs w:val="22"/>
        </w:rPr>
        <w:t xml:space="preserve"> </w:t>
      </w:r>
    </w:p>
    <w:p w14:paraId="16F011B8" w14:textId="77777777" w:rsidR="005356D0" w:rsidRPr="00B90A24" w:rsidRDefault="005356D0" w:rsidP="005356D0">
      <w:pPr>
        <w:spacing w:after="0"/>
        <w:ind w:firstLine="708"/>
        <w:rPr>
          <w:rFonts w:cs="Times New Roman"/>
          <w:b/>
          <w:sz w:val="22"/>
          <w:szCs w:val="22"/>
          <w:u w:val="single"/>
        </w:rPr>
      </w:pPr>
      <w:r w:rsidRPr="00B90A24">
        <w:rPr>
          <w:rFonts w:cs="Times New Roman"/>
          <w:b/>
          <w:sz w:val="22"/>
          <w:szCs w:val="22"/>
          <w:u w:val="single"/>
        </w:rPr>
        <w:t>Unde:</w:t>
      </w:r>
    </w:p>
    <w:p w14:paraId="12E47918" w14:textId="5ABBAEFC" w:rsidR="005356D0" w:rsidRPr="00B90A24" w:rsidRDefault="00A006FB" w:rsidP="005356D0">
      <w:pPr>
        <w:spacing w:after="0"/>
        <w:ind w:left="708" w:firstLine="708"/>
        <w:rPr>
          <w:rFonts w:cs="Times New Roman"/>
          <w:sz w:val="22"/>
          <w:szCs w:val="22"/>
        </w:rPr>
      </w:pP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PR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</m:oMath>
      <w:r w:rsidR="005356D0" w:rsidRPr="00B90A24">
        <w:rPr>
          <w:rFonts w:cs="Times New Roman"/>
          <w:sz w:val="22"/>
          <w:szCs w:val="22"/>
        </w:rPr>
        <w:t xml:space="preserve"> – punctajul aferent valorii rentabilită</w:t>
      </w:r>
      <w:r w:rsidR="00F50034">
        <w:rPr>
          <w:rFonts w:cs="Times New Roman"/>
          <w:sz w:val="22"/>
          <w:szCs w:val="22"/>
        </w:rPr>
        <w:t>ț</w:t>
      </w:r>
      <w:r w:rsidR="005356D0" w:rsidRPr="00B90A24">
        <w:rPr>
          <w:rFonts w:cs="Times New Roman"/>
          <w:sz w:val="22"/>
          <w:szCs w:val="22"/>
        </w:rPr>
        <w:t>ii opera</w:t>
      </w:r>
      <w:r w:rsidR="00F50034">
        <w:rPr>
          <w:rFonts w:cs="Times New Roman"/>
          <w:sz w:val="22"/>
          <w:szCs w:val="22"/>
        </w:rPr>
        <w:t>ț</w:t>
      </w:r>
      <w:r w:rsidR="005356D0" w:rsidRPr="00B90A24">
        <w:rPr>
          <w:rFonts w:cs="Times New Roman"/>
          <w:sz w:val="22"/>
          <w:szCs w:val="22"/>
        </w:rPr>
        <w:t>ionale;</w:t>
      </w:r>
    </w:p>
    <w:p w14:paraId="62064628" w14:textId="46462371" w:rsidR="005356D0" w:rsidRPr="00B90A24" w:rsidRDefault="00A006FB" w:rsidP="005356D0">
      <w:pPr>
        <w:spacing w:after="0"/>
        <w:ind w:firstLine="1416"/>
        <w:rPr>
          <w:rFonts w:cs="Times New Roman"/>
          <w:sz w:val="22"/>
          <w:szCs w:val="22"/>
        </w:rPr>
      </w:pP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VR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  <m:d>
          <m:dPr>
            <m:begChr m:val="["/>
            <m:endChr m:val="]"/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d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%</m:t>
            </m:r>
          </m:e>
        </m:d>
      </m:oMath>
      <w:r w:rsidR="005356D0" w:rsidRPr="00B90A24">
        <w:rPr>
          <w:rFonts w:cs="Times New Roman"/>
          <w:sz w:val="22"/>
          <w:szCs w:val="22"/>
        </w:rPr>
        <w:t xml:space="preserve"> - </w:t>
      </w:r>
      <w:r w:rsidR="005356D0" w:rsidRPr="00B90A24">
        <w:rPr>
          <w:rFonts w:cs="Times New Roman"/>
          <w:sz w:val="22"/>
          <w:szCs w:val="22"/>
        </w:rPr>
        <w:tab/>
        <w:t>valoarea rentabilită</w:t>
      </w:r>
      <w:r w:rsidR="00F50034">
        <w:rPr>
          <w:rFonts w:cs="Times New Roman"/>
          <w:sz w:val="22"/>
          <w:szCs w:val="22"/>
        </w:rPr>
        <w:t>ț</w:t>
      </w:r>
      <w:r w:rsidR="005356D0" w:rsidRPr="00B90A24">
        <w:rPr>
          <w:rFonts w:cs="Times New Roman"/>
          <w:sz w:val="22"/>
          <w:szCs w:val="22"/>
        </w:rPr>
        <w:t>ii activită</w:t>
      </w:r>
      <w:r w:rsidR="00F50034">
        <w:rPr>
          <w:rFonts w:cs="Times New Roman"/>
          <w:sz w:val="22"/>
          <w:szCs w:val="22"/>
        </w:rPr>
        <w:t>ț</w:t>
      </w:r>
      <w:r w:rsidR="005356D0" w:rsidRPr="00B90A24">
        <w:rPr>
          <w:rFonts w:cs="Times New Roman"/>
          <w:sz w:val="22"/>
          <w:szCs w:val="22"/>
        </w:rPr>
        <w:t>ii opera</w:t>
      </w:r>
      <w:r w:rsidR="00F50034">
        <w:rPr>
          <w:rFonts w:cs="Times New Roman"/>
          <w:sz w:val="22"/>
          <w:szCs w:val="22"/>
        </w:rPr>
        <w:t>ț</w:t>
      </w:r>
      <w:r w:rsidR="005356D0" w:rsidRPr="00B90A24">
        <w:rPr>
          <w:rFonts w:cs="Times New Roman"/>
          <w:sz w:val="22"/>
          <w:szCs w:val="22"/>
        </w:rPr>
        <w:t>ionale ob</w:t>
      </w:r>
      <w:r w:rsidR="00F50034">
        <w:rPr>
          <w:rFonts w:cs="Times New Roman"/>
          <w:sz w:val="22"/>
          <w:szCs w:val="22"/>
        </w:rPr>
        <w:t>ț</w:t>
      </w:r>
      <w:r w:rsidR="005356D0" w:rsidRPr="00B90A24">
        <w:rPr>
          <w:rFonts w:cs="Times New Roman"/>
          <w:sz w:val="22"/>
          <w:szCs w:val="22"/>
        </w:rPr>
        <w:t>inute pe baza situa</w:t>
      </w:r>
      <w:r w:rsidR="00F50034">
        <w:rPr>
          <w:rFonts w:cs="Times New Roman"/>
          <w:sz w:val="22"/>
          <w:szCs w:val="22"/>
        </w:rPr>
        <w:t>ț</w:t>
      </w:r>
      <w:r w:rsidR="005356D0" w:rsidRPr="00B90A24">
        <w:rPr>
          <w:rFonts w:cs="Times New Roman"/>
          <w:sz w:val="22"/>
          <w:szCs w:val="22"/>
        </w:rPr>
        <w:t>iilor financiare depuse la Ministerul Finan</w:t>
      </w:r>
      <w:r w:rsidR="00F50034">
        <w:rPr>
          <w:rFonts w:cs="Times New Roman"/>
          <w:sz w:val="22"/>
          <w:szCs w:val="22"/>
        </w:rPr>
        <w:t>ț</w:t>
      </w:r>
      <w:r w:rsidR="005356D0" w:rsidRPr="00B90A24">
        <w:rPr>
          <w:rFonts w:cs="Times New Roman"/>
          <w:sz w:val="22"/>
          <w:szCs w:val="22"/>
        </w:rPr>
        <w:t>elor pentru anul 2022;</w:t>
      </w:r>
    </w:p>
    <w:p w14:paraId="25BE5C45" w14:textId="5A368BAE" w:rsidR="005356D0" w:rsidRPr="00B90A24" w:rsidRDefault="005356D0" w:rsidP="005356D0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- Pentru valori ale rentabilită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ionale </w:t>
      </w:r>
      <m:oMath>
        <m:sSub>
          <m:sSubPr>
            <m:ctrlPr>
              <w:rPr>
                <w:rFonts w:ascii="Cambria Math" w:eastAsia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2"/>
                <w:szCs w:val="22"/>
              </w:rPr>
              <m:t>R</m:t>
            </m:r>
          </m:e>
          <m:sub>
            <m:r>
              <w:rPr>
                <w:rFonts w:ascii="Cambria Math" w:eastAsia="Cambria Math" w:hAnsi="Cambria Math" w:cs="Times New Roman"/>
                <w:sz w:val="22"/>
                <w:szCs w:val="22"/>
              </w:rPr>
              <m:t>op</m:t>
            </m:r>
          </m:sub>
        </m:sSub>
        <m:r>
          <w:rPr>
            <w:rFonts w:ascii="Cambria Math" w:eastAsia="Cambria Math" w:hAnsi="Cambria Math" w:cs="Times New Roman"/>
            <w:sz w:val="22"/>
            <w:szCs w:val="22"/>
          </w:rPr>
          <m:t>≥20%</m:t>
        </m:r>
      </m:oMath>
      <w:r w:rsidRPr="00B90A24">
        <w:rPr>
          <w:rFonts w:cs="Times New Roman"/>
          <w:sz w:val="22"/>
          <w:szCs w:val="22"/>
        </w:rPr>
        <w:t xml:space="preserve"> se acordă un punctaj maxim egal cu 10 puncte pentru anul 2022;</w:t>
      </w:r>
    </w:p>
    <w:p w14:paraId="12E68E5F" w14:textId="77777777" w:rsidR="005356D0" w:rsidRPr="00B90A24" w:rsidRDefault="005356D0" w:rsidP="00853C8C">
      <w:pPr>
        <w:spacing w:after="0"/>
        <w:ind w:firstLine="708"/>
        <w:jc w:val="both"/>
        <w:rPr>
          <w:rFonts w:cs="Times New Roman"/>
          <w:sz w:val="22"/>
          <w:szCs w:val="22"/>
        </w:rPr>
      </w:pPr>
    </w:p>
    <w:p w14:paraId="31F09B0B" w14:textId="73311D32" w:rsidR="00853C8C" w:rsidRPr="00B90A24" w:rsidRDefault="00853C8C" w:rsidP="00853C8C">
      <w:pPr>
        <w:spacing w:after="160" w:line="259" w:lineRule="auto"/>
        <w:rPr>
          <w:rFonts w:cs="Times New Roman"/>
          <w:b/>
          <w:sz w:val="22"/>
          <w:szCs w:val="22"/>
        </w:rPr>
      </w:pPr>
      <w:r w:rsidRPr="00B90A24">
        <w:rPr>
          <w:rFonts w:cs="Times New Roman"/>
          <w:b/>
          <w:sz w:val="22"/>
          <w:szCs w:val="22"/>
        </w:rPr>
        <w:t xml:space="preserve">Total </w:t>
      </w:r>
      <w:r w:rsidR="004543D1" w:rsidRPr="00B90A24">
        <w:rPr>
          <w:rFonts w:cs="Times New Roman"/>
          <w:b/>
          <w:sz w:val="22"/>
          <w:szCs w:val="22"/>
        </w:rPr>
        <w:t>punctaj A</w:t>
      </w:r>
      <w:r w:rsidR="002A4690">
        <w:rPr>
          <w:rFonts w:cs="Times New Roman"/>
          <w:b/>
          <w:sz w:val="22"/>
          <w:szCs w:val="22"/>
        </w:rPr>
        <w:t>+B</w:t>
      </w:r>
      <w:r w:rsidR="004543D1" w:rsidRPr="00B90A24">
        <w:rPr>
          <w:rFonts w:cs="Times New Roman"/>
          <w:b/>
          <w:sz w:val="22"/>
          <w:szCs w:val="22"/>
        </w:rPr>
        <w:t xml:space="preserve"> = </w:t>
      </w:r>
      <w:r w:rsidR="002A4690">
        <w:rPr>
          <w:rFonts w:cs="Times New Roman"/>
          <w:b/>
          <w:sz w:val="22"/>
          <w:szCs w:val="22"/>
        </w:rPr>
        <w:t>60</w:t>
      </w:r>
      <w:r w:rsidR="002A4690" w:rsidRPr="00B90A24">
        <w:rPr>
          <w:rFonts w:cs="Times New Roman"/>
          <w:b/>
          <w:sz w:val="22"/>
          <w:szCs w:val="22"/>
        </w:rPr>
        <w:t xml:space="preserve"> </w:t>
      </w:r>
      <w:r w:rsidRPr="00B90A24">
        <w:rPr>
          <w:rFonts w:cs="Times New Roman"/>
          <w:b/>
          <w:sz w:val="22"/>
          <w:szCs w:val="22"/>
        </w:rPr>
        <w:t>puncte.</w:t>
      </w:r>
    </w:p>
    <w:p w14:paraId="7678C83D" w14:textId="0F850CDF" w:rsidR="00853C8C" w:rsidRPr="00B90A24" w:rsidRDefault="00853C8C" w:rsidP="00853C8C">
      <w:pPr>
        <w:spacing w:after="160" w:line="259" w:lineRule="auto"/>
        <w:rPr>
          <w:rFonts w:cs="Times New Roman"/>
          <w:b/>
          <w:sz w:val="22"/>
          <w:szCs w:val="22"/>
        </w:rPr>
      </w:pPr>
      <w:r w:rsidRPr="00B90A24">
        <w:rPr>
          <w:rFonts w:cs="Times New Roman"/>
          <w:b/>
          <w:sz w:val="22"/>
          <w:szCs w:val="22"/>
        </w:rPr>
        <w:t>ATEN</w:t>
      </w:r>
      <w:r w:rsidR="00F50034">
        <w:rPr>
          <w:rFonts w:cs="Times New Roman"/>
          <w:b/>
          <w:sz w:val="22"/>
          <w:szCs w:val="22"/>
        </w:rPr>
        <w:t>Ț</w:t>
      </w:r>
      <w:r w:rsidRPr="00B90A24">
        <w:rPr>
          <w:rFonts w:cs="Times New Roman"/>
          <w:b/>
          <w:sz w:val="22"/>
          <w:szCs w:val="22"/>
        </w:rPr>
        <w:t>IE!</w:t>
      </w:r>
    </w:p>
    <w:p w14:paraId="12A6C4CC" w14:textId="2F53AE58" w:rsidR="00853C8C" w:rsidRPr="00B90A24" w:rsidRDefault="00853C8C" w:rsidP="00853C8C">
      <w:pPr>
        <w:spacing w:after="160" w:line="259" w:lineRule="auto"/>
        <w:rPr>
          <w:rFonts w:cs="Times New Roman"/>
          <w:b/>
          <w:sz w:val="22"/>
          <w:szCs w:val="22"/>
        </w:rPr>
      </w:pPr>
      <w:r w:rsidRPr="00B90A24">
        <w:rPr>
          <w:rFonts w:cs="Times New Roman"/>
          <w:b/>
          <w:sz w:val="22"/>
          <w:szCs w:val="22"/>
        </w:rPr>
        <w:t>Odată cu depunerea Planului de afaceri, solicitan</w:t>
      </w:r>
      <w:r w:rsidR="00F50034">
        <w:rPr>
          <w:rFonts w:cs="Times New Roman"/>
          <w:b/>
          <w:sz w:val="22"/>
          <w:szCs w:val="22"/>
        </w:rPr>
        <w:t>ț</w:t>
      </w:r>
      <w:r w:rsidRPr="00B90A24">
        <w:rPr>
          <w:rFonts w:cs="Times New Roman"/>
          <w:b/>
          <w:sz w:val="22"/>
          <w:szCs w:val="22"/>
        </w:rPr>
        <w:t>ii vor ata</w:t>
      </w:r>
      <w:r w:rsidR="00F50034">
        <w:rPr>
          <w:rFonts w:cs="Times New Roman"/>
          <w:b/>
          <w:sz w:val="22"/>
          <w:szCs w:val="22"/>
        </w:rPr>
        <w:t>ș</w:t>
      </w:r>
      <w:r w:rsidRPr="00B90A24">
        <w:rPr>
          <w:rFonts w:cs="Times New Roman"/>
          <w:b/>
          <w:sz w:val="22"/>
          <w:szCs w:val="22"/>
        </w:rPr>
        <w:t xml:space="preserve">a </w:t>
      </w:r>
      <w:r w:rsidR="00F50034">
        <w:rPr>
          <w:rFonts w:cs="Times New Roman"/>
          <w:b/>
          <w:sz w:val="22"/>
          <w:szCs w:val="22"/>
        </w:rPr>
        <w:t>ș</w:t>
      </w:r>
      <w:r w:rsidRPr="00B90A24">
        <w:rPr>
          <w:rFonts w:cs="Times New Roman"/>
          <w:b/>
          <w:sz w:val="22"/>
          <w:szCs w:val="22"/>
        </w:rPr>
        <w:t>i documentul din care să reiasă calculul indicatorilor financiari, în format .pdf.</w:t>
      </w:r>
    </w:p>
    <w:p w14:paraId="684CA3AD" w14:textId="32ED57A8" w:rsidR="002D02B7" w:rsidRPr="00B90A24" w:rsidRDefault="00853C8C" w:rsidP="00853C8C">
      <w:pPr>
        <w:spacing w:after="160" w:line="259" w:lineRule="auto"/>
        <w:rPr>
          <w:rFonts w:cs="Times New Roman"/>
          <w:b/>
          <w:sz w:val="22"/>
          <w:szCs w:val="22"/>
        </w:rPr>
      </w:pPr>
      <w:r w:rsidRPr="00B90A24">
        <w:rPr>
          <w:rFonts w:cs="Times New Roman"/>
          <w:b/>
          <w:sz w:val="22"/>
          <w:szCs w:val="22"/>
        </w:rPr>
        <w:t xml:space="preserve">Toate formulele vor fi calculate cu 4 zecimale, prin </w:t>
      </w:r>
      <w:r w:rsidR="00003FB0">
        <w:rPr>
          <w:rFonts w:cs="Times New Roman"/>
          <w:b/>
          <w:sz w:val="22"/>
          <w:szCs w:val="22"/>
        </w:rPr>
        <w:t>aproximare clasică, matematică.</w:t>
      </w:r>
    </w:p>
    <w:p w14:paraId="51FE39C3" w14:textId="4CA1A8FE" w:rsidR="00AC1037" w:rsidRPr="0097642A" w:rsidRDefault="0097642A" w:rsidP="0097642A">
      <w:pPr>
        <w:spacing w:after="0"/>
        <w:jc w:val="both"/>
        <w:rPr>
          <w:rFonts w:cs="Times New Roman"/>
          <w:b/>
          <w:sz w:val="22"/>
          <w:szCs w:val="22"/>
        </w:rPr>
      </w:pPr>
      <w:r w:rsidRPr="00A006FB">
        <w:rPr>
          <w:rFonts w:cs="Times New Roman"/>
          <w:b/>
          <w:sz w:val="22"/>
          <w:szCs w:val="22"/>
          <w:u w:val="single"/>
        </w:rPr>
        <w:t>Criterii p</w:t>
      </w:r>
      <w:r w:rsidR="00130B13" w:rsidRPr="00A006FB">
        <w:rPr>
          <w:rFonts w:cs="Times New Roman"/>
          <w:b/>
          <w:sz w:val="22"/>
          <w:szCs w:val="22"/>
          <w:u w:val="single"/>
        </w:rPr>
        <w:t>rivind calitatea proiectului</w:t>
      </w:r>
      <w:r w:rsidR="00A006FB" w:rsidRPr="00A006FB">
        <w:rPr>
          <w:rFonts w:cs="Times New Roman"/>
          <w:b/>
          <w:sz w:val="22"/>
          <w:szCs w:val="22"/>
          <w:u w:val="single"/>
        </w:rPr>
        <w:t xml:space="preserve"> </w:t>
      </w:r>
      <w:r w:rsidR="00AC1037" w:rsidRPr="00A006FB">
        <w:rPr>
          <w:rFonts w:cs="Times New Roman"/>
          <w:b/>
          <w:sz w:val="22"/>
          <w:szCs w:val="22"/>
          <w:u w:val="single"/>
        </w:rPr>
        <w:t>propus</w:t>
      </w:r>
      <w:r w:rsidR="00A006FB" w:rsidRPr="00A006FB">
        <w:rPr>
          <w:rFonts w:cs="Times New Roman"/>
          <w:b/>
          <w:sz w:val="22"/>
          <w:szCs w:val="22"/>
          <w:u w:val="single"/>
        </w:rPr>
        <w:t xml:space="preserve"> (C+D</w:t>
      </w:r>
      <w:r w:rsidR="00A006FB">
        <w:rPr>
          <w:rFonts w:cs="Times New Roman"/>
          <w:b/>
          <w:sz w:val="22"/>
          <w:szCs w:val="22"/>
          <w:u w:val="single"/>
        </w:rPr>
        <w:t>)</w:t>
      </w:r>
      <w:r w:rsidR="00AC1037" w:rsidRPr="0097642A">
        <w:rPr>
          <w:rFonts w:cs="Times New Roman"/>
          <w:b/>
          <w:sz w:val="22"/>
          <w:szCs w:val="22"/>
        </w:rPr>
        <w:t>:</w:t>
      </w:r>
    </w:p>
    <w:p w14:paraId="20FABC4B" w14:textId="5AB41644" w:rsidR="006B74DB" w:rsidRDefault="00142A2F" w:rsidP="0052205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ind w:left="709" w:hanging="1"/>
        <w:jc w:val="both"/>
        <w:rPr>
          <w:rFonts w:cs="Times New Roman"/>
          <w:sz w:val="22"/>
          <w:szCs w:val="22"/>
        </w:rPr>
      </w:pPr>
      <w:r w:rsidRPr="007818CF">
        <w:rPr>
          <w:rFonts w:cs="Times New Roman"/>
          <w:sz w:val="22"/>
          <w:szCs w:val="22"/>
        </w:rPr>
        <w:t>a.1.)</w:t>
      </w:r>
      <w:r w:rsidR="007818CF">
        <w:rPr>
          <w:rFonts w:cs="Times New Roman"/>
          <w:b/>
          <w:sz w:val="22"/>
          <w:szCs w:val="22"/>
        </w:rPr>
        <w:t xml:space="preserve"> </w:t>
      </w:r>
      <w:r w:rsidR="006B74DB" w:rsidRPr="00B90A24">
        <w:rPr>
          <w:rFonts w:cs="Times New Roman"/>
          <w:sz w:val="22"/>
          <w:szCs w:val="22"/>
        </w:rPr>
        <w:t xml:space="preserve">Identificarea nevoilor de informatizare </w:t>
      </w:r>
      <w:r w:rsidR="00F50034">
        <w:rPr>
          <w:rFonts w:cs="Times New Roman"/>
          <w:sz w:val="22"/>
          <w:szCs w:val="22"/>
        </w:rPr>
        <w:t>ș</w:t>
      </w:r>
      <w:r w:rsidR="006B74DB" w:rsidRPr="00B90A24">
        <w:rPr>
          <w:rFonts w:cs="Times New Roman"/>
          <w:sz w:val="22"/>
          <w:szCs w:val="22"/>
        </w:rPr>
        <w:t>i de utilizare a tehnologiei informa</w:t>
      </w:r>
      <w:r w:rsidR="00F50034">
        <w:rPr>
          <w:rFonts w:cs="Times New Roman"/>
          <w:sz w:val="22"/>
          <w:szCs w:val="22"/>
        </w:rPr>
        <w:t>ț</w:t>
      </w:r>
      <w:r w:rsidR="006B74DB" w:rsidRPr="00B90A24">
        <w:rPr>
          <w:rFonts w:cs="Times New Roman"/>
          <w:sz w:val="22"/>
          <w:szCs w:val="22"/>
        </w:rPr>
        <w:t>iei la nivelul activită</w:t>
      </w:r>
      <w:r w:rsidR="00F50034">
        <w:rPr>
          <w:rFonts w:cs="Times New Roman"/>
          <w:sz w:val="22"/>
          <w:szCs w:val="22"/>
        </w:rPr>
        <w:t>ț</w:t>
      </w:r>
      <w:r w:rsidR="006B74DB" w:rsidRPr="00B90A24">
        <w:rPr>
          <w:rFonts w:cs="Times New Roman"/>
          <w:sz w:val="22"/>
          <w:szCs w:val="22"/>
        </w:rPr>
        <w:t>ilor tehnologice de produc</w:t>
      </w:r>
      <w:r w:rsidR="00F50034">
        <w:rPr>
          <w:rFonts w:cs="Times New Roman"/>
          <w:sz w:val="22"/>
          <w:szCs w:val="22"/>
        </w:rPr>
        <w:t>ț</w:t>
      </w:r>
      <w:r w:rsidR="006B74DB" w:rsidRPr="00B90A24">
        <w:rPr>
          <w:rFonts w:cs="Times New Roman"/>
          <w:sz w:val="22"/>
          <w:szCs w:val="22"/>
        </w:rPr>
        <w:t xml:space="preserve">ie </w:t>
      </w:r>
      <w:r w:rsidR="00F50034">
        <w:rPr>
          <w:rFonts w:cs="Times New Roman"/>
          <w:sz w:val="22"/>
          <w:szCs w:val="22"/>
        </w:rPr>
        <w:t>ș</w:t>
      </w:r>
      <w:r w:rsidR="006B74DB" w:rsidRPr="00B90A24">
        <w:rPr>
          <w:rFonts w:cs="Times New Roman"/>
          <w:sz w:val="22"/>
          <w:szCs w:val="22"/>
        </w:rPr>
        <w:t>i servicii (max. 5p).</w:t>
      </w:r>
    </w:p>
    <w:p w14:paraId="4E16438A" w14:textId="2D161D19" w:rsidR="002A4690" w:rsidRPr="00973EFA" w:rsidRDefault="00003FB0" w:rsidP="0052205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ind w:left="709" w:hanging="1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a)</w:t>
      </w:r>
      <w:r w:rsidR="007818CF">
        <w:rPr>
          <w:rFonts w:cs="Times New Roman"/>
          <w:bCs/>
          <w:sz w:val="22"/>
          <w:szCs w:val="22"/>
        </w:rPr>
        <w:t xml:space="preserve"> </w:t>
      </w:r>
      <w:r w:rsidR="002A4690" w:rsidRPr="00973EFA">
        <w:rPr>
          <w:rFonts w:cs="Times New Roman"/>
          <w:bCs/>
          <w:sz w:val="22"/>
          <w:szCs w:val="22"/>
        </w:rPr>
        <w:t>În descrierea proiectului sunt prezentate nevoile de informatizare</w:t>
      </w:r>
      <w:r w:rsidR="00784B72">
        <w:rPr>
          <w:rFonts w:cs="Times New Roman"/>
          <w:bCs/>
          <w:sz w:val="22"/>
          <w:szCs w:val="22"/>
        </w:rPr>
        <w:t xml:space="preserve"> </w:t>
      </w:r>
      <w:r w:rsidR="00F50034">
        <w:rPr>
          <w:rFonts w:cs="Times New Roman"/>
          <w:bCs/>
          <w:sz w:val="22"/>
          <w:szCs w:val="22"/>
        </w:rPr>
        <w:t>ș</w:t>
      </w:r>
      <w:r w:rsidR="002A4690" w:rsidRPr="00973EFA">
        <w:rPr>
          <w:rFonts w:cs="Times New Roman"/>
          <w:bCs/>
          <w:sz w:val="22"/>
          <w:szCs w:val="22"/>
        </w:rPr>
        <w:t>i de utilizare a tehnologiei informa</w:t>
      </w:r>
      <w:r w:rsidR="00F50034">
        <w:rPr>
          <w:rFonts w:cs="Times New Roman"/>
          <w:bCs/>
          <w:sz w:val="22"/>
          <w:szCs w:val="22"/>
        </w:rPr>
        <w:t>ț</w:t>
      </w:r>
      <w:r w:rsidR="002A4690" w:rsidRPr="00973EFA">
        <w:rPr>
          <w:rFonts w:cs="Times New Roman"/>
          <w:bCs/>
          <w:sz w:val="22"/>
          <w:szCs w:val="22"/>
        </w:rPr>
        <w:t>iei – 3 puncte</w:t>
      </w:r>
    </w:p>
    <w:p w14:paraId="4729EB1C" w14:textId="057CA0D3" w:rsidR="002A4690" w:rsidRPr="004A3A5F" w:rsidRDefault="004A3A5F" w:rsidP="0052205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ind w:left="709" w:hanging="1"/>
        <w:jc w:val="both"/>
        <w:rPr>
          <w:rFonts w:cs="Times New Roman"/>
          <w:bCs/>
          <w:sz w:val="22"/>
          <w:szCs w:val="22"/>
        </w:rPr>
      </w:pPr>
      <w:r>
        <w:rPr>
          <w:bCs/>
        </w:rPr>
        <w:lastRenderedPageBreak/>
        <w:t>b)</w:t>
      </w:r>
      <w:r w:rsidR="007818CF">
        <w:rPr>
          <w:bCs/>
        </w:rPr>
        <w:t xml:space="preserve"> </w:t>
      </w:r>
      <w:r w:rsidR="002A4690" w:rsidRPr="00973EFA">
        <w:rPr>
          <w:rFonts w:cs="Times New Roman"/>
          <w:bCs/>
          <w:sz w:val="22"/>
          <w:szCs w:val="22"/>
        </w:rPr>
        <w:t>Din descrierea proiectului rezultă împăr</w:t>
      </w:r>
      <w:r w:rsidR="00F50034">
        <w:rPr>
          <w:rFonts w:cs="Times New Roman"/>
          <w:bCs/>
          <w:sz w:val="22"/>
          <w:szCs w:val="22"/>
        </w:rPr>
        <w:t>ț</w:t>
      </w:r>
      <w:r w:rsidR="002A4690" w:rsidRPr="00973EFA">
        <w:rPr>
          <w:rFonts w:cs="Times New Roman"/>
          <w:bCs/>
          <w:sz w:val="22"/>
          <w:szCs w:val="22"/>
        </w:rPr>
        <w:t>irea pe categorii a modurilor de utilizare a tehnologiei informa</w:t>
      </w:r>
      <w:r w:rsidR="00F50034">
        <w:rPr>
          <w:rFonts w:cs="Times New Roman"/>
          <w:bCs/>
          <w:sz w:val="22"/>
          <w:szCs w:val="22"/>
        </w:rPr>
        <w:t>ț</w:t>
      </w:r>
      <w:r w:rsidR="002A4690" w:rsidRPr="00973EFA">
        <w:rPr>
          <w:rFonts w:cs="Times New Roman"/>
          <w:bCs/>
          <w:sz w:val="22"/>
          <w:szCs w:val="22"/>
        </w:rPr>
        <w:t>iei la nivelul activită</w:t>
      </w:r>
      <w:r w:rsidR="00F50034">
        <w:rPr>
          <w:rFonts w:cs="Times New Roman"/>
          <w:bCs/>
          <w:sz w:val="22"/>
          <w:szCs w:val="22"/>
        </w:rPr>
        <w:t>ț</w:t>
      </w:r>
      <w:r w:rsidR="002A4690" w:rsidRPr="00973EFA">
        <w:rPr>
          <w:rFonts w:cs="Times New Roman"/>
          <w:bCs/>
          <w:sz w:val="22"/>
          <w:szCs w:val="22"/>
        </w:rPr>
        <w:t xml:space="preserve">ilor tehnologice </w:t>
      </w:r>
      <w:r w:rsidR="00F50034">
        <w:rPr>
          <w:rFonts w:cs="Times New Roman"/>
          <w:bCs/>
          <w:sz w:val="22"/>
          <w:szCs w:val="22"/>
        </w:rPr>
        <w:t>ș</w:t>
      </w:r>
      <w:r w:rsidR="002A4690" w:rsidRPr="00973EFA">
        <w:rPr>
          <w:rFonts w:cs="Times New Roman"/>
          <w:bCs/>
          <w:sz w:val="22"/>
          <w:szCs w:val="22"/>
        </w:rPr>
        <w:t>i a serviciilor – 2 puncte</w:t>
      </w:r>
    </w:p>
    <w:p w14:paraId="2E2D732E" w14:textId="47F513FE" w:rsidR="00142A2F" w:rsidRPr="00A006FB" w:rsidRDefault="006B74DB" w:rsidP="0052205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ind w:left="708"/>
        <w:jc w:val="both"/>
        <w:rPr>
          <w:rFonts w:cs="Times New Roman"/>
          <w:bCs/>
          <w:sz w:val="22"/>
          <w:szCs w:val="22"/>
        </w:rPr>
      </w:pPr>
      <w:r w:rsidRPr="007818CF">
        <w:rPr>
          <w:rFonts w:cs="Times New Roman"/>
          <w:sz w:val="22"/>
          <w:szCs w:val="22"/>
        </w:rPr>
        <w:t>a.2.)</w:t>
      </w:r>
      <w:r w:rsidRPr="00003FB0">
        <w:rPr>
          <w:rFonts w:cs="Times New Roman"/>
          <w:sz w:val="22"/>
          <w:szCs w:val="22"/>
        </w:rPr>
        <w:t xml:space="preserve"> </w:t>
      </w:r>
      <w:r w:rsidR="00142A2F" w:rsidRPr="00B90A24">
        <w:rPr>
          <w:rFonts w:cs="Times New Roman"/>
          <w:sz w:val="22"/>
          <w:szCs w:val="22"/>
        </w:rPr>
        <w:t>Solu</w:t>
      </w:r>
      <w:r w:rsidR="00F50034">
        <w:rPr>
          <w:rFonts w:cs="Times New Roman"/>
          <w:sz w:val="22"/>
          <w:szCs w:val="22"/>
        </w:rPr>
        <w:t>ț</w:t>
      </w:r>
      <w:r w:rsidR="00142A2F" w:rsidRPr="00B90A24">
        <w:rPr>
          <w:rFonts w:cs="Times New Roman"/>
          <w:sz w:val="22"/>
          <w:szCs w:val="22"/>
        </w:rPr>
        <w:t>ia tehnică propusă</w:t>
      </w:r>
      <w:r w:rsidRPr="00B90A24">
        <w:rPr>
          <w:rFonts w:cs="Times New Roman"/>
          <w:sz w:val="22"/>
          <w:szCs w:val="22"/>
        </w:rPr>
        <w:t xml:space="preserve"> în cadrul proiectului</w:t>
      </w:r>
      <w:r w:rsidR="00142A2F" w:rsidRPr="00B90A24">
        <w:rPr>
          <w:rFonts w:cs="Times New Roman"/>
          <w:sz w:val="22"/>
          <w:szCs w:val="22"/>
        </w:rPr>
        <w:t>. Nivelul de actualitate a solu</w:t>
      </w:r>
      <w:r w:rsidR="00F50034">
        <w:rPr>
          <w:rFonts w:cs="Times New Roman"/>
          <w:sz w:val="22"/>
          <w:szCs w:val="22"/>
        </w:rPr>
        <w:t>ț</w:t>
      </w:r>
      <w:r w:rsidR="00142A2F" w:rsidRPr="00B90A24">
        <w:rPr>
          <w:rFonts w:cs="Times New Roman"/>
          <w:sz w:val="22"/>
          <w:szCs w:val="22"/>
        </w:rPr>
        <w:t>iei tehnice propuse cu tehnologiile informatice actuale</w:t>
      </w:r>
      <w:r w:rsidRPr="00B90A24">
        <w:rPr>
          <w:rFonts w:cs="Times New Roman"/>
          <w:sz w:val="22"/>
          <w:szCs w:val="22"/>
        </w:rPr>
        <w:t>. Con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inutul solu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iei: solu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soft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hard (inclusiv solu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de automatizare/robotizare/tehnologia informa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iei). Adaptabilitate. </w:t>
      </w:r>
      <w:r w:rsidRPr="00A006FB">
        <w:rPr>
          <w:rFonts w:cs="Times New Roman"/>
          <w:bCs/>
          <w:sz w:val="22"/>
          <w:szCs w:val="22"/>
        </w:rPr>
        <w:t>Utilitatea solu</w:t>
      </w:r>
      <w:r w:rsidR="00F50034">
        <w:rPr>
          <w:rFonts w:cs="Times New Roman"/>
          <w:bCs/>
          <w:sz w:val="22"/>
          <w:szCs w:val="22"/>
        </w:rPr>
        <w:t>ț</w:t>
      </w:r>
      <w:r w:rsidRPr="00A006FB">
        <w:rPr>
          <w:rFonts w:cs="Times New Roman"/>
          <w:bCs/>
          <w:sz w:val="22"/>
          <w:szCs w:val="22"/>
        </w:rPr>
        <w:t>iei tehnologice pentru nevoile liderului (max.</w:t>
      </w:r>
      <w:r w:rsidR="00E424E5" w:rsidRPr="00A006FB">
        <w:rPr>
          <w:rFonts w:cs="Times New Roman"/>
          <w:bCs/>
          <w:sz w:val="22"/>
          <w:szCs w:val="22"/>
        </w:rPr>
        <w:t>1</w:t>
      </w:r>
      <w:r w:rsidR="00842564" w:rsidRPr="00A006FB">
        <w:rPr>
          <w:rFonts w:cs="Times New Roman"/>
          <w:bCs/>
          <w:sz w:val="22"/>
          <w:szCs w:val="22"/>
        </w:rPr>
        <w:t>2</w:t>
      </w:r>
      <w:r w:rsidR="00E424E5" w:rsidRPr="00A006FB">
        <w:rPr>
          <w:rFonts w:cs="Times New Roman"/>
          <w:bCs/>
          <w:sz w:val="22"/>
          <w:szCs w:val="22"/>
        </w:rPr>
        <w:t xml:space="preserve"> </w:t>
      </w:r>
      <w:r w:rsidRPr="00A006FB">
        <w:rPr>
          <w:rFonts w:cs="Times New Roman"/>
          <w:bCs/>
          <w:sz w:val="22"/>
          <w:szCs w:val="22"/>
        </w:rPr>
        <w:t>p)</w:t>
      </w:r>
    </w:p>
    <w:p w14:paraId="77A1D0C2" w14:textId="2F2DE8FA" w:rsidR="002A4690" w:rsidRPr="00A006FB" w:rsidRDefault="004A3A5F" w:rsidP="0052205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ind w:left="708"/>
        <w:jc w:val="both"/>
        <w:rPr>
          <w:rFonts w:cs="Times New Roman"/>
          <w:bCs/>
          <w:sz w:val="22"/>
          <w:szCs w:val="22"/>
        </w:rPr>
      </w:pPr>
      <w:r w:rsidRPr="00A006FB">
        <w:rPr>
          <w:rFonts w:cs="Times New Roman"/>
          <w:bCs/>
          <w:sz w:val="22"/>
          <w:szCs w:val="22"/>
        </w:rPr>
        <w:t>a</w:t>
      </w:r>
      <w:r w:rsidR="003D5594" w:rsidRPr="00A006FB">
        <w:rPr>
          <w:rFonts w:cs="Times New Roman"/>
          <w:bCs/>
          <w:sz w:val="22"/>
          <w:szCs w:val="22"/>
        </w:rPr>
        <w:t>)</w:t>
      </w:r>
      <w:r w:rsidR="007818CF">
        <w:rPr>
          <w:rFonts w:cs="Times New Roman"/>
          <w:bCs/>
          <w:sz w:val="22"/>
          <w:szCs w:val="22"/>
        </w:rPr>
        <w:t xml:space="preserve"> </w:t>
      </w:r>
      <w:r w:rsidR="002A4690" w:rsidRPr="00A006FB">
        <w:rPr>
          <w:rFonts w:cs="Times New Roman"/>
          <w:bCs/>
          <w:sz w:val="22"/>
          <w:szCs w:val="22"/>
        </w:rPr>
        <w:t xml:space="preserve">În descrierea proiectului sunt prezentate </w:t>
      </w:r>
      <w:r w:rsidR="00F50034">
        <w:rPr>
          <w:rFonts w:cs="Times New Roman"/>
          <w:bCs/>
          <w:sz w:val="22"/>
          <w:szCs w:val="22"/>
        </w:rPr>
        <w:t>ș</w:t>
      </w:r>
      <w:r w:rsidR="002A4690" w:rsidRPr="00A006FB">
        <w:rPr>
          <w:rFonts w:cs="Times New Roman"/>
          <w:bCs/>
          <w:sz w:val="22"/>
          <w:szCs w:val="22"/>
        </w:rPr>
        <w:t>i descrise solu</w:t>
      </w:r>
      <w:r w:rsidR="00F50034">
        <w:rPr>
          <w:rFonts w:cs="Times New Roman"/>
          <w:bCs/>
          <w:sz w:val="22"/>
          <w:szCs w:val="22"/>
        </w:rPr>
        <w:t>ț</w:t>
      </w:r>
      <w:r w:rsidR="002A4690" w:rsidRPr="00A006FB">
        <w:rPr>
          <w:rFonts w:cs="Times New Roman"/>
          <w:bCs/>
          <w:sz w:val="22"/>
          <w:szCs w:val="22"/>
        </w:rPr>
        <w:t>iile software de automatizare, robotizare, tehnologia informa</w:t>
      </w:r>
      <w:r w:rsidR="00F50034">
        <w:rPr>
          <w:rFonts w:cs="Times New Roman"/>
          <w:bCs/>
          <w:sz w:val="22"/>
          <w:szCs w:val="22"/>
        </w:rPr>
        <w:t>ț</w:t>
      </w:r>
      <w:r w:rsidR="002A4690" w:rsidRPr="00A006FB">
        <w:rPr>
          <w:rFonts w:cs="Times New Roman"/>
          <w:bCs/>
          <w:sz w:val="22"/>
          <w:szCs w:val="22"/>
        </w:rPr>
        <w:t>iei ob</w:t>
      </w:r>
      <w:r w:rsidR="00F50034">
        <w:rPr>
          <w:rFonts w:cs="Times New Roman"/>
          <w:bCs/>
          <w:sz w:val="22"/>
          <w:szCs w:val="22"/>
        </w:rPr>
        <w:t>ț</w:t>
      </w:r>
      <w:r w:rsidR="002A4690" w:rsidRPr="00A006FB">
        <w:rPr>
          <w:rFonts w:cs="Times New Roman"/>
          <w:bCs/>
          <w:sz w:val="22"/>
          <w:szCs w:val="22"/>
        </w:rPr>
        <w:t xml:space="preserve">inute în cadrul proiectului – </w:t>
      </w:r>
      <w:r w:rsidRPr="00A006FB">
        <w:rPr>
          <w:rFonts w:cs="Times New Roman"/>
          <w:bCs/>
          <w:sz w:val="22"/>
          <w:szCs w:val="22"/>
        </w:rPr>
        <w:t>4</w:t>
      </w:r>
      <w:r w:rsidR="002A4690" w:rsidRPr="00A006FB">
        <w:rPr>
          <w:rFonts w:cs="Times New Roman"/>
          <w:bCs/>
          <w:sz w:val="22"/>
          <w:szCs w:val="22"/>
        </w:rPr>
        <w:t xml:space="preserve"> puncte</w:t>
      </w:r>
    </w:p>
    <w:p w14:paraId="15D29472" w14:textId="6BD65FDA" w:rsidR="002A4690" w:rsidRPr="00A006FB" w:rsidRDefault="004A3A5F" w:rsidP="0052205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ind w:left="708"/>
        <w:jc w:val="both"/>
        <w:rPr>
          <w:rFonts w:cs="Times New Roman"/>
          <w:bCs/>
          <w:sz w:val="22"/>
          <w:szCs w:val="22"/>
        </w:rPr>
      </w:pPr>
      <w:r w:rsidRPr="00A006FB">
        <w:rPr>
          <w:rFonts w:cs="Times New Roman"/>
          <w:bCs/>
          <w:sz w:val="22"/>
          <w:szCs w:val="22"/>
        </w:rPr>
        <w:t>b</w:t>
      </w:r>
      <w:r w:rsidR="003D5594" w:rsidRPr="00A006FB">
        <w:rPr>
          <w:rFonts w:cs="Times New Roman"/>
          <w:bCs/>
          <w:sz w:val="22"/>
          <w:szCs w:val="22"/>
        </w:rPr>
        <w:t>)</w:t>
      </w:r>
      <w:r w:rsidR="007818CF">
        <w:rPr>
          <w:rFonts w:cs="Times New Roman"/>
          <w:bCs/>
          <w:sz w:val="22"/>
          <w:szCs w:val="22"/>
        </w:rPr>
        <w:t xml:space="preserve"> </w:t>
      </w:r>
      <w:r w:rsidR="002A4690" w:rsidRPr="00A006FB">
        <w:rPr>
          <w:rFonts w:cs="Times New Roman"/>
          <w:bCs/>
          <w:sz w:val="22"/>
          <w:szCs w:val="22"/>
        </w:rPr>
        <w:t xml:space="preserve">În descrierea proiectului sunt prezentate </w:t>
      </w:r>
      <w:r w:rsidR="00F50034">
        <w:rPr>
          <w:rFonts w:cs="Times New Roman"/>
          <w:bCs/>
          <w:sz w:val="22"/>
          <w:szCs w:val="22"/>
        </w:rPr>
        <w:t>ș</w:t>
      </w:r>
      <w:r w:rsidR="002A4690" w:rsidRPr="00A006FB">
        <w:rPr>
          <w:rFonts w:cs="Times New Roman"/>
          <w:bCs/>
          <w:sz w:val="22"/>
          <w:szCs w:val="22"/>
        </w:rPr>
        <w:t>i descrise solu</w:t>
      </w:r>
      <w:r w:rsidR="00F50034">
        <w:rPr>
          <w:rFonts w:cs="Times New Roman"/>
          <w:bCs/>
          <w:sz w:val="22"/>
          <w:szCs w:val="22"/>
        </w:rPr>
        <w:t>ț</w:t>
      </w:r>
      <w:r w:rsidR="002A4690" w:rsidRPr="00A006FB">
        <w:rPr>
          <w:rFonts w:cs="Times New Roman"/>
          <w:bCs/>
          <w:sz w:val="22"/>
          <w:szCs w:val="22"/>
        </w:rPr>
        <w:t>iile hardware de automatizare, robotizare, tehnologia informa</w:t>
      </w:r>
      <w:r w:rsidR="00F50034">
        <w:rPr>
          <w:rFonts w:cs="Times New Roman"/>
          <w:bCs/>
          <w:sz w:val="22"/>
          <w:szCs w:val="22"/>
        </w:rPr>
        <w:t>ț</w:t>
      </w:r>
      <w:r w:rsidR="002A4690" w:rsidRPr="00A006FB">
        <w:rPr>
          <w:rFonts w:cs="Times New Roman"/>
          <w:bCs/>
          <w:sz w:val="22"/>
          <w:szCs w:val="22"/>
        </w:rPr>
        <w:t>iei ob</w:t>
      </w:r>
      <w:r w:rsidR="00F50034">
        <w:rPr>
          <w:rFonts w:cs="Times New Roman"/>
          <w:bCs/>
          <w:sz w:val="22"/>
          <w:szCs w:val="22"/>
        </w:rPr>
        <w:t>ț</w:t>
      </w:r>
      <w:r w:rsidR="002A4690" w:rsidRPr="00A006FB">
        <w:rPr>
          <w:rFonts w:cs="Times New Roman"/>
          <w:bCs/>
          <w:sz w:val="22"/>
          <w:szCs w:val="22"/>
        </w:rPr>
        <w:t xml:space="preserve">inute în cadrul proiectului – </w:t>
      </w:r>
      <w:r w:rsidRPr="00A006FB">
        <w:rPr>
          <w:rFonts w:cs="Times New Roman"/>
          <w:bCs/>
          <w:sz w:val="22"/>
          <w:szCs w:val="22"/>
        </w:rPr>
        <w:t>4</w:t>
      </w:r>
      <w:r w:rsidR="002A4690" w:rsidRPr="00A006FB">
        <w:rPr>
          <w:rFonts w:cs="Times New Roman"/>
          <w:bCs/>
          <w:sz w:val="22"/>
          <w:szCs w:val="22"/>
        </w:rPr>
        <w:t xml:space="preserve"> puncte</w:t>
      </w:r>
    </w:p>
    <w:p w14:paraId="4A959788" w14:textId="5406DD90" w:rsidR="002A4690" w:rsidRPr="00A006FB" w:rsidRDefault="004A3A5F" w:rsidP="0052205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ind w:left="708"/>
        <w:jc w:val="both"/>
        <w:rPr>
          <w:rFonts w:cs="Times New Roman"/>
          <w:bCs/>
          <w:sz w:val="22"/>
          <w:szCs w:val="22"/>
        </w:rPr>
      </w:pPr>
      <w:r w:rsidRPr="00A006FB">
        <w:rPr>
          <w:rFonts w:cs="Times New Roman"/>
          <w:bCs/>
          <w:sz w:val="22"/>
          <w:szCs w:val="22"/>
        </w:rPr>
        <w:t>c</w:t>
      </w:r>
      <w:r w:rsidR="003D5594" w:rsidRPr="00A006FB">
        <w:rPr>
          <w:rFonts w:cs="Times New Roman"/>
          <w:bCs/>
          <w:sz w:val="22"/>
          <w:szCs w:val="22"/>
        </w:rPr>
        <w:t>)</w:t>
      </w:r>
      <w:r w:rsidR="007818CF">
        <w:rPr>
          <w:rFonts w:cs="Times New Roman"/>
          <w:bCs/>
          <w:sz w:val="22"/>
          <w:szCs w:val="22"/>
        </w:rPr>
        <w:t xml:space="preserve"> </w:t>
      </w:r>
      <w:r w:rsidR="002A4690" w:rsidRPr="00A006FB">
        <w:rPr>
          <w:rFonts w:cs="Times New Roman"/>
          <w:bCs/>
          <w:sz w:val="22"/>
          <w:szCs w:val="22"/>
        </w:rPr>
        <w:t xml:space="preserve">Adaptabilitate: În descrierea proiectului sunt prezentate </w:t>
      </w:r>
      <w:r w:rsidRPr="00A006FB">
        <w:rPr>
          <w:rFonts w:cs="Times New Roman"/>
          <w:bCs/>
          <w:sz w:val="22"/>
          <w:szCs w:val="22"/>
        </w:rPr>
        <w:t>gradul de actualitate a solu</w:t>
      </w:r>
      <w:r w:rsidR="00F50034">
        <w:rPr>
          <w:rFonts w:cs="Times New Roman"/>
          <w:bCs/>
          <w:sz w:val="22"/>
          <w:szCs w:val="22"/>
        </w:rPr>
        <w:t>ț</w:t>
      </w:r>
      <w:r w:rsidRPr="00A006FB">
        <w:rPr>
          <w:rFonts w:cs="Times New Roman"/>
          <w:bCs/>
          <w:sz w:val="22"/>
          <w:szCs w:val="22"/>
        </w:rPr>
        <w:t xml:space="preserve">iei tehnice propuse si </w:t>
      </w:r>
      <w:r w:rsidR="002A4690" w:rsidRPr="00A006FB">
        <w:rPr>
          <w:rFonts w:cs="Times New Roman"/>
          <w:bCs/>
          <w:sz w:val="22"/>
          <w:szCs w:val="22"/>
        </w:rPr>
        <w:t>modalită</w:t>
      </w:r>
      <w:r w:rsidR="00F50034">
        <w:rPr>
          <w:rFonts w:cs="Times New Roman"/>
          <w:bCs/>
          <w:sz w:val="22"/>
          <w:szCs w:val="22"/>
        </w:rPr>
        <w:t>ț</w:t>
      </w:r>
      <w:r w:rsidR="002A4690" w:rsidRPr="00A006FB">
        <w:rPr>
          <w:rFonts w:cs="Times New Roman"/>
          <w:bCs/>
          <w:sz w:val="22"/>
          <w:szCs w:val="22"/>
        </w:rPr>
        <w:t xml:space="preserve">ile de adaptare </w:t>
      </w:r>
      <w:r w:rsidR="00F50034">
        <w:rPr>
          <w:rFonts w:cs="Times New Roman"/>
          <w:bCs/>
          <w:sz w:val="22"/>
          <w:szCs w:val="22"/>
        </w:rPr>
        <w:t>ș</w:t>
      </w:r>
      <w:r w:rsidR="002A4690" w:rsidRPr="00A006FB">
        <w:rPr>
          <w:rFonts w:cs="Times New Roman"/>
          <w:bCs/>
          <w:sz w:val="22"/>
          <w:szCs w:val="22"/>
        </w:rPr>
        <w:t>i integrare a solu</w:t>
      </w:r>
      <w:r w:rsidR="00F50034">
        <w:rPr>
          <w:rFonts w:cs="Times New Roman"/>
          <w:bCs/>
          <w:sz w:val="22"/>
          <w:szCs w:val="22"/>
        </w:rPr>
        <w:t>ț</w:t>
      </w:r>
      <w:r w:rsidR="002A4690" w:rsidRPr="00A006FB">
        <w:rPr>
          <w:rFonts w:cs="Times New Roman"/>
          <w:bCs/>
          <w:sz w:val="22"/>
          <w:szCs w:val="22"/>
        </w:rPr>
        <w:t>iei ob</w:t>
      </w:r>
      <w:r w:rsidR="00F50034">
        <w:rPr>
          <w:rFonts w:cs="Times New Roman"/>
          <w:bCs/>
          <w:sz w:val="22"/>
          <w:szCs w:val="22"/>
        </w:rPr>
        <w:t>ț</w:t>
      </w:r>
      <w:r w:rsidR="002A4690" w:rsidRPr="00A006FB">
        <w:rPr>
          <w:rFonts w:cs="Times New Roman"/>
          <w:bCs/>
          <w:sz w:val="22"/>
          <w:szCs w:val="22"/>
        </w:rPr>
        <w:t xml:space="preserve">inute în cadrul sistemelor deja existente – </w:t>
      </w:r>
      <w:r w:rsidRPr="00A006FB">
        <w:rPr>
          <w:rFonts w:cs="Times New Roman"/>
          <w:bCs/>
          <w:sz w:val="22"/>
          <w:szCs w:val="22"/>
        </w:rPr>
        <w:t>4</w:t>
      </w:r>
      <w:r w:rsidR="002A4690" w:rsidRPr="00A006FB">
        <w:rPr>
          <w:rFonts w:cs="Times New Roman"/>
          <w:bCs/>
          <w:sz w:val="22"/>
          <w:szCs w:val="22"/>
        </w:rPr>
        <w:t xml:space="preserve"> puncte</w:t>
      </w:r>
    </w:p>
    <w:p w14:paraId="0B6F3C5E" w14:textId="698136DC" w:rsidR="00142A2F" w:rsidRPr="00A006FB" w:rsidRDefault="006B74DB" w:rsidP="0052205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ind w:left="708"/>
        <w:jc w:val="both"/>
        <w:rPr>
          <w:rFonts w:cs="Times New Roman"/>
          <w:bCs/>
          <w:sz w:val="22"/>
          <w:szCs w:val="22"/>
        </w:rPr>
      </w:pPr>
      <w:r w:rsidRPr="00A006FB">
        <w:rPr>
          <w:rFonts w:cs="Times New Roman"/>
          <w:bCs/>
          <w:sz w:val="22"/>
          <w:szCs w:val="22"/>
        </w:rPr>
        <w:t>a.3</w:t>
      </w:r>
      <w:r w:rsidR="00142A2F" w:rsidRPr="00A006FB">
        <w:rPr>
          <w:rFonts w:cs="Times New Roman"/>
          <w:bCs/>
          <w:sz w:val="22"/>
          <w:szCs w:val="22"/>
        </w:rPr>
        <w:t>.) Compatibilitatea solu</w:t>
      </w:r>
      <w:r w:rsidR="00F50034">
        <w:rPr>
          <w:rFonts w:cs="Times New Roman"/>
          <w:bCs/>
          <w:sz w:val="22"/>
          <w:szCs w:val="22"/>
        </w:rPr>
        <w:t>ț</w:t>
      </w:r>
      <w:r w:rsidR="00142A2F" w:rsidRPr="00A006FB">
        <w:rPr>
          <w:rFonts w:cs="Times New Roman"/>
          <w:bCs/>
          <w:sz w:val="22"/>
          <w:szCs w:val="22"/>
        </w:rPr>
        <w:t xml:space="preserve">iei tehnice cu fluxurile tehnologice existente la nivelul </w:t>
      </w:r>
      <w:r w:rsidR="00003FB0">
        <w:rPr>
          <w:rFonts w:cs="Times New Roman"/>
          <w:bCs/>
          <w:sz w:val="22"/>
          <w:szCs w:val="22"/>
        </w:rPr>
        <w:t xml:space="preserve">liderului (max. </w:t>
      </w:r>
      <w:r w:rsidRPr="00A006FB">
        <w:rPr>
          <w:rFonts w:cs="Times New Roman"/>
          <w:bCs/>
          <w:sz w:val="22"/>
          <w:szCs w:val="22"/>
        </w:rPr>
        <w:t>5p)</w:t>
      </w:r>
      <w:r w:rsidR="00142A2F" w:rsidRPr="00A006FB">
        <w:rPr>
          <w:rFonts w:cs="Times New Roman"/>
          <w:bCs/>
          <w:sz w:val="22"/>
          <w:szCs w:val="22"/>
        </w:rPr>
        <w:t>;</w:t>
      </w:r>
    </w:p>
    <w:p w14:paraId="456B98D9" w14:textId="2A0E5538" w:rsidR="002102CC" w:rsidRPr="007818CF" w:rsidRDefault="002102CC" w:rsidP="007818C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ind w:left="708"/>
        <w:jc w:val="both"/>
        <w:rPr>
          <w:rFonts w:cs="Times New Roman"/>
          <w:bCs/>
          <w:sz w:val="22"/>
          <w:szCs w:val="22"/>
        </w:rPr>
      </w:pPr>
      <w:r w:rsidRPr="00A006FB">
        <w:rPr>
          <w:rFonts w:cs="Times New Roman"/>
          <w:bCs/>
          <w:sz w:val="22"/>
          <w:szCs w:val="22"/>
        </w:rPr>
        <w:t xml:space="preserve">Fluxurile tehnologice existente la nivelul liderului sunt </w:t>
      </w:r>
      <w:r w:rsidR="00D9542F" w:rsidRPr="00A006FB">
        <w:rPr>
          <w:rFonts w:cs="Times New Roman"/>
          <w:bCs/>
          <w:sz w:val="22"/>
          <w:szCs w:val="22"/>
        </w:rPr>
        <w:t xml:space="preserve">clar </w:t>
      </w:r>
      <w:r w:rsidRPr="00A006FB">
        <w:rPr>
          <w:rFonts w:cs="Times New Roman"/>
          <w:bCs/>
          <w:sz w:val="22"/>
          <w:szCs w:val="22"/>
        </w:rPr>
        <w:t>identificate</w:t>
      </w:r>
      <w:r w:rsidR="00D9542F" w:rsidRPr="00A006FB">
        <w:rPr>
          <w:rFonts w:cs="Times New Roman"/>
          <w:bCs/>
          <w:sz w:val="22"/>
          <w:szCs w:val="22"/>
        </w:rPr>
        <w:t xml:space="preserve"> </w:t>
      </w:r>
      <w:r w:rsidR="00F50034">
        <w:rPr>
          <w:rFonts w:cs="Times New Roman"/>
          <w:bCs/>
          <w:sz w:val="22"/>
          <w:szCs w:val="22"/>
        </w:rPr>
        <w:t>ș</w:t>
      </w:r>
      <w:r w:rsidR="00D9542F" w:rsidRPr="00A006FB">
        <w:rPr>
          <w:rFonts w:cs="Times New Roman"/>
          <w:bCs/>
          <w:sz w:val="22"/>
          <w:szCs w:val="22"/>
        </w:rPr>
        <w:t>i compatibile cu solu</w:t>
      </w:r>
      <w:r w:rsidR="00F50034">
        <w:rPr>
          <w:rFonts w:cs="Times New Roman"/>
          <w:bCs/>
          <w:sz w:val="22"/>
          <w:szCs w:val="22"/>
        </w:rPr>
        <w:t>ț</w:t>
      </w:r>
      <w:r w:rsidR="00D9542F" w:rsidRPr="00A006FB">
        <w:rPr>
          <w:rFonts w:cs="Times New Roman"/>
          <w:bCs/>
          <w:sz w:val="22"/>
          <w:szCs w:val="22"/>
        </w:rPr>
        <w:t>ia tehnică propusă</w:t>
      </w:r>
      <w:r w:rsidR="00784B72">
        <w:rPr>
          <w:rFonts w:cs="Times New Roman"/>
          <w:bCs/>
          <w:sz w:val="22"/>
          <w:szCs w:val="22"/>
        </w:rPr>
        <w:t xml:space="preserve"> </w:t>
      </w:r>
      <w:r w:rsidRPr="00A006FB">
        <w:rPr>
          <w:rFonts w:cs="Times New Roman"/>
          <w:bCs/>
          <w:sz w:val="22"/>
          <w:szCs w:val="22"/>
        </w:rPr>
        <w:t xml:space="preserve">în cadrul descrierii proiectului – </w:t>
      </w:r>
      <w:r w:rsidR="00D9542F" w:rsidRPr="00A006FB">
        <w:rPr>
          <w:rFonts w:cs="Times New Roman"/>
          <w:bCs/>
          <w:sz w:val="22"/>
          <w:szCs w:val="22"/>
        </w:rPr>
        <w:t>5</w:t>
      </w:r>
      <w:r w:rsidRPr="00A006FB">
        <w:rPr>
          <w:rFonts w:cs="Times New Roman"/>
          <w:bCs/>
          <w:sz w:val="22"/>
          <w:szCs w:val="22"/>
        </w:rPr>
        <w:t xml:space="preserve"> puncte</w:t>
      </w:r>
      <w:r w:rsidR="00E424E5" w:rsidRPr="00A006FB">
        <w:rPr>
          <w:rFonts w:cs="Times New Roman"/>
          <w:bCs/>
          <w:sz w:val="22"/>
          <w:szCs w:val="22"/>
        </w:rPr>
        <w:t xml:space="preserve"> </w:t>
      </w:r>
    </w:p>
    <w:p w14:paraId="4BD3873C" w14:textId="3C08F08C" w:rsidR="00142A2F" w:rsidRDefault="006B74DB" w:rsidP="0052205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ind w:left="708"/>
        <w:jc w:val="both"/>
        <w:rPr>
          <w:rFonts w:cs="Times New Roman"/>
          <w:sz w:val="22"/>
          <w:szCs w:val="22"/>
        </w:rPr>
      </w:pPr>
      <w:r w:rsidRPr="007818CF">
        <w:rPr>
          <w:rFonts w:cs="Times New Roman"/>
          <w:sz w:val="22"/>
          <w:szCs w:val="22"/>
        </w:rPr>
        <w:t>a.4</w:t>
      </w:r>
      <w:r w:rsidR="00142A2F" w:rsidRPr="007818CF">
        <w:rPr>
          <w:rFonts w:cs="Times New Roman"/>
          <w:sz w:val="22"/>
          <w:szCs w:val="22"/>
        </w:rPr>
        <w:t>.)</w:t>
      </w:r>
      <w:r w:rsidR="00142A2F" w:rsidRPr="00B90A24">
        <w:rPr>
          <w:rFonts w:cs="Times New Roman"/>
          <w:b/>
          <w:sz w:val="22"/>
          <w:szCs w:val="22"/>
        </w:rPr>
        <w:t xml:space="preserve"> </w:t>
      </w:r>
      <w:r w:rsidR="00142A2F" w:rsidRPr="00B90A24">
        <w:rPr>
          <w:rFonts w:cs="Times New Roman"/>
          <w:sz w:val="22"/>
          <w:szCs w:val="22"/>
        </w:rPr>
        <w:t>Impactul solu</w:t>
      </w:r>
      <w:r w:rsidR="00F50034">
        <w:rPr>
          <w:rFonts w:cs="Times New Roman"/>
          <w:sz w:val="22"/>
          <w:szCs w:val="22"/>
        </w:rPr>
        <w:t>ț</w:t>
      </w:r>
      <w:r w:rsidR="00142A2F" w:rsidRPr="00B90A24">
        <w:rPr>
          <w:rFonts w:cs="Times New Roman"/>
          <w:sz w:val="22"/>
          <w:szCs w:val="22"/>
        </w:rPr>
        <w:t xml:space="preserve">iei tehnologice propuse </w:t>
      </w:r>
      <w:r w:rsidRPr="00B90A24">
        <w:rPr>
          <w:rFonts w:cs="Times New Roman"/>
          <w:sz w:val="22"/>
          <w:szCs w:val="22"/>
        </w:rPr>
        <w:t>în cadrul proiectului</w:t>
      </w:r>
      <w:r w:rsidR="00142A2F" w:rsidRPr="00B90A24">
        <w:rPr>
          <w:rFonts w:cs="Times New Roman"/>
          <w:sz w:val="22"/>
          <w:szCs w:val="22"/>
        </w:rPr>
        <w:t xml:space="preserve"> asupra </w:t>
      </w:r>
      <w:r w:rsidRPr="00B90A24">
        <w:rPr>
          <w:rFonts w:cs="Times New Roman"/>
          <w:sz w:val="22"/>
          <w:szCs w:val="22"/>
        </w:rPr>
        <w:t>performan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ei</w:t>
      </w:r>
      <w:r w:rsidR="00003FB0">
        <w:rPr>
          <w:rFonts w:cs="Times New Roman"/>
          <w:sz w:val="22"/>
          <w:szCs w:val="22"/>
        </w:rPr>
        <w:t xml:space="preserve"> financiare a liderului (max. </w:t>
      </w:r>
      <w:r w:rsidR="0036380B" w:rsidRPr="00B90A24">
        <w:rPr>
          <w:rFonts w:cs="Times New Roman"/>
          <w:sz w:val="22"/>
          <w:szCs w:val="22"/>
        </w:rPr>
        <w:t xml:space="preserve">2 </w:t>
      </w:r>
      <w:r w:rsidRPr="00B90A24">
        <w:rPr>
          <w:rFonts w:cs="Times New Roman"/>
          <w:sz w:val="22"/>
          <w:szCs w:val="22"/>
        </w:rPr>
        <w:t>p);</w:t>
      </w:r>
    </w:p>
    <w:p w14:paraId="0CF7F0CD" w14:textId="06370189" w:rsidR="00E424E5" w:rsidRPr="00973EFA" w:rsidRDefault="006635D4" w:rsidP="00E424E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ind w:left="708"/>
        <w:jc w:val="both"/>
        <w:rPr>
          <w:rFonts w:cs="Times New Roman"/>
          <w:bCs/>
          <w:sz w:val="22"/>
          <w:szCs w:val="22"/>
        </w:rPr>
      </w:pPr>
      <w:r w:rsidRPr="007818CF">
        <w:rPr>
          <w:rFonts w:cs="Times New Roman"/>
          <w:sz w:val="22"/>
          <w:szCs w:val="22"/>
        </w:rPr>
        <w:t>a)</w:t>
      </w:r>
      <w:r w:rsidR="007818CF">
        <w:rPr>
          <w:rFonts w:cs="Times New Roman"/>
          <w:b/>
          <w:sz w:val="22"/>
          <w:szCs w:val="22"/>
        </w:rPr>
        <w:t xml:space="preserve"> </w:t>
      </w:r>
      <w:r w:rsidR="00E424E5" w:rsidRPr="00973EFA">
        <w:rPr>
          <w:rFonts w:cs="Times New Roman"/>
          <w:bCs/>
          <w:sz w:val="22"/>
          <w:szCs w:val="22"/>
        </w:rPr>
        <w:t>Cifra de afaceri (lider) cre</w:t>
      </w:r>
      <w:r w:rsidR="00F50034">
        <w:rPr>
          <w:rFonts w:cs="Times New Roman"/>
          <w:bCs/>
          <w:sz w:val="22"/>
          <w:szCs w:val="22"/>
        </w:rPr>
        <w:t>ș</w:t>
      </w:r>
      <w:r w:rsidR="00E424E5" w:rsidRPr="00973EFA">
        <w:rPr>
          <w:rFonts w:cs="Times New Roman"/>
          <w:bCs/>
          <w:sz w:val="22"/>
          <w:szCs w:val="22"/>
        </w:rPr>
        <w:t>te ca urmare a implementării proiectului cu 5% în anul 1 de durabilitate - 1 punct;</w:t>
      </w:r>
    </w:p>
    <w:p w14:paraId="1EDDA072" w14:textId="4CE13D41" w:rsidR="00E424E5" w:rsidRPr="004A3A5F" w:rsidRDefault="006635D4" w:rsidP="00E424E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ind w:left="708"/>
        <w:jc w:val="both"/>
        <w:rPr>
          <w:rFonts w:cs="Times New Roman"/>
          <w:bCs/>
          <w:sz w:val="22"/>
          <w:szCs w:val="22"/>
        </w:rPr>
      </w:pPr>
      <w:r w:rsidRPr="00973EFA">
        <w:rPr>
          <w:rFonts w:cs="Times New Roman"/>
          <w:bCs/>
          <w:sz w:val="22"/>
          <w:szCs w:val="22"/>
        </w:rPr>
        <w:t>b)</w:t>
      </w:r>
      <w:r w:rsidR="007818CF">
        <w:rPr>
          <w:rFonts w:cs="Times New Roman"/>
          <w:bCs/>
          <w:sz w:val="22"/>
          <w:szCs w:val="22"/>
        </w:rPr>
        <w:t xml:space="preserve"> </w:t>
      </w:r>
      <w:r w:rsidR="00E424E5" w:rsidRPr="00973EFA">
        <w:rPr>
          <w:rFonts w:cs="Times New Roman"/>
          <w:bCs/>
          <w:sz w:val="22"/>
          <w:szCs w:val="22"/>
        </w:rPr>
        <w:t>Cifra de afaceri (lider) creste ca urmare a implementării proiectului cu 10% in anul 1 de durabilitate - 2 puncte;</w:t>
      </w:r>
    </w:p>
    <w:p w14:paraId="37610331" w14:textId="46AE2941" w:rsidR="006B74DB" w:rsidRDefault="006B74DB" w:rsidP="0052205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ind w:left="708"/>
        <w:jc w:val="both"/>
        <w:rPr>
          <w:rFonts w:cs="Times New Roman"/>
          <w:sz w:val="22"/>
          <w:szCs w:val="22"/>
        </w:rPr>
      </w:pPr>
      <w:r w:rsidRPr="007818CF">
        <w:rPr>
          <w:rFonts w:cs="Times New Roman"/>
          <w:sz w:val="22"/>
          <w:szCs w:val="22"/>
        </w:rPr>
        <w:t>a.5.)</w:t>
      </w:r>
      <w:r w:rsidRPr="00B90A24">
        <w:rPr>
          <w:rFonts w:cs="Times New Roman"/>
          <w:b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>Solu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privind securitatea cibernetic</w:t>
      </w:r>
      <w:r w:rsidR="00D531AE" w:rsidRPr="00B90A24">
        <w:rPr>
          <w:rFonts w:cs="Times New Roman"/>
          <w:sz w:val="22"/>
          <w:szCs w:val="22"/>
        </w:rPr>
        <w:t>ă propuse în cadrul proi</w:t>
      </w:r>
      <w:r w:rsidR="00003FB0">
        <w:rPr>
          <w:rFonts w:cs="Times New Roman"/>
          <w:sz w:val="22"/>
          <w:szCs w:val="22"/>
        </w:rPr>
        <w:t>ectului (max.</w:t>
      </w:r>
      <w:r w:rsidR="00D531AE" w:rsidRPr="00B90A24">
        <w:rPr>
          <w:rFonts w:cs="Times New Roman"/>
          <w:sz w:val="22"/>
          <w:szCs w:val="22"/>
        </w:rPr>
        <w:t xml:space="preserve"> </w:t>
      </w:r>
      <w:r w:rsidR="00842564">
        <w:rPr>
          <w:rFonts w:cs="Times New Roman"/>
          <w:sz w:val="22"/>
          <w:szCs w:val="22"/>
        </w:rPr>
        <w:t>6</w:t>
      </w:r>
      <w:r w:rsidR="0097642A" w:rsidRPr="00B90A24">
        <w:rPr>
          <w:rFonts w:cs="Times New Roman"/>
          <w:sz w:val="22"/>
          <w:szCs w:val="22"/>
        </w:rPr>
        <w:t xml:space="preserve"> </w:t>
      </w:r>
      <w:r w:rsidR="00D531AE" w:rsidRPr="00B90A24">
        <w:rPr>
          <w:rFonts w:cs="Times New Roman"/>
          <w:sz w:val="22"/>
          <w:szCs w:val="22"/>
        </w:rPr>
        <w:t>p).</w:t>
      </w:r>
    </w:p>
    <w:p w14:paraId="1FC4371C" w14:textId="557B9805" w:rsidR="00E424E5" w:rsidRPr="00E424E5" w:rsidRDefault="006635D4" w:rsidP="00E424E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ind w:left="708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a)</w:t>
      </w:r>
      <w:r w:rsidR="007818CF">
        <w:rPr>
          <w:rFonts w:cs="Times New Roman"/>
          <w:sz w:val="22"/>
          <w:szCs w:val="22"/>
        </w:rPr>
        <w:t xml:space="preserve"> </w:t>
      </w:r>
      <w:r w:rsidR="00E424E5" w:rsidRPr="00E424E5">
        <w:rPr>
          <w:rFonts w:cs="Times New Roman"/>
          <w:sz w:val="22"/>
          <w:szCs w:val="22"/>
        </w:rPr>
        <w:t xml:space="preserve">Daca bugetul alocat pentru </w:t>
      </w:r>
      <w:r w:rsidR="00675561" w:rsidRPr="00E424E5">
        <w:rPr>
          <w:rFonts w:cs="Times New Roman"/>
          <w:sz w:val="22"/>
          <w:szCs w:val="22"/>
        </w:rPr>
        <w:t>solu</w:t>
      </w:r>
      <w:r w:rsidR="00F50034">
        <w:rPr>
          <w:rFonts w:cs="Times New Roman"/>
          <w:sz w:val="22"/>
          <w:szCs w:val="22"/>
        </w:rPr>
        <w:t>ț</w:t>
      </w:r>
      <w:r w:rsidR="00675561" w:rsidRPr="00E424E5">
        <w:rPr>
          <w:rFonts w:cs="Times New Roman"/>
          <w:sz w:val="22"/>
          <w:szCs w:val="22"/>
        </w:rPr>
        <w:t>iile</w:t>
      </w:r>
      <w:r w:rsidR="00E424E5" w:rsidRPr="00E424E5">
        <w:rPr>
          <w:rFonts w:cs="Times New Roman"/>
          <w:sz w:val="22"/>
          <w:szCs w:val="22"/>
        </w:rPr>
        <w:t xml:space="preserve"> d</w:t>
      </w:r>
      <w:r w:rsidR="00E424E5">
        <w:rPr>
          <w:rFonts w:cs="Times New Roman"/>
          <w:sz w:val="22"/>
          <w:szCs w:val="22"/>
        </w:rPr>
        <w:t xml:space="preserve">e </w:t>
      </w:r>
      <w:r w:rsidR="00675561">
        <w:rPr>
          <w:rFonts w:cs="Times New Roman"/>
          <w:sz w:val="22"/>
          <w:szCs w:val="22"/>
        </w:rPr>
        <w:t>securitate</w:t>
      </w:r>
      <w:r w:rsidR="00E424E5">
        <w:rPr>
          <w:rFonts w:cs="Times New Roman"/>
          <w:sz w:val="22"/>
          <w:szCs w:val="22"/>
        </w:rPr>
        <w:t xml:space="preserve"> cibernetică este î</w:t>
      </w:r>
      <w:r w:rsidR="00E424E5" w:rsidRPr="00E424E5">
        <w:rPr>
          <w:rFonts w:cs="Times New Roman"/>
          <w:sz w:val="22"/>
          <w:szCs w:val="22"/>
        </w:rPr>
        <w:t>ntre 0 -5% din total proiect - 1 punct;</w:t>
      </w:r>
    </w:p>
    <w:p w14:paraId="4582EB83" w14:textId="75494EC4" w:rsidR="00E424E5" w:rsidRPr="00E424E5" w:rsidRDefault="006635D4" w:rsidP="00E424E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ind w:left="708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b)</w:t>
      </w:r>
      <w:r w:rsidR="00E424E5">
        <w:rPr>
          <w:rFonts w:cs="Times New Roman"/>
          <w:sz w:val="22"/>
          <w:szCs w:val="22"/>
        </w:rPr>
        <w:t xml:space="preserve"> </w:t>
      </w:r>
      <w:r w:rsidR="00E424E5" w:rsidRPr="00E424E5">
        <w:rPr>
          <w:rFonts w:cs="Times New Roman"/>
          <w:sz w:val="22"/>
          <w:szCs w:val="22"/>
        </w:rPr>
        <w:t xml:space="preserve">Daca bugetul alocat pentru </w:t>
      </w:r>
      <w:r w:rsidR="00675561" w:rsidRPr="00E424E5">
        <w:rPr>
          <w:rFonts w:cs="Times New Roman"/>
          <w:sz w:val="22"/>
          <w:szCs w:val="22"/>
        </w:rPr>
        <w:t>solu</w:t>
      </w:r>
      <w:r w:rsidR="00F50034">
        <w:rPr>
          <w:rFonts w:cs="Times New Roman"/>
          <w:sz w:val="22"/>
          <w:szCs w:val="22"/>
        </w:rPr>
        <w:t>ț</w:t>
      </w:r>
      <w:r w:rsidR="00675561" w:rsidRPr="00E424E5">
        <w:rPr>
          <w:rFonts w:cs="Times New Roman"/>
          <w:sz w:val="22"/>
          <w:szCs w:val="22"/>
        </w:rPr>
        <w:t>iile</w:t>
      </w:r>
      <w:r w:rsidR="00E424E5" w:rsidRPr="00E424E5">
        <w:rPr>
          <w:rFonts w:cs="Times New Roman"/>
          <w:sz w:val="22"/>
          <w:szCs w:val="22"/>
        </w:rPr>
        <w:t xml:space="preserve"> d</w:t>
      </w:r>
      <w:r w:rsidR="00E424E5">
        <w:rPr>
          <w:rFonts w:cs="Times New Roman"/>
          <w:sz w:val="22"/>
          <w:szCs w:val="22"/>
        </w:rPr>
        <w:t xml:space="preserve">e </w:t>
      </w:r>
      <w:r w:rsidR="00675561">
        <w:rPr>
          <w:rFonts w:cs="Times New Roman"/>
          <w:sz w:val="22"/>
          <w:szCs w:val="22"/>
        </w:rPr>
        <w:t>securitate</w:t>
      </w:r>
      <w:r w:rsidR="00E424E5">
        <w:rPr>
          <w:rFonts w:cs="Times New Roman"/>
          <w:sz w:val="22"/>
          <w:szCs w:val="22"/>
        </w:rPr>
        <w:t xml:space="preserve"> cibernetică este î</w:t>
      </w:r>
      <w:r w:rsidR="00E424E5" w:rsidRPr="00E424E5">
        <w:rPr>
          <w:rFonts w:cs="Times New Roman"/>
          <w:sz w:val="22"/>
          <w:szCs w:val="22"/>
        </w:rPr>
        <w:t xml:space="preserve">ntre 5 -10% din total proiect - </w:t>
      </w:r>
      <w:r w:rsidR="0097642A">
        <w:rPr>
          <w:rFonts w:cs="Times New Roman"/>
          <w:sz w:val="22"/>
          <w:szCs w:val="22"/>
        </w:rPr>
        <w:t>4</w:t>
      </w:r>
      <w:r w:rsidR="00E424E5" w:rsidRPr="00E424E5">
        <w:rPr>
          <w:rFonts w:cs="Times New Roman"/>
          <w:sz w:val="22"/>
          <w:szCs w:val="22"/>
        </w:rPr>
        <w:t xml:space="preserve"> puncte;</w:t>
      </w:r>
    </w:p>
    <w:p w14:paraId="4A91DF39" w14:textId="2B68C0F9" w:rsidR="00E424E5" w:rsidRDefault="006635D4" w:rsidP="00E424E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ind w:left="708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c)</w:t>
      </w:r>
      <w:r w:rsidR="00E424E5">
        <w:rPr>
          <w:rFonts w:cs="Times New Roman"/>
          <w:sz w:val="22"/>
          <w:szCs w:val="22"/>
        </w:rPr>
        <w:t xml:space="preserve"> </w:t>
      </w:r>
      <w:r w:rsidR="00E424E5" w:rsidRPr="00E424E5">
        <w:rPr>
          <w:rFonts w:cs="Times New Roman"/>
          <w:sz w:val="22"/>
          <w:szCs w:val="22"/>
        </w:rPr>
        <w:t xml:space="preserve">Daca bugetul alocat pentru </w:t>
      </w:r>
      <w:r w:rsidR="00675561" w:rsidRPr="00E424E5">
        <w:rPr>
          <w:rFonts w:cs="Times New Roman"/>
          <w:sz w:val="22"/>
          <w:szCs w:val="22"/>
        </w:rPr>
        <w:t>solu</w:t>
      </w:r>
      <w:r w:rsidR="00F50034">
        <w:rPr>
          <w:rFonts w:cs="Times New Roman"/>
          <w:sz w:val="22"/>
          <w:szCs w:val="22"/>
        </w:rPr>
        <w:t>ț</w:t>
      </w:r>
      <w:r w:rsidR="00675561" w:rsidRPr="00E424E5">
        <w:rPr>
          <w:rFonts w:cs="Times New Roman"/>
          <w:sz w:val="22"/>
          <w:szCs w:val="22"/>
        </w:rPr>
        <w:t>iile</w:t>
      </w:r>
      <w:r w:rsidR="00E424E5" w:rsidRPr="00E424E5">
        <w:rPr>
          <w:rFonts w:cs="Times New Roman"/>
          <w:sz w:val="22"/>
          <w:szCs w:val="22"/>
        </w:rPr>
        <w:t xml:space="preserve"> d</w:t>
      </w:r>
      <w:r w:rsidR="00E424E5">
        <w:rPr>
          <w:rFonts w:cs="Times New Roman"/>
          <w:sz w:val="22"/>
          <w:szCs w:val="22"/>
        </w:rPr>
        <w:t xml:space="preserve">e </w:t>
      </w:r>
      <w:r w:rsidR="00675561">
        <w:rPr>
          <w:rFonts w:cs="Times New Roman"/>
          <w:sz w:val="22"/>
          <w:szCs w:val="22"/>
        </w:rPr>
        <w:t>securitate</w:t>
      </w:r>
      <w:r w:rsidR="00E424E5">
        <w:rPr>
          <w:rFonts w:cs="Times New Roman"/>
          <w:sz w:val="22"/>
          <w:szCs w:val="22"/>
        </w:rPr>
        <w:t xml:space="preserve"> cibernetică este î</w:t>
      </w:r>
      <w:r w:rsidR="00E424E5" w:rsidRPr="00E424E5">
        <w:rPr>
          <w:rFonts w:cs="Times New Roman"/>
          <w:sz w:val="22"/>
          <w:szCs w:val="22"/>
        </w:rPr>
        <w:t>ntre 10 -1</w:t>
      </w:r>
      <w:r w:rsidR="00E424E5">
        <w:rPr>
          <w:rFonts w:cs="Times New Roman"/>
          <w:sz w:val="22"/>
          <w:szCs w:val="22"/>
        </w:rPr>
        <w:t>3</w:t>
      </w:r>
      <w:r w:rsidR="00E424E5" w:rsidRPr="00E424E5">
        <w:rPr>
          <w:rFonts w:cs="Times New Roman"/>
          <w:sz w:val="22"/>
          <w:szCs w:val="22"/>
        </w:rPr>
        <w:t>,</w:t>
      </w:r>
      <w:r w:rsidR="00E424E5">
        <w:rPr>
          <w:rFonts w:cs="Times New Roman"/>
          <w:sz w:val="22"/>
          <w:szCs w:val="22"/>
        </w:rPr>
        <w:t>33</w:t>
      </w:r>
      <w:r w:rsidR="00E424E5" w:rsidRPr="00E424E5">
        <w:rPr>
          <w:rFonts w:cs="Times New Roman"/>
          <w:sz w:val="22"/>
          <w:szCs w:val="22"/>
        </w:rPr>
        <w:t xml:space="preserve">% din total proiect - </w:t>
      </w:r>
      <w:r w:rsidR="00842564">
        <w:rPr>
          <w:rFonts w:cs="Times New Roman"/>
          <w:sz w:val="22"/>
          <w:szCs w:val="22"/>
        </w:rPr>
        <w:t>6</w:t>
      </w:r>
      <w:r w:rsidR="00E424E5" w:rsidRPr="00E424E5">
        <w:rPr>
          <w:rFonts w:cs="Times New Roman"/>
          <w:sz w:val="22"/>
          <w:szCs w:val="22"/>
        </w:rPr>
        <w:t xml:space="preserve"> puncte;</w:t>
      </w:r>
    </w:p>
    <w:p w14:paraId="5DE0C6DF" w14:textId="69DE3DD6" w:rsidR="00AC1037" w:rsidRPr="00B90A24" w:rsidRDefault="008009F6" w:rsidP="00AC1037">
      <w:pPr>
        <w:spacing w:after="0"/>
        <w:ind w:firstLine="708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AC1037" w:rsidRPr="00B90A24">
        <w:rPr>
          <w:rFonts w:cs="Times New Roman"/>
          <w:b/>
          <w:sz w:val="22"/>
          <w:szCs w:val="22"/>
          <w:u w:val="single"/>
        </w:rPr>
        <w:t>Punctaj acordat</w:t>
      </w:r>
      <w:r w:rsidR="00AC1037" w:rsidRPr="00B90A24">
        <w:rPr>
          <w:rFonts w:cs="Times New Roman"/>
          <w:sz w:val="22"/>
          <w:szCs w:val="22"/>
        </w:rPr>
        <w:t xml:space="preserve">: </w:t>
      </w:r>
      <w:r w:rsidR="0036380B" w:rsidRPr="00B90A24">
        <w:rPr>
          <w:rFonts w:cs="Times New Roman"/>
          <w:sz w:val="22"/>
          <w:szCs w:val="22"/>
        </w:rPr>
        <w:t>3</w:t>
      </w:r>
      <w:r w:rsidR="00003FB0">
        <w:rPr>
          <w:rFonts w:cs="Times New Roman"/>
          <w:sz w:val="22"/>
          <w:szCs w:val="22"/>
        </w:rPr>
        <w:t>0</w:t>
      </w:r>
      <w:r w:rsidR="00AC1037" w:rsidRPr="00B90A24">
        <w:rPr>
          <w:rFonts w:cs="Times New Roman"/>
          <w:sz w:val="22"/>
          <w:szCs w:val="22"/>
        </w:rPr>
        <w:t xml:space="preserve"> puncte;</w:t>
      </w:r>
    </w:p>
    <w:p w14:paraId="133A4583" w14:textId="77777777" w:rsidR="00AC1037" w:rsidRPr="00B90A24" w:rsidRDefault="00AC1037" w:rsidP="00AC1037">
      <w:pPr>
        <w:pStyle w:val="ListParagraph"/>
        <w:spacing w:after="0"/>
        <w:ind w:left="1068"/>
        <w:jc w:val="both"/>
        <w:rPr>
          <w:rFonts w:cs="Times New Roman"/>
          <w:sz w:val="22"/>
          <w:szCs w:val="22"/>
        </w:rPr>
      </w:pPr>
    </w:p>
    <w:p w14:paraId="3D897221" w14:textId="19A05661" w:rsidR="00AC1037" w:rsidRPr="002A78DD" w:rsidRDefault="0097642A" w:rsidP="00675561">
      <w:pPr>
        <w:spacing w:after="0"/>
        <w:jc w:val="both"/>
        <w:rPr>
          <w:rFonts w:cs="Times New Roman"/>
          <w:sz w:val="22"/>
          <w:szCs w:val="22"/>
        </w:rPr>
      </w:pPr>
      <w:r w:rsidRPr="002A78DD">
        <w:rPr>
          <w:rFonts w:cs="Times New Roman"/>
          <w:sz w:val="22"/>
          <w:szCs w:val="22"/>
        </w:rPr>
        <w:t>D.</w:t>
      </w:r>
      <w:r w:rsidR="00780765" w:rsidRPr="002A78DD">
        <w:rPr>
          <w:rFonts w:cs="Times New Roman"/>
          <w:sz w:val="22"/>
          <w:szCs w:val="22"/>
        </w:rPr>
        <w:t xml:space="preserve"> </w:t>
      </w:r>
      <w:r w:rsidR="00AC1037" w:rsidRPr="002A78DD">
        <w:rPr>
          <w:rFonts w:cs="Times New Roman"/>
          <w:sz w:val="22"/>
          <w:szCs w:val="22"/>
        </w:rPr>
        <w:t xml:space="preserve">Impactul proiectului asupra </w:t>
      </w:r>
      <w:r w:rsidR="006B74DB" w:rsidRPr="002A78DD">
        <w:rPr>
          <w:rFonts w:cs="Times New Roman"/>
          <w:sz w:val="22"/>
          <w:szCs w:val="22"/>
        </w:rPr>
        <w:t>activită</w:t>
      </w:r>
      <w:r w:rsidR="00F50034">
        <w:rPr>
          <w:rFonts w:cs="Times New Roman"/>
          <w:sz w:val="22"/>
          <w:szCs w:val="22"/>
        </w:rPr>
        <w:t>ț</w:t>
      </w:r>
      <w:r w:rsidR="006B74DB" w:rsidRPr="002A78DD">
        <w:rPr>
          <w:rFonts w:cs="Times New Roman"/>
          <w:sz w:val="22"/>
          <w:szCs w:val="22"/>
        </w:rPr>
        <w:t>ilor de inovare la nivelul</w:t>
      </w:r>
      <w:r w:rsidR="00AC1037" w:rsidRPr="002A78DD">
        <w:rPr>
          <w:rFonts w:cs="Times New Roman"/>
          <w:sz w:val="22"/>
          <w:szCs w:val="22"/>
        </w:rPr>
        <w:t xml:space="preserve"> </w:t>
      </w:r>
      <w:r w:rsidR="006C383B" w:rsidRPr="002A78DD">
        <w:rPr>
          <w:rFonts w:cs="Times New Roman"/>
          <w:sz w:val="22"/>
          <w:szCs w:val="22"/>
        </w:rPr>
        <w:t>Liderului</w:t>
      </w:r>
    </w:p>
    <w:p w14:paraId="7C6147BC" w14:textId="4F964B61" w:rsidR="004A3A5F" w:rsidRPr="00780765" w:rsidRDefault="004A3A5F" w:rsidP="0052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firstLine="566"/>
        <w:jc w:val="both"/>
        <w:rPr>
          <w:rFonts w:cs="Times New Roman"/>
          <w:sz w:val="22"/>
          <w:szCs w:val="22"/>
        </w:rPr>
      </w:pPr>
      <w:r w:rsidRPr="00780765">
        <w:rPr>
          <w:rFonts w:cs="Times New Roman"/>
          <w:sz w:val="22"/>
          <w:szCs w:val="22"/>
        </w:rPr>
        <w:t>b.1.)</w:t>
      </w:r>
      <w:r w:rsidR="007818CF">
        <w:rPr>
          <w:rFonts w:cs="Times New Roman"/>
          <w:sz w:val="22"/>
          <w:szCs w:val="22"/>
        </w:rPr>
        <w:t xml:space="preserve"> </w:t>
      </w:r>
      <w:r w:rsidRPr="00780765">
        <w:rPr>
          <w:rFonts w:cs="Times New Roman"/>
          <w:sz w:val="22"/>
          <w:szCs w:val="22"/>
        </w:rPr>
        <w:t>Din descrierea proiectului rezultă utilitatea solu</w:t>
      </w:r>
      <w:r w:rsidR="00F50034">
        <w:rPr>
          <w:rFonts w:cs="Times New Roman"/>
          <w:sz w:val="22"/>
          <w:szCs w:val="22"/>
        </w:rPr>
        <w:t>ț</w:t>
      </w:r>
      <w:r w:rsidRPr="00780765">
        <w:rPr>
          <w:rFonts w:cs="Times New Roman"/>
          <w:sz w:val="22"/>
          <w:szCs w:val="22"/>
        </w:rPr>
        <w:t>iei inovative pentru nevoile liderului prezentate în propunere – 2 puncte.</w:t>
      </w:r>
    </w:p>
    <w:p w14:paraId="5CEC3706" w14:textId="26CFD703" w:rsidR="006B74DB" w:rsidRPr="00003FB0" w:rsidRDefault="006B74DB" w:rsidP="0052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firstLine="566"/>
        <w:jc w:val="both"/>
        <w:rPr>
          <w:rFonts w:cs="Times New Roman"/>
          <w:sz w:val="22"/>
          <w:szCs w:val="22"/>
        </w:rPr>
      </w:pPr>
      <w:r w:rsidRPr="007818CF">
        <w:rPr>
          <w:rFonts w:cs="Times New Roman"/>
          <w:sz w:val="22"/>
          <w:szCs w:val="22"/>
        </w:rPr>
        <w:t>b.</w:t>
      </w:r>
      <w:r w:rsidR="004A3A5F" w:rsidRPr="007818CF">
        <w:rPr>
          <w:rFonts w:cs="Times New Roman"/>
          <w:sz w:val="22"/>
          <w:szCs w:val="22"/>
        </w:rPr>
        <w:t>2</w:t>
      </w:r>
      <w:r w:rsidRPr="007818CF">
        <w:rPr>
          <w:rFonts w:cs="Times New Roman"/>
          <w:sz w:val="22"/>
          <w:szCs w:val="22"/>
        </w:rPr>
        <w:t>.)</w:t>
      </w:r>
      <w:r w:rsidRPr="007818CF">
        <w:rPr>
          <w:rFonts w:cs="Times New Roman"/>
          <w:b/>
          <w:sz w:val="22"/>
          <w:szCs w:val="22"/>
        </w:rPr>
        <w:t xml:space="preserve"> </w:t>
      </w:r>
      <w:r w:rsidRPr="00003FB0">
        <w:rPr>
          <w:rFonts w:cs="Times New Roman"/>
          <w:sz w:val="22"/>
          <w:szCs w:val="22"/>
        </w:rPr>
        <w:t>Măsura în care proiectul contribuie la inovarea de produs. Identificarea activită</w:t>
      </w:r>
      <w:r w:rsidR="00F50034">
        <w:rPr>
          <w:rFonts w:cs="Times New Roman"/>
          <w:sz w:val="22"/>
          <w:szCs w:val="22"/>
        </w:rPr>
        <w:t>ț</w:t>
      </w:r>
      <w:r w:rsidRPr="00003FB0">
        <w:rPr>
          <w:rFonts w:cs="Times New Roman"/>
          <w:sz w:val="22"/>
          <w:szCs w:val="22"/>
        </w:rPr>
        <w:t xml:space="preserve">ilor de inovare </w:t>
      </w:r>
      <w:r w:rsidR="00522050" w:rsidRPr="00003FB0">
        <w:rPr>
          <w:rFonts w:cs="Times New Roman"/>
          <w:sz w:val="22"/>
          <w:szCs w:val="22"/>
        </w:rPr>
        <w:t xml:space="preserve">de produs </w:t>
      </w:r>
      <w:r w:rsidR="00F50034">
        <w:rPr>
          <w:rFonts w:cs="Times New Roman"/>
          <w:sz w:val="22"/>
          <w:szCs w:val="22"/>
        </w:rPr>
        <w:t>ș</w:t>
      </w:r>
      <w:r w:rsidRPr="00003FB0">
        <w:rPr>
          <w:rFonts w:cs="Times New Roman"/>
          <w:sz w:val="22"/>
          <w:szCs w:val="22"/>
        </w:rPr>
        <w:t>i impactul asupra performan</w:t>
      </w:r>
      <w:r w:rsidR="00F50034">
        <w:rPr>
          <w:rFonts w:cs="Times New Roman"/>
          <w:sz w:val="22"/>
          <w:szCs w:val="22"/>
        </w:rPr>
        <w:t>ț</w:t>
      </w:r>
      <w:r w:rsidRPr="00003FB0">
        <w:rPr>
          <w:rFonts w:cs="Times New Roman"/>
          <w:sz w:val="22"/>
          <w:szCs w:val="22"/>
        </w:rPr>
        <w:t xml:space="preserve">ei economice a liderului – maxim </w:t>
      </w:r>
      <w:r w:rsidR="00E424E5" w:rsidRPr="00003FB0">
        <w:rPr>
          <w:rFonts w:cs="Times New Roman"/>
          <w:sz w:val="22"/>
          <w:szCs w:val="22"/>
        </w:rPr>
        <w:t xml:space="preserve">3 </w:t>
      </w:r>
      <w:r w:rsidRPr="00003FB0">
        <w:rPr>
          <w:rFonts w:cs="Times New Roman"/>
          <w:sz w:val="22"/>
          <w:szCs w:val="22"/>
        </w:rPr>
        <w:t>puncte;</w:t>
      </w:r>
    </w:p>
    <w:p w14:paraId="6D07D59E" w14:textId="77777777" w:rsidR="00E424E5" w:rsidRPr="00003FB0" w:rsidRDefault="00E424E5" w:rsidP="00E42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firstLine="566"/>
        <w:jc w:val="both"/>
        <w:rPr>
          <w:rFonts w:cs="Times New Roman"/>
          <w:sz w:val="22"/>
          <w:szCs w:val="22"/>
        </w:rPr>
      </w:pPr>
      <w:r w:rsidRPr="00003FB0">
        <w:rPr>
          <w:rFonts w:cs="Times New Roman"/>
          <w:sz w:val="22"/>
          <w:szCs w:val="22"/>
        </w:rPr>
        <w:t>•</w:t>
      </w:r>
      <w:r w:rsidRPr="00003FB0">
        <w:rPr>
          <w:rFonts w:cs="Times New Roman"/>
          <w:sz w:val="22"/>
          <w:szCs w:val="22"/>
        </w:rPr>
        <w:tab/>
        <w:t>1 produs = 1 puncte;</w:t>
      </w:r>
    </w:p>
    <w:p w14:paraId="609AF293" w14:textId="77777777" w:rsidR="00E424E5" w:rsidRPr="00003FB0" w:rsidRDefault="00E424E5" w:rsidP="00E42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firstLine="566"/>
        <w:jc w:val="both"/>
        <w:rPr>
          <w:rFonts w:cs="Times New Roman"/>
          <w:sz w:val="22"/>
          <w:szCs w:val="22"/>
        </w:rPr>
      </w:pPr>
      <w:r w:rsidRPr="00003FB0">
        <w:rPr>
          <w:rFonts w:cs="Times New Roman"/>
          <w:sz w:val="22"/>
          <w:szCs w:val="22"/>
        </w:rPr>
        <w:t>•</w:t>
      </w:r>
      <w:r w:rsidRPr="00003FB0">
        <w:rPr>
          <w:rFonts w:cs="Times New Roman"/>
          <w:sz w:val="22"/>
          <w:szCs w:val="22"/>
        </w:rPr>
        <w:tab/>
        <w:t>&gt; 2 produse = 3 puncte.</w:t>
      </w:r>
    </w:p>
    <w:p w14:paraId="3358EC10" w14:textId="55B95A08" w:rsidR="00522050" w:rsidRPr="00003FB0" w:rsidRDefault="006B74DB" w:rsidP="0052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firstLine="566"/>
        <w:jc w:val="both"/>
        <w:rPr>
          <w:rFonts w:cs="Times New Roman"/>
          <w:sz w:val="22"/>
          <w:szCs w:val="22"/>
        </w:rPr>
      </w:pPr>
      <w:r w:rsidRPr="007818CF">
        <w:rPr>
          <w:rFonts w:cs="Times New Roman"/>
          <w:sz w:val="22"/>
          <w:szCs w:val="22"/>
        </w:rPr>
        <w:t>b.</w:t>
      </w:r>
      <w:r w:rsidR="004A3A5F" w:rsidRPr="007818CF">
        <w:rPr>
          <w:rFonts w:cs="Times New Roman"/>
          <w:sz w:val="22"/>
          <w:szCs w:val="22"/>
        </w:rPr>
        <w:t>3</w:t>
      </w:r>
      <w:r w:rsidRPr="007818CF">
        <w:rPr>
          <w:rFonts w:cs="Times New Roman"/>
          <w:sz w:val="22"/>
          <w:szCs w:val="22"/>
        </w:rPr>
        <w:t>.)</w:t>
      </w:r>
      <w:r w:rsidRPr="00003FB0">
        <w:rPr>
          <w:rFonts w:cs="Times New Roman"/>
          <w:sz w:val="22"/>
          <w:szCs w:val="22"/>
        </w:rPr>
        <w:t xml:space="preserve"> Măsura </w:t>
      </w:r>
      <w:r w:rsidR="00522050" w:rsidRPr="00003FB0">
        <w:rPr>
          <w:rFonts w:cs="Times New Roman"/>
          <w:sz w:val="22"/>
          <w:szCs w:val="22"/>
        </w:rPr>
        <w:t>în care proiectul contribuie la inovarea de proces. Identificarea activită</w:t>
      </w:r>
      <w:r w:rsidR="00F50034">
        <w:rPr>
          <w:rFonts w:cs="Times New Roman"/>
          <w:sz w:val="22"/>
          <w:szCs w:val="22"/>
        </w:rPr>
        <w:t>ț</w:t>
      </w:r>
      <w:r w:rsidR="00522050" w:rsidRPr="00003FB0">
        <w:rPr>
          <w:rFonts w:cs="Times New Roman"/>
          <w:sz w:val="22"/>
          <w:szCs w:val="22"/>
        </w:rPr>
        <w:t xml:space="preserve">ilor de inovare de proces </w:t>
      </w:r>
      <w:r w:rsidR="00F50034">
        <w:rPr>
          <w:rFonts w:cs="Times New Roman"/>
          <w:sz w:val="22"/>
          <w:szCs w:val="22"/>
        </w:rPr>
        <w:t>ș</w:t>
      </w:r>
      <w:r w:rsidR="00522050" w:rsidRPr="00003FB0">
        <w:rPr>
          <w:rFonts w:cs="Times New Roman"/>
          <w:sz w:val="22"/>
          <w:szCs w:val="22"/>
        </w:rPr>
        <w:t>i impactul asupra performan</w:t>
      </w:r>
      <w:r w:rsidR="00F50034">
        <w:rPr>
          <w:rFonts w:cs="Times New Roman"/>
          <w:sz w:val="22"/>
          <w:szCs w:val="22"/>
        </w:rPr>
        <w:t>ț</w:t>
      </w:r>
      <w:r w:rsidR="00522050" w:rsidRPr="00003FB0">
        <w:rPr>
          <w:rFonts w:cs="Times New Roman"/>
          <w:sz w:val="22"/>
          <w:szCs w:val="22"/>
        </w:rPr>
        <w:t xml:space="preserve">ei economice a liderului – maxim </w:t>
      </w:r>
      <w:r w:rsidR="004A3A5F" w:rsidRPr="00003FB0">
        <w:rPr>
          <w:rFonts w:cs="Times New Roman"/>
          <w:sz w:val="22"/>
          <w:szCs w:val="22"/>
        </w:rPr>
        <w:t>5</w:t>
      </w:r>
      <w:r w:rsidR="00E424E5" w:rsidRPr="00003FB0">
        <w:rPr>
          <w:rFonts w:cs="Times New Roman"/>
          <w:sz w:val="22"/>
          <w:szCs w:val="22"/>
        </w:rPr>
        <w:t xml:space="preserve"> </w:t>
      </w:r>
      <w:r w:rsidR="00522050" w:rsidRPr="00003FB0">
        <w:rPr>
          <w:rFonts w:cs="Times New Roman"/>
          <w:sz w:val="22"/>
          <w:szCs w:val="22"/>
        </w:rPr>
        <w:t>puncte;</w:t>
      </w:r>
    </w:p>
    <w:p w14:paraId="7564E28C" w14:textId="77777777" w:rsidR="00E424E5" w:rsidRPr="00003FB0" w:rsidRDefault="00E424E5" w:rsidP="00E42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firstLine="566"/>
        <w:jc w:val="both"/>
        <w:rPr>
          <w:rFonts w:cs="Times New Roman"/>
          <w:sz w:val="22"/>
          <w:szCs w:val="22"/>
        </w:rPr>
      </w:pPr>
      <w:r w:rsidRPr="00003FB0">
        <w:rPr>
          <w:rFonts w:cs="Times New Roman"/>
          <w:sz w:val="22"/>
          <w:szCs w:val="22"/>
        </w:rPr>
        <w:t>•</w:t>
      </w:r>
      <w:r w:rsidRPr="00003FB0">
        <w:rPr>
          <w:rFonts w:cs="Times New Roman"/>
          <w:sz w:val="22"/>
          <w:szCs w:val="22"/>
        </w:rPr>
        <w:tab/>
        <w:t>1 proces = 3 puncte;</w:t>
      </w:r>
    </w:p>
    <w:p w14:paraId="3A5412AA" w14:textId="77777777" w:rsidR="00E424E5" w:rsidRPr="00003FB0" w:rsidRDefault="00E424E5" w:rsidP="00E42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firstLine="566"/>
        <w:jc w:val="both"/>
        <w:rPr>
          <w:rFonts w:cs="Times New Roman"/>
          <w:sz w:val="22"/>
          <w:szCs w:val="22"/>
        </w:rPr>
      </w:pPr>
      <w:r w:rsidRPr="00003FB0">
        <w:rPr>
          <w:rFonts w:cs="Times New Roman"/>
          <w:sz w:val="22"/>
          <w:szCs w:val="22"/>
        </w:rPr>
        <w:lastRenderedPageBreak/>
        <w:t>•</w:t>
      </w:r>
      <w:r w:rsidRPr="00003FB0">
        <w:rPr>
          <w:rFonts w:cs="Times New Roman"/>
          <w:sz w:val="22"/>
          <w:szCs w:val="22"/>
        </w:rPr>
        <w:tab/>
        <w:t>2 procese = 5 puncte;</w:t>
      </w:r>
    </w:p>
    <w:p w14:paraId="465CDCB3" w14:textId="77777777" w:rsidR="00E424E5" w:rsidRPr="00B90A24" w:rsidRDefault="00E424E5" w:rsidP="00E42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firstLine="566"/>
        <w:jc w:val="both"/>
        <w:rPr>
          <w:rFonts w:cs="Times New Roman"/>
          <w:sz w:val="22"/>
          <w:szCs w:val="22"/>
        </w:rPr>
      </w:pPr>
      <w:r w:rsidRPr="00003FB0">
        <w:rPr>
          <w:rFonts w:cs="Times New Roman"/>
          <w:sz w:val="22"/>
          <w:szCs w:val="22"/>
        </w:rPr>
        <w:t>•</w:t>
      </w:r>
      <w:r w:rsidRPr="00003FB0">
        <w:rPr>
          <w:rFonts w:cs="Times New Roman"/>
          <w:sz w:val="22"/>
          <w:szCs w:val="22"/>
        </w:rPr>
        <w:tab/>
        <w:t>&gt; 3 procese = 7 puncte.</w:t>
      </w:r>
    </w:p>
    <w:p w14:paraId="738B89CE" w14:textId="77777777" w:rsidR="004543D1" w:rsidRPr="00B90A24" w:rsidRDefault="004543D1" w:rsidP="004543D1">
      <w:pPr>
        <w:spacing w:after="0"/>
        <w:ind w:firstLine="708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b/>
          <w:sz w:val="22"/>
          <w:szCs w:val="22"/>
          <w:u w:val="single"/>
        </w:rPr>
        <w:t>Punctaj acordat</w:t>
      </w:r>
      <w:r w:rsidRPr="00B90A24">
        <w:rPr>
          <w:rFonts w:cs="Times New Roman"/>
          <w:sz w:val="22"/>
          <w:szCs w:val="22"/>
        </w:rPr>
        <w:t xml:space="preserve">: </w:t>
      </w:r>
      <w:r w:rsidR="006B74DB" w:rsidRPr="00B90A24">
        <w:rPr>
          <w:rFonts w:cs="Times New Roman"/>
          <w:sz w:val="22"/>
          <w:szCs w:val="22"/>
        </w:rPr>
        <w:t>1</w:t>
      </w:r>
      <w:r w:rsidRPr="00B90A24">
        <w:rPr>
          <w:rFonts w:cs="Times New Roman"/>
          <w:sz w:val="22"/>
          <w:szCs w:val="22"/>
        </w:rPr>
        <w:t>0 puncte;</w:t>
      </w:r>
    </w:p>
    <w:p w14:paraId="4B328850" w14:textId="5EE2F51F" w:rsidR="004543D1" w:rsidRPr="00B90A24" w:rsidRDefault="004543D1" w:rsidP="00522050">
      <w:pPr>
        <w:spacing w:after="160" w:line="259" w:lineRule="auto"/>
        <w:ind w:firstLine="708"/>
        <w:rPr>
          <w:rFonts w:cs="Times New Roman"/>
          <w:b/>
          <w:sz w:val="22"/>
          <w:szCs w:val="22"/>
        </w:rPr>
      </w:pPr>
      <w:r w:rsidRPr="00B90A24">
        <w:rPr>
          <w:rFonts w:cs="Times New Roman"/>
          <w:b/>
          <w:sz w:val="22"/>
          <w:szCs w:val="22"/>
        </w:rPr>
        <w:t xml:space="preserve">Total punctaj </w:t>
      </w:r>
      <w:r w:rsidR="00E424E5">
        <w:rPr>
          <w:rFonts w:cs="Times New Roman"/>
          <w:b/>
          <w:sz w:val="22"/>
          <w:szCs w:val="22"/>
        </w:rPr>
        <w:t>C</w:t>
      </w:r>
      <w:r w:rsidR="0097642A">
        <w:rPr>
          <w:rFonts w:cs="Times New Roman"/>
          <w:b/>
          <w:sz w:val="22"/>
          <w:szCs w:val="22"/>
        </w:rPr>
        <w:t>+D</w:t>
      </w:r>
      <w:r w:rsidR="00E424E5" w:rsidRPr="00B90A24">
        <w:rPr>
          <w:rFonts w:cs="Times New Roman"/>
          <w:b/>
          <w:sz w:val="22"/>
          <w:szCs w:val="22"/>
        </w:rPr>
        <w:t xml:space="preserve"> </w:t>
      </w:r>
      <w:r w:rsidRPr="00B90A24">
        <w:rPr>
          <w:rFonts w:cs="Times New Roman"/>
          <w:b/>
          <w:sz w:val="22"/>
          <w:szCs w:val="22"/>
        </w:rPr>
        <w:t xml:space="preserve">= </w:t>
      </w:r>
      <w:r w:rsidR="00E424E5" w:rsidRPr="00B90A24">
        <w:rPr>
          <w:rFonts w:cs="Times New Roman"/>
          <w:b/>
          <w:sz w:val="22"/>
          <w:szCs w:val="22"/>
        </w:rPr>
        <w:t>4</w:t>
      </w:r>
      <w:r w:rsidR="00E424E5">
        <w:rPr>
          <w:rFonts w:cs="Times New Roman"/>
          <w:b/>
          <w:sz w:val="22"/>
          <w:szCs w:val="22"/>
        </w:rPr>
        <w:t>0</w:t>
      </w:r>
      <w:r w:rsidR="00E424E5" w:rsidRPr="00B90A24">
        <w:rPr>
          <w:rFonts w:cs="Times New Roman"/>
          <w:b/>
          <w:sz w:val="22"/>
          <w:szCs w:val="22"/>
        </w:rPr>
        <w:t xml:space="preserve"> </w:t>
      </w:r>
      <w:r w:rsidRPr="00B90A24">
        <w:rPr>
          <w:rFonts w:cs="Times New Roman"/>
          <w:b/>
          <w:sz w:val="22"/>
          <w:szCs w:val="22"/>
        </w:rPr>
        <w:t>puncte.</w:t>
      </w:r>
    </w:p>
    <w:p w14:paraId="6CA4553A" w14:textId="77777777" w:rsidR="00A36A92" w:rsidRPr="00B90A24" w:rsidRDefault="009F273A" w:rsidP="00522050">
      <w:pPr>
        <w:spacing w:after="160" w:line="259" w:lineRule="auto"/>
        <w:ind w:firstLine="708"/>
        <w:rPr>
          <w:rFonts w:cs="Times New Roman"/>
          <w:b/>
          <w:sz w:val="22"/>
          <w:szCs w:val="22"/>
        </w:rPr>
      </w:pPr>
      <w:r w:rsidRPr="00B90A24">
        <w:rPr>
          <w:rFonts w:cs="Times New Roman"/>
          <w:b/>
          <w:sz w:val="22"/>
          <w:szCs w:val="22"/>
        </w:rPr>
        <w:t>Total 100 puncte.</w:t>
      </w:r>
    </w:p>
    <w:p w14:paraId="77668F0C" w14:textId="5127F582" w:rsidR="00A36A92" w:rsidRPr="00B90A24" w:rsidRDefault="00206161">
      <w:pPr>
        <w:pStyle w:val="Heading2"/>
        <w:spacing w:before="0" w:after="0"/>
        <w:jc w:val="both"/>
        <w:rPr>
          <w:rFonts w:cs="Times New Roman"/>
          <w:sz w:val="22"/>
          <w:szCs w:val="22"/>
        </w:rPr>
      </w:pPr>
      <w:bookmarkStart w:id="70" w:name="_2grqrue" w:colFirst="0" w:colLast="0"/>
      <w:bookmarkStart w:id="71" w:name="_Toc133949780"/>
      <w:bookmarkEnd w:id="70"/>
      <w:r>
        <w:rPr>
          <w:rFonts w:cs="Times New Roman"/>
          <w:sz w:val="22"/>
          <w:szCs w:val="22"/>
        </w:rPr>
        <w:t>7.4</w:t>
      </w:r>
      <w:r w:rsidR="009F273A" w:rsidRPr="00B90A24">
        <w:rPr>
          <w:rFonts w:cs="Times New Roman"/>
          <w:sz w:val="22"/>
          <w:szCs w:val="22"/>
        </w:rPr>
        <w:t xml:space="preserve">. </w:t>
      </w:r>
      <w:r w:rsidR="009F273A" w:rsidRPr="00206161">
        <w:t>Etapa de selec</w:t>
      </w:r>
      <w:r w:rsidR="00F50034">
        <w:t>ț</w:t>
      </w:r>
      <w:r w:rsidR="009F273A" w:rsidRPr="00206161">
        <w:t>ie a proiectelor</w:t>
      </w:r>
      <w:bookmarkEnd w:id="71"/>
    </w:p>
    <w:p w14:paraId="348ABEAA" w14:textId="0CE81DA2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Proiectele de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sunt selectate la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are în ordinea descrescătoare a punctajelor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în limita bugetului aprobat potrivit schemei de ajutor de </w:t>
      </w:r>
      <w:r w:rsidR="00843424" w:rsidRPr="00B90A24">
        <w:rPr>
          <w:rFonts w:cs="Times New Roman"/>
          <w:sz w:val="22"/>
          <w:szCs w:val="22"/>
        </w:rPr>
        <w:t>stat</w:t>
      </w:r>
      <w:r w:rsidRPr="00B90A24">
        <w:rPr>
          <w:rFonts w:cs="Times New Roman"/>
          <w:sz w:val="22"/>
          <w:szCs w:val="22"/>
        </w:rPr>
        <w:t>, cu modificările ulterioare.</w:t>
      </w:r>
    </w:p>
    <w:p w14:paraId="49C14A9C" w14:textId="06FAB401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La punctaje egale, departajarea se va face în func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 de rentabilitatea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ionale în exerci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iul financiar 202</w:t>
      </w:r>
      <w:r w:rsidR="001161DC" w:rsidRPr="00B90A24">
        <w:rPr>
          <w:rFonts w:cs="Times New Roman"/>
          <w:sz w:val="22"/>
          <w:szCs w:val="22"/>
        </w:rPr>
        <w:t>2</w:t>
      </w:r>
      <w:r w:rsidR="00C80B0A">
        <w:rPr>
          <w:rFonts w:cs="Times New Roman"/>
          <w:sz w:val="22"/>
          <w:szCs w:val="22"/>
        </w:rPr>
        <w:t xml:space="preserve"> (lider)</w:t>
      </w:r>
      <w:r w:rsidRPr="00B90A24">
        <w:rPr>
          <w:rFonts w:cs="Times New Roman"/>
          <w:sz w:val="22"/>
          <w:szCs w:val="22"/>
        </w:rPr>
        <w:t>. Rata rentabilită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activită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 opera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ionale este calculată cu </w:t>
      </w:r>
      <w:r w:rsidR="001161DC" w:rsidRPr="00B90A24">
        <w:rPr>
          <w:rFonts w:cs="Times New Roman"/>
          <w:sz w:val="22"/>
          <w:szCs w:val="22"/>
        </w:rPr>
        <w:t>4</w:t>
      </w:r>
      <w:r w:rsidRPr="00B90A24">
        <w:rPr>
          <w:rFonts w:cs="Times New Roman"/>
          <w:sz w:val="22"/>
          <w:szCs w:val="22"/>
        </w:rPr>
        <w:t xml:space="preserve"> zecimale.</w:t>
      </w:r>
    </w:p>
    <w:p w14:paraId="17582E1F" w14:textId="3F3EBB6B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Acordarea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ării se face pe criterii competitive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de selec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ie pentru proiectele care întrunesc un punctaj de minim </w:t>
      </w:r>
      <w:r w:rsidR="00A26134" w:rsidRPr="00B90A24">
        <w:rPr>
          <w:rFonts w:cs="Times New Roman"/>
          <w:sz w:val="22"/>
          <w:szCs w:val="22"/>
        </w:rPr>
        <w:t xml:space="preserve">60 </w:t>
      </w:r>
      <w:r w:rsidRPr="00B90A24">
        <w:rPr>
          <w:rFonts w:cs="Times New Roman"/>
          <w:sz w:val="22"/>
          <w:szCs w:val="22"/>
        </w:rPr>
        <w:t>de puncte, în limita bugetului disponibil.</w:t>
      </w:r>
    </w:p>
    <w:p w14:paraId="2CEE20DF" w14:textId="39BBD939" w:rsidR="00A36A92" w:rsidRPr="00B90A24" w:rsidRDefault="009F273A">
      <w:pPr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Proiectele care întrunesc un punctaj sub </w:t>
      </w:r>
      <w:r w:rsidR="00A26134" w:rsidRPr="00B90A24">
        <w:rPr>
          <w:rFonts w:cs="Times New Roman"/>
          <w:sz w:val="22"/>
          <w:szCs w:val="22"/>
        </w:rPr>
        <w:t xml:space="preserve">60 </w:t>
      </w:r>
      <w:r w:rsidRPr="00B90A24">
        <w:rPr>
          <w:rFonts w:cs="Times New Roman"/>
          <w:sz w:val="22"/>
          <w:szCs w:val="22"/>
        </w:rPr>
        <w:t>de puncte nu sunt admise la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are.</w:t>
      </w:r>
    </w:p>
    <w:p w14:paraId="466FDB09" w14:textId="0938041F" w:rsidR="00A36A92" w:rsidRDefault="009F273A">
      <w:pPr>
        <w:spacing w:before="0" w:after="0"/>
        <w:jc w:val="both"/>
        <w:rPr>
          <w:rFonts w:cs="Times New Roman"/>
          <w:b/>
          <w:sz w:val="22"/>
          <w:szCs w:val="22"/>
        </w:rPr>
      </w:pPr>
      <w:r w:rsidRPr="00B90A24">
        <w:rPr>
          <w:rFonts w:cs="Times New Roman"/>
          <w:b/>
          <w:sz w:val="22"/>
          <w:szCs w:val="22"/>
        </w:rPr>
        <w:t>ATEN</w:t>
      </w:r>
      <w:r w:rsidR="00F50034">
        <w:rPr>
          <w:rFonts w:cs="Times New Roman"/>
          <w:b/>
          <w:sz w:val="22"/>
          <w:szCs w:val="22"/>
        </w:rPr>
        <w:t>Ț</w:t>
      </w:r>
      <w:r w:rsidRPr="00B90A24">
        <w:rPr>
          <w:rFonts w:cs="Times New Roman"/>
          <w:b/>
          <w:sz w:val="22"/>
          <w:szCs w:val="22"/>
        </w:rPr>
        <w:t xml:space="preserve">IE!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A45BDA" w14:paraId="6104201B" w14:textId="77777777" w:rsidTr="00A45BDA">
        <w:tc>
          <w:tcPr>
            <w:tcW w:w="9486" w:type="dxa"/>
          </w:tcPr>
          <w:p w14:paraId="7AE53BB8" w14:textId="686C71E3" w:rsidR="00A45BDA" w:rsidRPr="00385582" w:rsidRDefault="00A45BDA" w:rsidP="00A45BDA">
            <w:pPr>
              <w:jc w:val="both"/>
              <w:rPr>
                <w:rFonts w:cs="Times New Roman"/>
                <w:sz w:val="22"/>
                <w:szCs w:val="22"/>
              </w:rPr>
            </w:pPr>
            <w:r w:rsidRPr="00385582">
              <w:rPr>
                <w:rFonts w:cs="Times New Roman"/>
                <w:sz w:val="22"/>
                <w:szCs w:val="22"/>
              </w:rPr>
              <w:t>Selectarea unui proiect pentru finan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Pr="00385582">
              <w:rPr>
                <w:rFonts w:cs="Times New Roman"/>
                <w:sz w:val="22"/>
                <w:szCs w:val="22"/>
              </w:rPr>
              <w:t xml:space="preserve">are se realizează pe criterii competitive </w:t>
            </w:r>
            <w:r w:rsidR="00F50034">
              <w:rPr>
                <w:rFonts w:cs="Times New Roman"/>
                <w:sz w:val="22"/>
                <w:szCs w:val="22"/>
              </w:rPr>
              <w:t>ș</w:t>
            </w:r>
            <w:r w:rsidRPr="00385582">
              <w:rPr>
                <w:rFonts w:cs="Times New Roman"/>
                <w:sz w:val="22"/>
                <w:szCs w:val="22"/>
              </w:rPr>
              <w:t>i este condi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Pr="00385582">
              <w:rPr>
                <w:rFonts w:cs="Times New Roman"/>
                <w:sz w:val="22"/>
                <w:szCs w:val="22"/>
              </w:rPr>
              <w:t>ionată de îndeplinirea simultană a următoarelor elemente:</w:t>
            </w:r>
          </w:p>
          <w:p w14:paraId="616B5C8A" w14:textId="2041EE60" w:rsidR="00A45BDA" w:rsidRDefault="00A45BDA" w:rsidP="003B3E04">
            <w:pPr>
              <w:pStyle w:val="ListParagraph"/>
              <w:numPr>
                <w:ilvl w:val="0"/>
                <w:numId w:val="47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385582">
              <w:rPr>
                <w:rFonts w:cs="Times New Roman"/>
                <w:sz w:val="22"/>
                <w:szCs w:val="22"/>
              </w:rPr>
              <w:t>unctajul ob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Pr="00385582">
              <w:rPr>
                <w:rFonts w:cs="Times New Roman"/>
                <w:sz w:val="22"/>
                <w:szCs w:val="22"/>
              </w:rPr>
              <w:t>inut să fie de cel pu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Pr="00385582">
              <w:rPr>
                <w:rFonts w:cs="Times New Roman"/>
                <w:sz w:val="22"/>
                <w:szCs w:val="22"/>
              </w:rPr>
              <w:t xml:space="preserve">in 60 de puncte (punctaj minim de calitate), format din minim 40 puncte pentru criteriile economico-financiare (A.+B.) </w:t>
            </w:r>
            <w:r w:rsidR="00F50034">
              <w:rPr>
                <w:rFonts w:cs="Times New Roman"/>
                <w:sz w:val="22"/>
                <w:szCs w:val="22"/>
              </w:rPr>
              <w:t>ș</w:t>
            </w:r>
            <w:r w:rsidRPr="00385582">
              <w:rPr>
                <w:rFonts w:cs="Times New Roman"/>
                <w:sz w:val="22"/>
                <w:szCs w:val="22"/>
              </w:rPr>
              <w:t xml:space="preserve">i minim 20 puncte pentru </w:t>
            </w:r>
            <w:r w:rsidRPr="00385582">
              <w:rPr>
                <w:rFonts w:cs="Times New Roman"/>
                <w:b/>
                <w:sz w:val="22"/>
                <w:szCs w:val="22"/>
                <w:u w:val="single"/>
              </w:rPr>
              <w:t>calitatea proiectului (C.+D.)</w:t>
            </w:r>
            <w:r w:rsidRPr="00385582">
              <w:rPr>
                <w:rFonts w:cs="Times New Roman"/>
                <w:sz w:val="22"/>
                <w:szCs w:val="22"/>
              </w:rPr>
              <w:t xml:space="preserve"> disponibilitatea fondurilor alocate acestui apel.</w:t>
            </w:r>
          </w:p>
          <w:p w14:paraId="47310E2F" w14:textId="0EBD0732" w:rsidR="00A45BDA" w:rsidRPr="003B3E04" w:rsidRDefault="00A45BDA" w:rsidP="003B3E04">
            <w:pPr>
              <w:pStyle w:val="ListParagraph"/>
              <w:numPr>
                <w:ilvl w:val="0"/>
                <w:numId w:val="4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3B3E04">
              <w:rPr>
                <w:rFonts w:cs="Times New Roman"/>
                <w:sz w:val="22"/>
                <w:szCs w:val="22"/>
              </w:rPr>
              <w:t>Proiectele care vor ob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Pr="003B3E04">
              <w:rPr>
                <w:rFonts w:cs="Times New Roman"/>
                <w:sz w:val="22"/>
                <w:szCs w:val="22"/>
              </w:rPr>
              <w:t xml:space="preserve">ine minimum 40 puncte pentru criteriile economico-financiare (A.+B.) vor intra în etapa de evaluare calitativă. </w:t>
            </w:r>
          </w:p>
          <w:p w14:paraId="3FFA0328" w14:textId="4799B026" w:rsidR="00A45BDA" w:rsidRPr="003B3E04" w:rsidRDefault="00A45BDA" w:rsidP="003B3E04">
            <w:pPr>
              <w:pStyle w:val="ListParagraph"/>
              <w:numPr>
                <w:ilvl w:val="0"/>
                <w:numId w:val="4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3B3E04">
              <w:rPr>
                <w:rFonts w:cs="Times New Roman"/>
                <w:sz w:val="22"/>
                <w:szCs w:val="22"/>
              </w:rPr>
              <w:t>Proiectele ce vor ob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Pr="003B3E04">
              <w:rPr>
                <w:rFonts w:cs="Times New Roman"/>
                <w:sz w:val="22"/>
                <w:szCs w:val="22"/>
              </w:rPr>
              <w:t>ine minimum 75 de puncte</w:t>
            </w:r>
            <w:r w:rsidR="00784B72">
              <w:rPr>
                <w:rFonts w:cs="Times New Roman"/>
                <w:sz w:val="22"/>
                <w:szCs w:val="22"/>
              </w:rPr>
              <w:t xml:space="preserve"> </w:t>
            </w:r>
            <w:r w:rsidRPr="003B3E04">
              <w:rPr>
                <w:rFonts w:cs="Times New Roman"/>
                <w:sz w:val="22"/>
                <w:szCs w:val="22"/>
              </w:rPr>
              <w:t>(A.+B.+C.+D) vor intra în etapa de contractare.</w:t>
            </w:r>
          </w:p>
          <w:p w14:paraId="7557E673" w14:textId="4DA311A0" w:rsidR="00A45BDA" w:rsidRPr="00B90A24" w:rsidRDefault="00A45BDA" w:rsidP="00A45BDA">
            <w:pPr>
              <w:jc w:val="both"/>
              <w:rPr>
                <w:rFonts w:cs="Times New Roman"/>
                <w:sz w:val="22"/>
                <w:szCs w:val="22"/>
              </w:rPr>
            </w:pPr>
            <w:r w:rsidRPr="00B90A24">
              <w:rPr>
                <w:rFonts w:cs="Times New Roman"/>
                <w:sz w:val="22"/>
                <w:szCs w:val="22"/>
              </w:rPr>
              <w:t xml:space="preserve">Proiectele admise în urma evaluării tehnice </w:t>
            </w:r>
            <w:r w:rsidR="00F50034">
              <w:rPr>
                <w:rFonts w:cs="Times New Roman"/>
                <w:sz w:val="22"/>
                <w:szCs w:val="22"/>
              </w:rPr>
              <w:t>ș</w:t>
            </w:r>
            <w:r w:rsidRPr="00B90A24">
              <w:rPr>
                <w:rFonts w:cs="Times New Roman"/>
                <w:sz w:val="22"/>
                <w:szCs w:val="22"/>
              </w:rPr>
              <w:t>i financiare, dar neselectate pentru finan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 w:rsidRPr="00B90A24">
              <w:rPr>
                <w:rFonts w:cs="Times New Roman"/>
                <w:sz w:val="22"/>
                <w:szCs w:val="22"/>
              </w:rPr>
              <w:t>are se vor constitui în lista de rezervă</w:t>
            </w:r>
            <w:r>
              <w:rPr>
                <w:rFonts w:cs="Times New Roman"/>
                <w:sz w:val="22"/>
                <w:szCs w:val="22"/>
              </w:rPr>
              <w:t>. Acestea vor putea fi selectate pentru finan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>
              <w:rPr>
                <w:rFonts w:cs="Times New Roman"/>
                <w:sz w:val="22"/>
                <w:szCs w:val="22"/>
              </w:rPr>
              <w:t>are in limita bugetului disponibil pentru acest apel sau a eventualelor suplimentari a acestuia in func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>
              <w:rPr>
                <w:rFonts w:cs="Times New Roman"/>
                <w:sz w:val="22"/>
                <w:szCs w:val="22"/>
              </w:rPr>
              <w:t>ie de necesitate si surse de finan</w:t>
            </w:r>
            <w:r w:rsidR="00F50034">
              <w:rPr>
                <w:rFonts w:cs="Times New Roman"/>
                <w:sz w:val="22"/>
                <w:szCs w:val="22"/>
              </w:rPr>
              <w:t>ț</w:t>
            </w:r>
            <w:r>
              <w:rPr>
                <w:rFonts w:cs="Times New Roman"/>
                <w:sz w:val="22"/>
                <w:szCs w:val="22"/>
              </w:rPr>
              <w:t xml:space="preserve">are identificate. </w:t>
            </w:r>
          </w:p>
          <w:p w14:paraId="3C5697A3" w14:textId="77777777" w:rsidR="00A45BDA" w:rsidRDefault="00A45BDA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7C156D3B" w14:textId="77777777" w:rsidR="00A45BDA" w:rsidRPr="00B90A24" w:rsidRDefault="00A45BDA">
      <w:pPr>
        <w:spacing w:before="0" w:after="0"/>
        <w:jc w:val="both"/>
        <w:rPr>
          <w:rFonts w:cs="Times New Roman"/>
          <w:sz w:val="22"/>
          <w:szCs w:val="22"/>
        </w:rPr>
      </w:pPr>
    </w:p>
    <w:p w14:paraId="18552D4E" w14:textId="4E26EC1C" w:rsidR="00A36A92" w:rsidRPr="00B90A24" w:rsidRDefault="00206161">
      <w:pPr>
        <w:pStyle w:val="Heading2"/>
        <w:spacing w:before="0" w:after="0"/>
        <w:jc w:val="both"/>
        <w:rPr>
          <w:rFonts w:cs="Times New Roman"/>
          <w:sz w:val="22"/>
          <w:szCs w:val="22"/>
        </w:rPr>
      </w:pPr>
      <w:bookmarkStart w:id="72" w:name="_Toc133949781"/>
      <w:r>
        <w:rPr>
          <w:rFonts w:cs="Times New Roman"/>
          <w:sz w:val="22"/>
          <w:szCs w:val="22"/>
        </w:rPr>
        <w:t>7.5</w:t>
      </w:r>
      <w:r w:rsidR="009F273A" w:rsidRPr="00B90A24">
        <w:rPr>
          <w:rFonts w:cs="Times New Roman"/>
          <w:sz w:val="22"/>
          <w:szCs w:val="22"/>
        </w:rPr>
        <w:t xml:space="preserve">. </w:t>
      </w:r>
      <w:r w:rsidR="009F273A" w:rsidRPr="00206161">
        <w:t xml:space="preserve">Depunerea </w:t>
      </w:r>
      <w:r w:rsidR="00F50034">
        <w:t>ș</w:t>
      </w:r>
      <w:r w:rsidR="009F273A" w:rsidRPr="00206161">
        <w:t>i solu</w:t>
      </w:r>
      <w:r w:rsidR="00F50034">
        <w:t>ț</w:t>
      </w:r>
      <w:r w:rsidR="009F273A" w:rsidRPr="00206161">
        <w:t>ionarea contesta</w:t>
      </w:r>
      <w:r w:rsidR="00F50034">
        <w:t>ț</w:t>
      </w:r>
      <w:r w:rsidR="009F273A" w:rsidRPr="00206161">
        <w:t xml:space="preserve">iilor privind verificarea administrativă </w:t>
      </w:r>
      <w:r w:rsidR="00F50034">
        <w:t>ș</w:t>
      </w:r>
      <w:r w:rsidR="009F273A" w:rsidRPr="00206161">
        <w:t>i a eligibilită</w:t>
      </w:r>
      <w:r w:rsidR="00F50034">
        <w:t>ț</w:t>
      </w:r>
      <w:r w:rsidR="009F273A" w:rsidRPr="00206161">
        <w:t xml:space="preserve">ii, respectiv evaluarea tehnică </w:t>
      </w:r>
      <w:r w:rsidR="00F50034">
        <w:t>ș</w:t>
      </w:r>
      <w:r w:rsidR="009F273A" w:rsidRPr="00206161">
        <w:t>i financiară</w:t>
      </w:r>
      <w:bookmarkEnd w:id="72"/>
    </w:p>
    <w:p w14:paraId="16B7BC5D" w14:textId="2EA3CBB0" w:rsidR="00B43F27" w:rsidRPr="00B90A24" w:rsidRDefault="00B43F27" w:rsidP="00B43F27">
      <w:pPr>
        <w:jc w:val="both"/>
        <w:rPr>
          <w:sz w:val="22"/>
          <w:szCs w:val="22"/>
        </w:rPr>
      </w:pPr>
      <w:r w:rsidRPr="00B90A24">
        <w:rPr>
          <w:sz w:val="22"/>
          <w:szCs w:val="22"/>
        </w:rPr>
        <w:t>Ministerul Investi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 xml:space="preserve">iilor </w:t>
      </w:r>
      <w:r w:rsidR="00F50034">
        <w:rPr>
          <w:sz w:val="22"/>
          <w:szCs w:val="22"/>
        </w:rPr>
        <w:t>ș</w:t>
      </w:r>
      <w:r w:rsidRPr="00B90A24">
        <w:rPr>
          <w:sz w:val="22"/>
          <w:szCs w:val="22"/>
        </w:rPr>
        <w:t>i Proiectelor Europene (MIPE)</w:t>
      </w:r>
      <w:r w:rsidR="00784B72">
        <w:rPr>
          <w:sz w:val="22"/>
          <w:szCs w:val="22"/>
        </w:rPr>
        <w:t xml:space="preserve"> </w:t>
      </w:r>
      <w:r w:rsidRPr="00B90A24">
        <w:rPr>
          <w:sz w:val="22"/>
          <w:szCs w:val="22"/>
        </w:rPr>
        <w:t>prin DGIPNRRIF va transmite solicitan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>ilor prin aplica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 xml:space="preserve">ia electronică </w:t>
      </w:r>
      <w:r w:rsidRPr="00B90A24">
        <w:rPr>
          <w:b/>
          <w:sz w:val="22"/>
          <w:szCs w:val="22"/>
        </w:rPr>
        <w:t>proiecte.pnrr.gov.ro</w:t>
      </w:r>
      <w:r w:rsidRPr="00B90A24">
        <w:rPr>
          <w:sz w:val="22"/>
          <w:szCs w:val="22"/>
        </w:rPr>
        <w:t>, Notificările privind rezultatul verificării conformită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 xml:space="preserve">ii administrative </w:t>
      </w:r>
      <w:r w:rsidR="00F50034">
        <w:rPr>
          <w:sz w:val="22"/>
          <w:szCs w:val="22"/>
        </w:rPr>
        <w:t>ș</w:t>
      </w:r>
      <w:r w:rsidRPr="00B90A24">
        <w:rPr>
          <w:sz w:val="22"/>
          <w:szCs w:val="22"/>
        </w:rPr>
        <w:t>i a eligibilită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 xml:space="preserve">ii (CAE), respectiv rezultatul evaluării tehnice </w:t>
      </w:r>
      <w:r w:rsidR="00F50034">
        <w:rPr>
          <w:sz w:val="22"/>
          <w:szCs w:val="22"/>
        </w:rPr>
        <w:t>ș</w:t>
      </w:r>
      <w:r w:rsidRPr="00B90A24">
        <w:rPr>
          <w:sz w:val="22"/>
          <w:szCs w:val="22"/>
        </w:rPr>
        <w:t>i financiare (ETF). În cazul în care aplica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 xml:space="preserve">ia electronică </w:t>
      </w:r>
      <w:r w:rsidRPr="00B90A24">
        <w:rPr>
          <w:b/>
          <w:sz w:val="22"/>
          <w:szCs w:val="22"/>
        </w:rPr>
        <w:t>proiecte.pnrr.gov.ro</w:t>
      </w:r>
      <w:r w:rsidRPr="00B90A24">
        <w:rPr>
          <w:sz w:val="22"/>
          <w:szCs w:val="22"/>
        </w:rPr>
        <w:t xml:space="preserve"> nu permite, aceste notificări sunt transmise prin e-mail/posta/fax la datele de contact men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>ionate în cererea de finan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 xml:space="preserve">are. </w:t>
      </w:r>
    </w:p>
    <w:p w14:paraId="21C20A03" w14:textId="53B758AB" w:rsidR="00B43F27" w:rsidRPr="00B90A24" w:rsidRDefault="00B43F27" w:rsidP="00B43F27">
      <w:pPr>
        <w:jc w:val="both"/>
        <w:rPr>
          <w:sz w:val="22"/>
          <w:szCs w:val="22"/>
        </w:rPr>
      </w:pPr>
      <w:r w:rsidRPr="00B90A24">
        <w:rPr>
          <w:sz w:val="22"/>
          <w:szCs w:val="22"/>
        </w:rPr>
        <w:t xml:space="preserve">Rezultatul evaluării aferent fiecărei etape (ETF </w:t>
      </w:r>
      <w:r w:rsidR="00F50034">
        <w:rPr>
          <w:sz w:val="22"/>
          <w:szCs w:val="22"/>
        </w:rPr>
        <w:t>ș</w:t>
      </w:r>
      <w:r w:rsidRPr="00B90A24">
        <w:rPr>
          <w:sz w:val="22"/>
          <w:szCs w:val="22"/>
        </w:rPr>
        <w:t>i CAE) poate fi contestat în condi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 xml:space="preserve">iile Legii contenciosului administrativ nr. 554/2004, cu modificările </w:t>
      </w:r>
      <w:r w:rsidR="00F50034">
        <w:rPr>
          <w:sz w:val="22"/>
          <w:szCs w:val="22"/>
        </w:rPr>
        <w:t>ș</w:t>
      </w:r>
      <w:r w:rsidRPr="00B90A24">
        <w:rPr>
          <w:sz w:val="22"/>
          <w:szCs w:val="22"/>
        </w:rPr>
        <w:t xml:space="preserve">i completările ulterioare. </w:t>
      </w:r>
    </w:p>
    <w:p w14:paraId="2C06E0D8" w14:textId="4696F2CD" w:rsidR="00B43F27" w:rsidRPr="00B90A24" w:rsidRDefault="00B43F27" w:rsidP="00B43F27">
      <w:pPr>
        <w:jc w:val="both"/>
        <w:rPr>
          <w:sz w:val="22"/>
          <w:szCs w:val="22"/>
        </w:rPr>
      </w:pPr>
      <w:r w:rsidRPr="00B90A24">
        <w:rPr>
          <w:sz w:val="22"/>
          <w:szCs w:val="22"/>
        </w:rPr>
        <w:t>Solicitantul transmite către Ministerul Investi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 xml:space="preserve">iilor </w:t>
      </w:r>
      <w:r w:rsidR="00F50034">
        <w:rPr>
          <w:sz w:val="22"/>
          <w:szCs w:val="22"/>
        </w:rPr>
        <w:t>ș</w:t>
      </w:r>
      <w:r w:rsidRPr="00B90A24">
        <w:rPr>
          <w:sz w:val="22"/>
          <w:szCs w:val="22"/>
        </w:rPr>
        <w:t>i Proiectelor Europene contesta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>ia prin aplica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>ia electronică proiecte.pnrr.gov.ro, în termen de 30 de zile de la comunicarea</w:t>
      </w:r>
      <w:r w:rsidR="00784B72">
        <w:rPr>
          <w:sz w:val="22"/>
          <w:szCs w:val="22"/>
        </w:rPr>
        <w:t xml:space="preserve"> </w:t>
      </w:r>
      <w:r w:rsidRPr="00B90A24">
        <w:rPr>
          <w:sz w:val="22"/>
          <w:szCs w:val="22"/>
        </w:rPr>
        <w:t>Notificării privind rezultatul verificării conformită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 xml:space="preserve">ii administrative </w:t>
      </w:r>
      <w:r w:rsidR="00F50034">
        <w:rPr>
          <w:sz w:val="22"/>
          <w:szCs w:val="22"/>
        </w:rPr>
        <w:t>ș</w:t>
      </w:r>
      <w:r w:rsidRPr="00B90A24">
        <w:rPr>
          <w:sz w:val="22"/>
          <w:szCs w:val="22"/>
        </w:rPr>
        <w:t>i a eligibilită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 xml:space="preserve">ii (CAE), respectiv rezultatul evaluării tehnice </w:t>
      </w:r>
      <w:r w:rsidR="00F50034">
        <w:rPr>
          <w:sz w:val="22"/>
          <w:szCs w:val="22"/>
        </w:rPr>
        <w:t>ș</w:t>
      </w:r>
      <w:r w:rsidRPr="00B90A24">
        <w:rPr>
          <w:sz w:val="22"/>
          <w:szCs w:val="22"/>
        </w:rPr>
        <w:t>i financiare (ETF).</w:t>
      </w:r>
    </w:p>
    <w:p w14:paraId="1EEC8A73" w14:textId="669A0740" w:rsidR="00B43F27" w:rsidRPr="00B90A24" w:rsidRDefault="00B43F27" w:rsidP="00B43F27">
      <w:pPr>
        <w:jc w:val="both"/>
        <w:rPr>
          <w:sz w:val="22"/>
          <w:szCs w:val="22"/>
        </w:rPr>
      </w:pPr>
      <w:r w:rsidRPr="00B90A24">
        <w:rPr>
          <w:sz w:val="22"/>
          <w:szCs w:val="22"/>
        </w:rPr>
        <w:lastRenderedPageBreak/>
        <w:t>Rezultatele evaluării se publică pe pagina oficială a Ministerului Investi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 xml:space="preserve">iilor </w:t>
      </w:r>
      <w:r w:rsidR="00F50034">
        <w:rPr>
          <w:sz w:val="22"/>
          <w:szCs w:val="22"/>
        </w:rPr>
        <w:t>ș</w:t>
      </w:r>
      <w:r w:rsidRPr="00B90A24">
        <w:rPr>
          <w:sz w:val="22"/>
          <w:szCs w:val="22"/>
        </w:rPr>
        <w:t>i Proiectelor Europene în cadrul sec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>iunii destinată Anun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>uri PNRR.</w:t>
      </w:r>
    </w:p>
    <w:p w14:paraId="7388184B" w14:textId="4BAF66A0" w:rsidR="00B43F27" w:rsidRPr="00B90A24" w:rsidRDefault="00B43F27" w:rsidP="00B43F27">
      <w:pPr>
        <w:jc w:val="both"/>
        <w:rPr>
          <w:sz w:val="22"/>
          <w:szCs w:val="22"/>
        </w:rPr>
      </w:pPr>
      <w:r w:rsidRPr="00B90A24">
        <w:rPr>
          <w:sz w:val="22"/>
          <w:szCs w:val="22"/>
        </w:rPr>
        <w:t>Contesta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>iile vor fi semnate de către reprezentantul legal al întreprinderii contestatare sau o persoană împuternicită de acesta.</w:t>
      </w:r>
    </w:p>
    <w:p w14:paraId="4718F021" w14:textId="530DF4B6" w:rsidR="00B43F27" w:rsidRPr="00B90A24" w:rsidRDefault="00B43F27" w:rsidP="00B43F27">
      <w:pPr>
        <w:jc w:val="both"/>
        <w:rPr>
          <w:sz w:val="22"/>
          <w:szCs w:val="22"/>
        </w:rPr>
      </w:pPr>
      <w:r w:rsidRPr="00B90A24">
        <w:rPr>
          <w:sz w:val="22"/>
          <w:szCs w:val="22"/>
        </w:rPr>
        <w:t>Contesta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>ia trebuie să con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 xml:space="preserve">ină elementele minime ce sunt </w:t>
      </w:r>
      <w:r w:rsidR="00307801" w:rsidRPr="00B90A24">
        <w:rPr>
          <w:sz w:val="22"/>
          <w:szCs w:val="22"/>
        </w:rPr>
        <w:t>men</w:t>
      </w:r>
      <w:r w:rsidR="00F50034">
        <w:rPr>
          <w:sz w:val="22"/>
          <w:szCs w:val="22"/>
        </w:rPr>
        <w:t>ț</w:t>
      </w:r>
      <w:r w:rsidR="00307801" w:rsidRPr="00B90A24">
        <w:rPr>
          <w:sz w:val="22"/>
          <w:szCs w:val="22"/>
        </w:rPr>
        <w:t>ionate</w:t>
      </w:r>
      <w:r w:rsidRPr="00B90A24">
        <w:rPr>
          <w:sz w:val="22"/>
          <w:szCs w:val="22"/>
        </w:rPr>
        <w:t xml:space="preserve"> în cuprinsul actului contestat - identificarea actului administrativ atacat, datele de identificare ale contestatorului, obiectul contesta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 xml:space="preserve">iei, motivele de fapt </w:t>
      </w:r>
      <w:r w:rsidR="00F50034">
        <w:rPr>
          <w:sz w:val="22"/>
          <w:szCs w:val="22"/>
        </w:rPr>
        <w:t>ș</w:t>
      </w:r>
      <w:r w:rsidRPr="00B90A24">
        <w:rPr>
          <w:sz w:val="22"/>
          <w:szCs w:val="22"/>
        </w:rPr>
        <w:t>i de drept, dovezile pe care se întemeiază, semnătura contestatorului sau a împuternicitului acestuia, dovada calită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>ii de împuternicit a contestatorului, persoană fizică sau juridică potrivit legii.</w:t>
      </w:r>
    </w:p>
    <w:p w14:paraId="22C0F7A2" w14:textId="4BEC98E7" w:rsidR="00B43F27" w:rsidRPr="00B90A24" w:rsidRDefault="00B43F27" w:rsidP="00B43F27">
      <w:pPr>
        <w:jc w:val="both"/>
        <w:rPr>
          <w:sz w:val="22"/>
          <w:szCs w:val="22"/>
        </w:rPr>
      </w:pPr>
      <w:r w:rsidRPr="00B90A24">
        <w:rPr>
          <w:sz w:val="22"/>
          <w:szCs w:val="22"/>
        </w:rPr>
        <w:t>Ministerul Investi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 xml:space="preserve">iilor </w:t>
      </w:r>
      <w:r w:rsidR="00F50034">
        <w:rPr>
          <w:sz w:val="22"/>
          <w:szCs w:val="22"/>
        </w:rPr>
        <w:t>ș</w:t>
      </w:r>
      <w:r w:rsidRPr="00B90A24">
        <w:rPr>
          <w:sz w:val="22"/>
          <w:szCs w:val="22"/>
        </w:rPr>
        <w:t>i Proiectelor Europene (MIPE)</w:t>
      </w:r>
      <w:r w:rsidR="00784B72">
        <w:rPr>
          <w:sz w:val="22"/>
          <w:szCs w:val="22"/>
        </w:rPr>
        <w:t xml:space="preserve"> </w:t>
      </w:r>
      <w:r w:rsidRPr="00B90A24">
        <w:rPr>
          <w:sz w:val="22"/>
          <w:szCs w:val="22"/>
        </w:rPr>
        <w:t>prin DGIPNRRIF</w:t>
      </w:r>
      <w:r w:rsidR="00784B72">
        <w:rPr>
          <w:sz w:val="22"/>
          <w:szCs w:val="22"/>
        </w:rPr>
        <w:t xml:space="preserve"> </w:t>
      </w:r>
      <w:r w:rsidRPr="00B90A24">
        <w:rPr>
          <w:sz w:val="22"/>
          <w:szCs w:val="22"/>
        </w:rPr>
        <w:t>solu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>ionează contesta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>iile depuse împotriva Notificărilor privind rezultatul verificărilor în condi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 xml:space="preserve">iile Legii contenciosului administrativ nr. 554/2004, cu modificările </w:t>
      </w:r>
      <w:r w:rsidR="00F50034">
        <w:rPr>
          <w:sz w:val="22"/>
          <w:szCs w:val="22"/>
        </w:rPr>
        <w:t>ș</w:t>
      </w:r>
      <w:r w:rsidRPr="00B90A24">
        <w:rPr>
          <w:sz w:val="22"/>
          <w:szCs w:val="22"/>
        </w:rPr>
        <w:t xml:space="preserve">i completările ulterioare, prin Decizie de </w:t>
      </w:r>
      <w:r w:rsidR="00307801" w:rsidRPr="00B90A24">
        <w:rPr>
          <w:sz w:val="22"/>
          <w:szCs w:val="22"/>
        </w:rPr>
        <w:t>solu</w:t>
      </w:r>
      <w:r w:rsidR="00F50034">
        <w:rPr>
          <w:sz w:val="22"/>
          <w:szCs w:val="22"/>
        </w:rPr>
        <w:t>ț</w:t>
      </w:r>
      <w:r w:rsidR="00307801" w:rsidRPr="00B90A24">
        <w:rPr>
          <w:sz w:val="22"/>
          <w:szCs w:val="22"/>
        </w:rPr>
        <w:t>ionare</w:t>
      </w:r>
      <w:r w:rsidRPr="00B90A24">
        <w:rPr>
          <w:sz w:val="22"/>
          <w:szCs w:val="22"/>
        </w:rPr>
        <w:t xml:space="preserve"> a </w:t>
      </w:r>
      <w:r w:rsidR="00307801" w:rsidRPr="00B90A24">
        <w:rPr>
          <w:sz w:val="22"/>
          <w:szCs w:val="22"/>
        </w:rPr>
        <w:t>contesta</w:t>
      </w:r>
      <w:r w:rsidR="00F50034">
        <w:rPr>
          <w:sz w:val="22"/>
          <w:szCs w:val="22"/>
        </w:rPr>
        <w:t>ț</w:t>
      </w:r>
      <w:r w:rsidR="00307801" w:rsidRPr="00B90A24">
        <w:rPr>
          <w:sz w:val="22"/>
          <w:szCs w:val="22"/>
        </w:rPr>
        <w:t>iei</w:t>
      </w:r>
      <w:r w:rsidRPr="00B90A24">
        <w:rPr>
          <w:sz w:val="22"/>
          <w:szCs w:val="22"/>
        </w:rPr>
        <w:t xml:space="preserve"> de admitere în tot sau în parte a contesta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>iei sau de respingere a contesta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 xml:space="preserve">iei, decizie care este definitivă în sistemul căilor de atac administrative conform prevederilor Legii contenciosului administrativ 554/2004. Decizia va fi comunicată contestatorului potrivit prevederilor legale </w:t>
      </w:r>
      <w:r w:rsidR="00F50034">
        <w:rPr>
          <w:sz w:val="22"/>
          <w:szCs w:val="22"/>
        </w:rPr>
        <w:t>ș</w:t>
      </w:r>
      <w:r w:rsidRPr="00B90A24">
        <w:rPr>
          <w:sz w:val="22"/>
          <w:szCs w:val="22"/>
        </w:rPr>
        <w:t xml:space="preserve">i procedurale. DGIPNRRIF va încărca decizia </w:t>
      </w:r>
      <w:r w:rsidR="00F50034">
        <w:rPr>
          <w:sz w:val="22"/>
          <w:szCs w:val="22"/>
        </w:rPr>
        <w:t>ș</w:t>
      </w:r>
      <w:r w:rsidRPr="00B90A24">
        <w:rPr>
          <w:sz w:val="22"/>
          <w:szCs w:val="22"/>
        </w:rPr>
        <w:t>i adresa de înaintare a acesteia în aplica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>ia proiecte.pnrr.gov.ro. În cazul în care aplica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>ia electronică proiecte.pnrr.gov.ro nu permite, Deciziile de solu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>ionare a contesta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>iilor sunt transmise prin e-mail/posta/fax la datele de contact men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>ionate în cererea de finan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>are.</w:t>
      </w:r>
    </w:p>
    <w:p w14:paraId="5FE8CCEE" w14:textId="2B613ADC" w:rsidR="00B43F27" w:rsidRPr="00B90A24" w:rsidRDefault="00B43F27" w:rsidP="00B43F27">
      <w:pPr>
        <w:pStyle w:val="Heading2"/>
        <w:spacing w:before="0" w:after="0"/>
        <w:ind w:left="0" w:firstLine="0"/>
        <w:jc w:val="both"/>
        <w:rPr>
          <w:sz w:val="22"/>
          <w:szCs w:val="22"/>
        </w:rPr>
      </w:pPr>
      <w:bookmarkStart w:id="73" w:name="_Toc126928028"/>
      <w:bookmarkStart w:id="74" w:name="_Toc133949782"/>
      <w:r w:rsidRPr="00B90A24">
        <w:rPr>
          <w:sz w:val="22"/>
          <w:szCs w:val="22"/>
        </w:rPr>
        <w:t>Decizia de solu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>ionare a contesta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>iei poate fi atacată doar în fa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>a instan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>elor judecătore</w:t>
      </w:r>
      <w:r w:rsidR="00F50034">
        <w:rPr>
          <w:sz w:val="22"/>
          <w:szCs w:val="22"/>
        </w:rPr>
        <w:t>ș</w:t>
      </w:r>
      <w:r w:rsidRPr="00B90A24">
        <w:rPr>
          <w:sz w:val="22"/>
          <w:szCs w:val="22"/>
        </w:rPr>
        <w:t>ti competente, în condi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>iile Legii 554/2004 privind Contenciosul Administrativ.</w:t>
      </w:r>
      <w:bookmarkEnd w:id="73"/>
      <w:bookmarkEnd w:id="74"/>
    </w:p>
    <w:p w14:paraId="010AA074" w14:textId="77777777" w:rsidR="00A36A92" w:rsidRPr="00B90A24" w:rsidRDefault="00A36A92">
      <w:pPr>
        <w:pStyle w:val="Heading2"/>
        <w:spacing w:before="0" w:after="0"/>
        <w:jc w:val="both"/>
        <w:rPr>
          <w:rFonts w:cs="Times New Roman"/>
          <w:sz w:val="22"/>
          <w:szCs w:val="22"/>
        </w:rPr>
      </w:pPr>
    </w:p>
    <w:p w14:paraId="0FBA3B64" w14:textId="77777777" w:rsidR="00A36A92" w:rsidRPr="00B90A24" w:rsidRDefault="00206161">
      <w:pPr>
        <w:pStyle w:val="Heading2"/>
        <w:spacing w:before="0" w:after="0"/>
        <w:jc w:val="both"/>
        <w:rPr>
          <w:rFonts w:cs="Times New Roman"/>
          <w:sz w:val="22"/>
          <w:szCs w:val="22"/>
        </w:rPr>
      </w:pPr>
      <w:bookmarkStart w:id="75" w:name="_Toc133949783"/>
      <w:r>
        <w:rPr>
          <w:rFonts w:cs="Times New Roman"/>
          <w:sz w:val="22"/>
          <w:szCs w:val="22"/>
        </w:rPr>
        <w:t>7.6</w:t>
      </w:r>
      <w:r w:rsidR="009F273A" w:rsidRPr="00B90A24">
        <w:rPr>
          <w:rFonts w:cs="Times New Roman"/>
          <w:sz w:val="22"/>
          <w:szCs w:val="22"/>
        </w:rPr>
        <w:t xml:space="preserve">. </w:t>
      </w:r>
      <w:r w:rsidR="009F273A" w:rsidRPr="00206161">
        <w:t>Contractarea proiectelor</w:t>
      </w:r>
      <w:bookmarkEnd w:id="75"/>
    </w:p>
    <w:p w14:paraId="7685161C" w14:textId="3AD09756" w:rsidR="00B43F27" w:rsidRPr="00B90A24" w:rsidRDefault="00B43F27" w:rsidP="00B43F27">
      <w:pPr>
        <w:jc w:val="both"/>
        <w:rPr>
          <w:sz w:val="22"/>
          <w:szCs w:val="22"/>
        </w:rPr>
      </w:pPr>
      <w:r w:rsidRPr="00B90A24">
        <w:rPr>
          <w:sz w:val="22"/>
          <w:szCs w:val="22"/>
        </w:rPr>
        <w:t>Ministerul Investi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 xml:space="preserve">iilor </w:t>
      </w:r>
      <w:r w:rsidR="00F50034">
        <w:rPr>
          <w:sz w:val="22"/>
          <w:szCs w:val="22"/>
        </w:rPr>
        <w:t>ș</w:t>
      </w:r>
      <w:r w:rsidRPr="00B90A24">
        <w:rPr>
          <w:sz w:val="22"/>
          <w:szCs w:val="22"/>
        </w:rPr>
        <w:t>i Proiectelor Europene</w:t>
      </w:r>
      <w:r w:rsidR="00784B72">
        <w:rPr>
          <w:sz w:val="22"/>
          <w:szCs w:val="22"/>
        </w:rPr>
        <w:t xml:space="preserve"> </w:t>
      </w:r>
      <w:r w:rsidRPr="00B90A24">
        <w:rPr>
          <w:sz w:val="22"/>
          <w:szCs w:val="22"/>
        </w:rPr>
        <w:t>va întocmi documenta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 xml:space="preserve">iile de contractare pentru proiectele care au fost acceptate în urma verificării, precum </w:t>
      </w:r>
      <w:r w:rsidR="00F50034">
        <w:rPr>
          <w:sz w:val="22"/>
          <w:szCs w:val="22"/>
        </w:rPr>
        <w:t>ș</w:t>
      </w:r>
      <w:r w:rsidRPr="00B90A24">
        <w:rPr>
          <w:sz w:val="22"/>
          <w:szCs w:val="22"/>
        </w:rPr>
        <w:t>i în urma finalizării contesta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>iilor depuse, cu respectarea condi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>iei de încadrare în bugetul alocat apelului de proiecte.</w:t>
      </w:r>
    </w:p>
    <w:p w14:paraId="6AAE3102" w14:textId="77777777" w:rsidR="00B43F27" w:rsidRPr="00B90A24" w:rsidRDefault="00B43F27" w:rsidP="00B43F27">
      <w:pPr>
        <w:jc w:val="both"/>
        <w:rPr>
          <w:sz w:val="22"/>
          <w:szCs w:val="22"/>
        </w:rPr>
      </w:pPr>
      <w:r w:rsidRPr="00B90A24">
        <w:rPr>
          <w:sz w:val="22"/>
          <w:szCs w:val="22"/>
        </w:rPr>
        <w:t>În vederea demarării etapei contractuale se va transmite solicitantului o scrisoare care va cuprinde:</w:t>
      </w:r>
    </w:p>
    <w:p w14:paraId="379B137C" w14:textId="3C012E55" w:rsidR="00B43F27" w:rsidRPr="00B90A24" w:rsidRDefault="00B43F27" w:rsidP="00B43F27">
      <w:pPr>
        <w:jc w:val="both"/>
        <w:rPr>
          <w:sz w:val="22"/>
          <w:szCs w:val="22"/>
        </w:rPr>
      </w:pPr>
      <w:r w:rsidRPr="00B90A24">
        <w:rPr>
          <w:sz w:val="22"/>
          <w:szCs w:val="22"/>
        </w:rPr>
        <w:t>-</w:t>
      </w:r>
      <w:r w:rsidR="00784B72">
        <w:rPr>
          <w:sz w:val="22"/>
          <w:szCs w:val="22"/>
        </w:rPr>
        <w:t xml:space="preserve">  </w:t>
      </w:r>
      <w:r w:rsidRPr="00B90A24">
        <w:rPr>
          <w:sz w:val="22"/>
          <w:szCs w:val="22"/>
        </w:rPr>
        <w:t>acceptarea de către solicitant a finan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>ării;</w:t>
      </w:r>
    </w:p>
    <w:p w14:paraId="53475C41" w14:textId="0D7E41D0" w:rsidR="00B43F27" w:rsidRPr="00B90A24" w:rsidRDefault="00B43F27" w:rsidP="00B43F27">
      <w:pPr>
        <w:jc w:val="both"/>
        <w:rPr>
          <w:sz w:val="22"/>
          <w:szCs w:val="22"/>
        </w:rPr>
      </w:pPr>
      <w:r w:rsidRPr="00B90A24">
        <w:rPr>
          <w:sz w:val="22"/>
          <w:szCs w:val="22"/>
        </w:rPr>
        <w:t>-</w:t>
      </w:r>
      <w:r w:rsidR="00784B72">
        <w:rPr>
          <w:sz w:val="22"/>
          <w:szCs w:val="22"/>
        </w:rPr>
        <w:t xml:space="preserve"> </w:t>
      </w:r>
      <w:r w:rsidRPr="00B90A24">
        <w:rPr>
          <w:sz w:val="22"/>
          <w:szCs w:val="22"/>
        </w:rPr>
        <w:t>documentele necesare încheierii contractului de finan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>are, cu indicarea termenului de transmitere, respectiv nu mai mult de 10 zile lucrătoare:</w:t>
      </w:r>
    </w:p>
    <w:p w14:paraId="73AB0C24" w14:textId="25E2BDC2" w:rsidR="00B43F27" w:rsidRPr="00B90A24" w:rsidRDefault="00B43F27" w:rsidP="003B3E04">
      <w:pPr>
        <w:pStyle w:val="ListParagraph"/>
        <w:numPr>
          <w:ilvl w:val="0"/>
          <w:numId w:val="41"/>
        </w:numPr>
        <w:spacing w:before="0" w:after="0"/>
        <w:jc w:val="both"/>
        <w:rPr>
          <w:sz w:val="22"/>
          <w:szCs w:val="22"/>
        </w:rPr>
      </w:pPr>
      <w:r w:rsidRPr="00B90A24">
        <w:rPr>
          <w:sz w:val="22"/>
          <w:szCs w:val="22"/>
        </w:rPr>
        <w:t>Declara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 xml:space="preserve">ie </w:t>
      </w:r>
      <w:r w:rsidR="00842564">
        <w:rPr>
          <w:sz w:val="22"/>
          <w:szCs w:val="22"/>
        </w:rPr>
        <w:t xml:space="preserve">unică </w:t>
      </w:r>
      <w:r w:rsidRPr="00B90A24">
        <w:rPr>
          <w:sz w:val="22"/>
          <w:szCs w:val="22"/>
        </w:rPr>
        <w:t>– actualizată;</w:t>
      </w:r>
    </w:p>
    <w:p w14:paraId="381AE26B" w14:textId="55EF52AA" w:rsidR="00EC3CE8" w:rsidRPr="00B90A24" w:rsidRDefault="00EC3CE8" w:rsidP="003B3E04">
      <w:pPr>
        <w:pStyle w:val="ListParagraph"/>
        <w:numPr>
          <w:ilvl w:val="0"/>
          <w:numId w:val="41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Acordul de parteneriat – actualizat (daca este cazul);</w:t>
      </w:r>
    </w:p>
    <w:p w14:paraId="3A63C183" w14:textId="3CE254A0" w:rsidR="00B43F27" w:rsidRPr="00B90A24" w:rsidRDefault="00B43F27" w:rsidP="00B43F27">
      <w:pPr>
        <w:spacing w:before="0" w:after="0"/>
        <w:jc w:val="both"/>
        <w:rPr>
          <w:sz w:val="22"/>
          <w:szCs w:val="22"/>
        </w:rPr>
      </w:pPr>
    </w:p>
    <w:tbl>
      <w:tblPr>
        <w:tblW w:w="9886" w:type="dxa"/>
        <w:tblBorders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9089"/>
      </w:tblGrid>
      <w:tr w:rsidR="00B43F27" w:rsidRPr="00B90A24" w14:paraId="48B0B11A" w14:textId="77777777" w:rsidTr="00206161">
        <w:trPr>
          <w:trHeight w:val="2142"/>
        </w:trPr>
        <w:tc>
          <w:tcPr>
            <w:tcW w:w="797" w:type="dxa"/>
            <w:vAlign w:val="center"/>
          </w:tcPr>
          <w:p w14:paraId="20039CA1" w14:textId="77777777" w:rsidR="00B43F27" w:rsidRPr="00B90A24" w:rsidRDefault="00B43F27" w:rsidP="00206161">
            <w:pPr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89" w:type="dxa"/>
            <w:tcBorders>
              <w:left w:val="single" w:sz="8" w:space="0" w:color="808080"/>
            </w:tcBorders>
            <w:vAlign w:val="center"/>
          </w:tcPr>
          <w:p w14:paraId="459C7E64" w14:textId="4A92592A" w:rsidR="00B43F27" w:rsidRPr="00B90A24" w:rsidRDefault="00B43F27" w:rsidP="00206161">
            <w:pPr>
              <w:spacing w:before="0" w:after="0"/>
              <w:jc w:val="both"/>
              <w:rPr>
                <w:sz w:val="22"/>
                <w:szCs w:val="22"/>
              </w:rPr>
            </w:pPr>
            <w:r w:rsidRPr="00B90A24">
              <w:rPr>
                <w:sz w:val="22"/>
                <w:szCs w:val="22"/>
              </w:rPr>
              <w:t>În urma verificării documenta</w:t>
            </w:r>
            <w:r w:rsidR="00F50034">
              <w:rPr>
                <w:sz w:val="22"/>
                <w:szCs w:val="22"/>
              </w:rPr>
              <w:t>ț</w:t>
            </w:r>
            <w:r w:rsidRPr="00B90A24">
              <w:rPr>
                <w:sz w:val="22"/>
                <w:szCs w:val="22"/>
              </w:rPr>
              <w:t>iilor de contractare, Ministerul Investi</w:t>
            </w:r>
            <w:r w:rsidR="00F50034">
              <w:rPr>
                <w:sz w:val="22"/>
                <w:szCs w:val="22"/>
              </w:rPr>
              <w:t>ț</w:t>
            </w:r>
            <w:r w:rsidRPr="00B90A24">
              <w:rPr>
                <w:sz w:val="22"/>
                <w:szCs w:val="22"/>
              </w:rPr>
              <w:t xml:space="preserve">iilor </w:t>
            </w:r>
            <w:r w:rsidR="00F50034">
              <w:rPr>
                <w:sz w:val="22"/>
                <w:szCs w:val="22"/>
              </w:rPr>
              <w:t>ș</w:t>
            </w:r>
            <w:r w:rsidRPr="00B90A24">
              <w:rPr>
                <w:sz w:val="22"/>
                <w:szCs w:val="22"/>
              </w:rPr>
              <w:t>i Proiectelor Europene</w:t>
            </w:r>
            <w:r w:rsidR="00784B72">
              <w:rPr>
                <w:sz w:val="22"/>
                <w:szCs w:val="22"/>
              </w:rPr>
              <w:t xml:space="preserve"> </w:t>
            </w:r>
            <w:r w:rsidRPr="00B90A24">
              <w:rPr>
                <w:sz w:val="22"/>
                <w:szCs w:val="22"/>
              </w:rPr>
              <w:t>î</w:t>
            </w:r>
            <w:r w:rsidR="00F50034">
              <w:rPr>
                <w:sz w:val="22"/>
                <w:szCs w:val="22"/>
              </w:rPr>
              <w:t>ș</w:t>
            </w:r>
            <w:r w:rsidRPr="00B90A24">
              <w:rPr>
                <w:sz w:val="22"/>
                <w:szCs w:val="22"/>
              </w:rPr>
              <w:t>i rezervă dreptul de a refuza contractarea unor proiecte care nu îndeplinesc criteriile de verificare a conformită</w:t>
            </w:r>
            <w:r w:rsidR="00F50034">
              <w:rPr>
                <w:sz w:val="22"/>
                <w:szCs w:val="22"/>
              </w:rPr>
              <w:t>ț</w:t>
            </w:r>
            <w:r w:rsidRPr="00B90A24">
              <w:rPr>
                <w:sz w:val="22"/>
                <w:szCs w:val="22"/>
              </w:rPr>
              <w:t xml:space="preserve">ii administrative </w:t>
            </w:r>
            <w:r w:rsidR="00F50034">
              <w:rPr>
                <w:sz w:val="22"/>
                <w:szCs w:val="22"/>
              </w:rPr>
              <w:t>ș</w:t>
            </w:r>
            <w:r w:rsidRPr="00B90A24">
              <w:rPr>
                <w:sz w:val="22"/>
                <w:szCs w:val="22"/>
              </w:rPr>
              <w:t>i eligibilită</w:t>
            </w:r>
            <w:r w:rsidR="00F50034">
              <w:rPr>
                <w:sz w:val="22"/>
                <w:szCs w:val="22"/>
              </w:rPr>
              <w:t>ț</w:t>
            </w:r>
            <w:r w:rsidRPr="00B90A24">
              <w:rPr>
                <w:sz w:val="22"/>
                <w:szCs w:val="22"/>
              </w:rPr>
              <w:t>ii. În acest sens, Ministerul Investi</w:t>
            </w:r>
            <w:r w:rsidR="00F50034">
              <w:rPr>
                <w:sz w:val="22"/>
                <w:szCs w:val="22"/>
              </w:rPr>
              <w:t>ț</w:t>
            </w:r>
            <w:r w:rsidRPr="00B90A24">
              <w:rPr>
                <w:sz w:val="22"/>
                <w:szCs w:val="22"/>
              </w:rPr>
              <w:t xml:space="preserve">iilor </w:t>
            </w:r>
            <w:r w:rsidR="00F50034">
              <w:rPr>
                <w:sz w:val="22"/>
                <w:szCs w:val="22"/>
              </w:rPr>
              <w:t>ș</w:t>
            </w:r>
            <w:r w:rsidRPr="00B90A24">
              <w:rPr>
                <w:sz w:val="22"/>
                <w:szCs w:val="22"/>
              </w:rPr>
              <w:t>i Proiectelor Europene va respinge documenta</w:t>
            </w:r>
            <w:r w:rsidR="00F50034">
              <w:rPr>
                <w:sz w:val="22"/>
                <w:szCs w:val="22"/>
              </w:rPr>
              <w:t>ț</w:t>
            </w:r>
            <w:r w:rsidRPr="00B90A24">
              <w:rPr>
                <w:sz w:val="22"/>
                <w:szCs w:val="22"/>
              </w:rPr>
              <w:t>iile de contractare, oferind posibilitatea solicitan</w:t>
            </w:r>
            <w:r w:rsidR="00F50034">
              <w:rPr>
                <w:sz w:val="22"/>
                <w:szCs w:val="22"/>
              </w:rPr>
              <w:t>ț</w:t>
            </w:r>
            <w:r w:rsidRPr="00B90A24">
              <w:rPr>
                <w:sz w:val="22"/>
                <w:szCs w:val="22"/>
              </w:rPr>
              <w:t>ilor să depună contesta</w:t>
            </w:r>
            <w:r w:rsidR="00F50034">
              <w:rPr>
                <w:sz w:val="22"/>
                <w:szCs w:val="22"/>
              </w:rPr>
              <w:t>ț</w:t>
            </w:r>
            <w:r w:rsidRPr="00B90A24">
              <w:rPr>
                <w:sz w:val="22"/>
                <w:szCs w:val="22"/>
              </w:rPr>
              <w:t>ii în conformitate cu prevederile prezentului ghid.</w:t>
            </w:r>
          </w:p>
          <w:p w14:paraId="1FA99B1F" w14:textId="77777777" w:rsidR="00B43F27" w:rsidRPr="00B90A24" w:rsidRDefault="00B43F27" w:rsidP="00206161">
            <w:pPr>
              <w:spacing w:before="0" w:after="0"/>
              <w:jc w:val="both"/>
              <w:rPr>
                <w:sz w:val="22"/>
                <w:szCs w:val="22"/>
              </w:rPr>
            </w:pPr>
          </w:p>
        </w:tc>
      </w:tr>
    </w:tbl>
    <w:p w14:paraId="3D871F2B" w14:textId="77777777" w:rsidR="00B43F27" w:rsidRPr="00B90A24" w:rsidRDefault="00B43F27" w:rsidP="00B43F27">
      <w:pPr>
        <w:spacing w:before="0" w:after="0"/>
        <w:jc w:val="both"/>
        <w:rPr>
          <w:sz w:val="22"/>
          <w:szCs w:val="22"/>
        </w:rPr>
      </w:pPr>
      <w:bookmarkStart w:id="76" w:name="_vx1227" w:colFirst="0" w:colLast="0"/>
      <w:bookmarkEnd w:id="76"/>
    </w:p>
    <w:p w14:paraId="03C37D9B" w14:textId="04AA1B06" w:rsidR="00A36A92" w:rsidRPr="00B90A24" w:rsidRDefault="009F273A" w:rsidP="007818CF">
      <w:pPr>
        <w:pStyle w:val="Heading1"/>
        <w:spacing w:after="480"/>
        <w:ind w:left="431" w:hanging="431"/>
      </w:pPr>
      <w:bookmarkStart w:id="77" w:name="_Toc133949784"/>
      <w:r w:rsidRPr="002A78DD">
        <w:rPr>
          <w:highlight w:val="lightGray"/>
          <w:shd w:val="clear" w:color="auto" w:fill="C6D9F1"/>
        </w:rPr>
        <w:lastRenderedPageBreak/>
        <w:t>8.IMPLEMENTAREA PROIECTULUI,</w:t>
      </w:r>
      <w:r w:rsidRPr="002A78DD">
        <w:rPr>
          <w:highlight w:val="lightGray"/>
        </w:rPr>
        <w:t xml:space="preserve"> </w:t>
      </w:r>
      <w:r w:rsidRPr="002A78DD">
        <w:rPr>
          <w:highlight w:val="lightGray"/>
          <w:shd w:val="clear" w:color="auto" w:fill="C6D9F1"/>
        </w:rPr>
        <w:t xml:space="preserve">MONITORIZAREA </w:t>
      </w:r>
      <w:r w:rsidR="00F50034">
        <w:rPr>
          <w:highlight w:val="lightGray"/>
          <w:shd w:val="clear" w:color="auto" w:fill="C6D9F1"/>
        </w:rPr>
        <w:t>Ș</w:t>
      </w:r>
      <w:r w:rsidRPr="002A78DD">
        <w:rPr>
          <w:highlight w:val="lightGray"/>
          <w:shd w:val="clear" w:color="auto" w:fill="C6D9F1"/>
        </w:rPr>
        <w:t>I CONTROLUL</w:t>
      </w:r>
      <w:bookmarkEnd w:id="77"/>
    </w:p>
    <w:p w14:paraId="7DB653A2" w14:textId="4192CDCB" w:rsidR="001161DC" w:rsidRPr="00B90A24" w:rsidRDefault="001161DC" w:rsidP="001161DC">
      <w:pP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 xml:space="preserve">Perioada de implementare a proiectului este de </w:t>
      </w:r>
      <w:r w:rsidRPr="00B90A24">
        <w:rPr>
          <w:rFonts w:cs="Times New Roman"/>
          <w:b/>
          <w:sz w:val="22"/>
          <w:szCs w:val="22"/>
        </w:rPr>
        <w:t>18 luni</w:t>
      </w:r>
      <w:r w:rsidRPr="00B90A24">
        <w:rPr>
          <w:rFonts w:cs="Times New Roman"/>
          <w:sz w:val="22"/>
          <w:szCs w:val="22"/>
        </w:rPr>
        <w:t xml:space="preserve">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poate fi prelungită în situa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justificate cu </w:t>
      </w:r>
      <w:r w:rsidRPr="00B90A24">
        <w:rPr>
          <w:rFonts w:cs="Times New Roman"/>
          <w:b/>
          <w:sz w:val="22"/>
          <w:szCs w:val="22"/>
        </w:rPr>
        <w:t xml:space="preserve">maximum </w:t>
      </w:r>
      <w:r w:rsidR="0061266E">
        <w:rPr>
          <w:rFonts w:cs="Times New Roman"/>
          <w:b/>
          <w:sz w:val="22"/>
          <w:szCs w:val="22"/>
        </w:rPr>
        <w:t>4</w:t>
      </w:r>
      <w:r w:rsidR="004F61FC" w:rsidRPr="00B90A24">
        <w:rPr>
          <w:rFonts w:cs="Times New Roman"/>
          <w:b/>
          <w:sz w:val="22"/>
          <w:szCs w:val="22"/>
        </w:rPr>
        <w:t xml:space="preserve"> luni</w:t>
      </w:r>
      <w:r w:rsidR="003275F3">
        <w:rPr>
          <w:rFonts w:cs="Times New Roman"/>
          <w:b/>
          <w:sz w:val="22"/>
          <w:szCs w:val="22"/>
        </w:rPr>
        <w:t>, fără a depă</w:t>
      </w:r>
      <w:r w:rsidR="00F50034">
        <w:rPr>
          <w:rFonts w:cs="Times New Roman"/>
          <w:b/>
          <w:sz w:val="22"/>
          <w:szCs w:val="22"/>
        </w:rPr>
        <w:t>ș</w:t>
      </w:r>
      <w:r w:rsidR="003275F3">
        <w:rPr>
          <w:rFonts w:cs="Times New Roman"/>
          <w:b/>
          <w:sz w:val="22"/>
          <w:szCs w:val="22"/>
        </w:rPr>
        <w:t>i data de 31.12.2025</w:t>
      </w:r>
      <w:r w:rsidRPr="00B90A24">
        <w:rPr>
          <w:rFonts w:cs="Times New Roman"/>
          <w:sz w:val="22"/>
          <w:szCs w:val="22"/>
        </w:rPr>
        <w:t>.</w:t>
      </w:r>
    </w:p>
    <w:p w14:paraId="56B3741F" w14:textId="77777777" w:rsidR="001161DC" w:rsidRPr="00B90A24" w:rsidRDefault="001161DC" w:rsidP="001161DC">
      <w:pPr>
        <w:spacing w:before="0" w:after="0" w:line="259" w:lineRule="auto"/>
        <w:jc w:val="both"/>
        <w:rPr>
          <w:rFonts w:cs="Times New Roman"/>
          <w:sz w:val="22"/>
          <w:szCs w:val="22"/>
        </w:rPr>
      </w:pPr>
    </w:p>
    <w:p w14:paraId="27AFCD03" w14:textId="2AA2D2E9" w:rsidR="008D4FCB" w:rsidRPr="00B90A24" w:rsidRDefault="001161DC">
      <w:pP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Beneficiarii au obliga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ia să demonstreze în toate etapele de implementare a proiectului, modul în care sunt respectate obiectivelor asumate cu privire la interven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iile în domeniul digital, respectiv </w:t>
      </w:r>
      <w:r w:rsidR="007E570F" w:rsidRPr="00B90A24">
        <w:rPr>
          <w:rFonts w:cs="Times New Roman"/>
          <w:sz w:val="22"/>
          <w:szCs w:val="22"/>
        </w:rPr>
        <w:t>investi</w:t>
      </w:r>
      <w:r w:rsidR="00F50034">
        <w:rPr>
          <w:rFonts w:cs="Times New Roman"/>
          <w:sz w:val="22"/>
          <w:szCs w:val="22"/>
        </w:rPr>
        <w:t>ț</w:t>
      </w:r>
      <w:r w:rsidR="007E570F" w:rsidRPr="00B90A24">
        <w:rPr>
          <w:rFonts w:cs="Times New Roman"/>
          <w:sz w:val="22"/>
          <w:szCs w:val="22"/>
        </w:rPr>
        <w:t>ia</w:t>
      </w:r>
      <w:r w:rsidRPr="00B90A24">
        <w:rPr>
          <w:rFonts w:cs="Times New Roman"/>
          <w:sz w:val="22"/>
          <w:szCs w:val="22"/>
        </w:rPr>
        <w:t xml:space="preserve"> contribuie în </w:t>
      </w:r>
      <w:r w:rsidR="007E570F" w:rsidRPr="00B90A24">
        <w:rPr>
          <w:rFonts w:cs="Times New Roman"/>
          <w:sz w:val="22"/>
          <w:szCs w:val="22"/>
        </w:rPr>
        <w:t>propor</w:t>
      </w:r>
      <w:r w:rsidR="00F50034">
        <w:rPr>
          <w:rFonts w:cs="Times New Roman"/>
          <w:sz w:val="22"/>
          <w:szCs w:val="22"/>
        </w:rPr>
        <w:t>ț</w:t>
      </w:r>
      <w:r w:rsidR="007E570F" w:rsidRPr="00B90A24">
        <w:rPr>
          <w:rFonts w:cs="Times New Roman"/>
          <w:sz w:val="22"/>
          <w:szCs w:val="22"/>
        </w:rPr>
        <w:t>ie</w:t>
      </w:r>
      <w:r w:rsidRPr="00B90A24">
        <w:rPr>
          <w:rFonts w:cs="Times New Roman"/>
          <w:sz w:val="22"/>
          <w:szCs w:val="22"/>
        </w:rPr>
        <w:t xml:space="preserve"> de 100% la </w:t>
      </w:r>
      <w:r w:rsidR="007E570F" w:rsidRPr="00B90A24">
        <w:rPr>
          <w:rFonts w:cs="Times New Roman"/>
          <w:sz w:val="22"/>
          <w:szCs w:val="22"/>
        </w:rPr>
        <w:t>tranzi</w:t>
      </w:r>
      <w:r w:rsidR="00F50034">
        <w:rPr>
          <w:rFonts w:cs="Times New Roman"/>
          <w:sz w:val="22"/>
          <w:szCs w:val="22"/>
        </w:rPr>
        <w:t>ț</w:t>
      </w:r>
      <w:r w:rsidR="007E570F" w:rsidRPr="00B90A24">
        <w:rPr>
          <w:rFonts w:cs="Times New Roman"/>
          <w:sz w:val="22"/>
          <w:szCs w:val="22"/>
        </w:rPr>
        <w:t>ia</w:t>
      </w:r>
      <w:r w:rsidRPr="00B90A24">
        <w:rPr>
          <w:rFonts w:cs="Times New Roman"/>
          <w:sz w:val="22"/>
          <w:szCs w:val="22"/>
        </w:rPr>
        <w:t xml:space="preserve"> digitală în conformitate cu prevederile Regulamentului (UE) 2021/241 AL PARLAMENTULUI EUROPEAN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AL CONSILIULUI din 12 februarie 2021 de instituire a Mecanismului de redresare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rezilien</w:t>
      </w:r>
      <w:r w:rsidR="00F50034">
        <w:rPr>
          <w:rFonts w:cs="Times New Roman"/>
          <w:sz w:val="22"/>
          <w:szCs w:val="22"/>
        </w:rPr>
        <w:t>ț</w:t>
      </w:r>
      <w:r w:rsidR="007818CF">
        <w:rPr>
          <w:rFonts w:cs="Times New Roman"/>
          <w:sz w:val="22"/>
          <w:szCs w:val="22"/>
        </w:rPr>
        <w:t>ă.</w:t>
      </w:r>
    </w:p>
    <w:p w14:paraId="1E58B24D" w14:textId="77777777" w:rsidR="00A36A92" w:rsidRPr="00B90A24" w:rsidRDefault="00A36A92">
      <w:pPr>
        <w:spacing w:before="0" w:after="0" w:line="259" w:lineRule="auto"/>
        <w:jc w:val="both"/>
        <w:rPr>
          <w:rFonts w:cs="Times New Roman"/>
          <w:sz w:val="22"/>
          <w:szCs w:val="22"/>
        </w:rPr>
      </w:pPr>
    </w:p>
    <w:p w14:paraId="4BBCEF04" w14:textId="08A59D40" w:rsidR="00DD548B" w:rsidRPr="00B90A24" w:rsidRDefault="00DD548B" w:rsidP="00DD548B">
      <w:pPr>
        <w:spacing w:before="0" w:after="0" w:line="259" w:lineRule="auto"/>
        <w:jc w:val="both"/>
        <w:rPr>
          <w:b/>
          <w:sz w:val="22"/>
          <w:szCs w:val="22"/>
        </w:rPr>
      </w:pPr>
      <w:r w:rsidRPr="00B90A24">
        <w:rPr>
          <w:b/>
          <w:sz w:val="22"/>
          <w:szCs w:val="22"/>
        </w:rPr>
        <w:t>Achizi</w:t>
      </w:r>
      <w:r w:rsidR="00F50034">
        <w:rPr>
          <w:b/>
          <w:sz w:val="22"/>
          <w:szCs w:val="22"/>
        </w:rPr>
        <w:t>ț</w:t>
      </w:r>
      <w:r w:rsidRPr="00B90A24">
        <w:rPr>
          <w:b/>
          <w:sz w:val="22"/>
          <w:szCs w:val="22"/>
        </w:rPr>
        <w:t>ii</w:t>
      </w:r>
    </w:p>
    <w:p w14:paraId="2A2A4B64" w14:textId="0F4FFCBA" w:rsidR="00DD548B" w:rsidRDefault="00DD548B" w:rsidP="00DD548B">
      <w:pPr>
        <w:spacing w:before="0" w:after="0" w:line="259" w:lineRule="auto"/>
        <w:jc w:val="both"/>
        <w:rPr>
          <w:i/>
          <w:sz w:val="22"/>
          <w:szCs w:val="22"/>
        </w:rPr>
      </w:pPr>
      <w:r w:rsidRPr="00B90A24">
        <w:rPr>
          <w:sz w:val="22"/>
          <w:szCs w:val="22"/>
        </w:rPr>
        <w:t>Pentru achizi</w:t>
      </w:r>
      <w:r w:rsidR="00F50034">
        <w:rPr>
          <w:sz w:val="22"/>
          <w:szCs w:val="22"/>
        </w:rPr>
        <w:t>ț</w:t>
      </w:r>
      <w:r w:rsidRPr="00B90A24">
        <w:rPr>
          <w:sz w:val="22"/>
          <w:szCs w:val="22"/>
        </w:rPr>
        <w:t xml:space="preserve">iile derulate în cadrul proiectului, beneficiarii vor respecta prevederile </w:t>
      </w:r>
      <w:r w:rsidRPr="00B90A24">
        <w:rPr>
          <w:b/>
          <w:i/>
          <w:sz w:val="22"/>
          <w:szCs w:val="22"/>
        </w:rPr>
        <w:t>ÎNDRUMARULUI METODOLOGIC pentru beneficiarii priva</w:t>
      </w:r>
      <w:r w:rsidR="00F50034">
        <w:rPr>
          <w:b/>
          <w:i/>
          <w:sz w:val="22"/>
          <w:szCs w:val="22"/>
        </w:rPr>
        <w:t>ț</w:t>
      </w:r>
      <w:r w:rsidRPr="00B90A24">
        <w:rPr>
          <w:b/>
          <w:i/>
          <w:sz w:val="22"/>
          <w:szCs w:val="22"/>
        </w:rPr>
        <w:t xml:space="preserve">i </w:t>
      </w:r>
      <w:r w:rsidRPr="00B90A24">
        <w:rPr>
          <w:i/>
          <w:sz w:val="22"/>
          <w:szCs w:val="22"/>
        </w:rPr>
        <w:t>aplicabil în derularea procedurilor de achizi</w:t>
      </w:r>
      <w:r w:rsidR="00F50034">
        <w:rPr>
          <w:i/>
          <w:sz w:val="22"/>
          <w:szCs w:val="22"/>
        </w:rPr>
        <w:t>ț</w:t>
      </w:r>
      <w:r w:rsidRPr="00B90A24">
        <w:rPr>
          <w:i/>
          <w:sz w:val="22"/>
          <w:szCs w:val="22"/>
        </w:rPr>
        <w:t>ie pentru atribuirea contractelor de furnizare de produse, prestare de servicii, execu</w:t>
      </w:r>
      <w:r w:rsidR="00F50034">
        <w:rPr>
          <w:i/>
          <w:sz w:val="22"/>
          <w:szCs w:val="22"/>
        </w:rPr>
        <w:t>ț</w:t>
      </w:r>
      <w:r w:rsidRPr="00B90A24">
        <w:rPr>
          <w:i/>
          <w:sz w:val="22"/>
          <w:szCs w:val="22"/>
        </w:rPr>
        <w:t>ie de lucrări finan</w:t>
      </w:r>
      <w:r w:rsidR="00F50034">
        <w:rPr>
          <w:i/>
          <w:sz w:val="22"/>
          <w:szCs w:val="22"/>
        </w:rPr>
        <w:t>ț</w:t>
      </w:r>
      <w:r w:rsidRPr="00B90A24">
        <w:rPr>
          <w:i/>
          <w:sz w:val="22"/>
          <w:szCs w:val="22"/>
        </w:rPr>
        <w:t xml:space="preserve">ate din fondurile externe nerambursabile </w:t>
      </w:r>
      <w:r w:rsidR="00F50034">
        <w:rPr>
          <w:i/>
          <w:sz w:val="22"/>
          <w:szCs w:val="22"/>
        </w:rPr>
        <w:t>ș</w:t>
      </w:r>
      <w:r w:rsidRPr="00B90A24">
        <w:rPr>
          <w:i/>
          <w:sz w:val="22"/>
          <w:szCs w:val="22"/>
        </w:rPr>
        <w:t>i rambursabile aferente Mecanismu</w:t>
      </w:r>
      <w:r w:rsidR="00EC3CE8">
        <w:rPr>
          <w:i/>
          <w:sz w:val="22"/>
          <w:szCs w:val="22"/>
        </w:rPr>
        <w:t xml:space="preserve">lui de Redresare </w:t>
      </w:r>
      <w:r w:rsidR="00F50034">
        <w:rPr>
          <w:i/>
          <w:sz w:val="22"/>
          <w:szCs w:val="22"/>
        </w:rPr>
        <w:t>ș</w:t>
      </w:r>
      <w:r w:rsidR="00EC3CE8">
        <w:rPr>
          <w:i/>
          <w:sz w:val="22"/>
          <w:szCs w:val="22"/>
        </w:rPr>
        <w:t>i Rezilien</w:t>
      </w:r>
      <w:r w:rsidR="00F50034">
        <w:rPr>
          <w:i/>
          <w:sz w:val="22"/>
          <w:szCs w:val="22"/>
        </w:rPr>
        <w:t>ț</w:t>
      </w:r>
      <w:r w:rsidR="00EC3CE8">
        <w:rPr>
          <w:i/>
          <w:sz w:val="22"/>
          <w:szCs w:val="22"/>
        </w:rPr>
        <w:t>ă.</w:t>
      </w:r>
    </w:p>
    <w:p w14:paraId="040180DB" w14:textId="32F7DEDB" w:rsidR="00DD548B" w:rsidRPr="00B90A24" w:rsidRDefault="00DD548B" w:rsidP="00DD548B">
      <w:pPr>
        <w:spacing w:before="0" w:after="0" w:line="259" w:lineRule="auto"/>
        <w:jc w:val="both"/>
        <w:rPr>
          <w:sz w:val="22"/>
          <w:szCs w:val="22"/>
        </w:rPr>
      </w:pPr>
    </w:p>
    <w:p w14:paraId="7EDDE6D3" w14:textId="77777777" w:rsidR="003275F3" w:rsidRPr="003275F3" w:rsidRDefault="003275F3" w:rsidP="003275F3">
      <w:pPr>
        <w:rPr>
          <w:rFonts w:eastAsia="Times New Roman"/>
          <w:b/>
          <w:sz w:val="22"/>
          <w:szCs w:val="22"/>
        </w:rPr>
      </w:pPr>
      <w:r w:rsidRPr="003275F3">
        <w:rPr>
          <w:rFonts w:eastAsia="Times New Roman"/>
          <w:b/>
          <w:sz w:val="22"/>
          <w:szCs w:val="22"/>
        </w:rPr>
        <w:t>Mecanismul financiar de implementare al proiectelor</w:t>
      </w:r>
    </w:p>
    <w:p w14:paraId="22F5B533" w14:textId="53882717" w:rsidR="003275F3" w:rsidRDefault="003275F3" w:rsidP="007818CF">
      <w:pPr>
        <w:jc w:val="both"/>
        <w:rPr>
          <w:rFonts w:eastAsia="Times New Roman"/>
          <w:sz w:val="22"/>
          <w:szCs w:val="22"/>
        </w:rPr>
      </w:pPr>
      <w:r w:rsidRPr="003275F3">
        <w:rPr>
          <w:rFonts w:eastAsia="Times New Roman"/>
          <w:sz w:val="22"/>
          <w:szCs w:val="22"/>
        </w:rPr>
        <w:t>În perioada de implementare a proiectului, Beneficiarul va transmite cereri de transfer pentru plă</w:t>
      </w:r>
      <w:r w:rsidR="00F50034">
        <w:rPr>
          <w:rFonts w:eastAsia="Times New Roman"/>
          <w:sz w:val="22"/>
          <w:szCs w:val="22"/>
        </w:rPr>
        <w:t>ț</w:t>
      </w:r>
      <w:r w:rsidRPr="003275F3">
        <w:rPr>
          <w:rFonts w:eastAsia="Times New Roman"/>
          <w:sz w:val="22"/>
          <w:szCs w:val="22"/>
        </w:rPr>
        <w:t xml:space="preserve">ile care urmează a fi efectuate pentru demararea </w:t>
      </w:r>
      <w:r w:rsidR="00F50034">
        <w:rPr>
          <w:rFonts w:eastAsia="Times New Roman"/>
          <w:sz w:val="22"/>
          <w:szCs w:val="22"/>
        </w:rPr>
        <w:t>ș</w:t>
      </w:r>
      <w:r w:rsidRPr="003275F3">
        <w:rPr>
          <w:rFonts w:eastAsia="Times New Roman"/>
          <w:sz w:val="22"/>
          <w:szCs w:val="22"/>
        </w:rPr>
        <w:t>i finan</w:t>
      </w:r>
      <w:r w:rsidR="00F50034">
        <w:rPr>
          <w:rFonts w:eastAsia="Times New Roman"/>
          <w:sz w:val="22"/>
          <w:szCs w:val="22"/>
        </w:rPr>
        <w:t>ț</w:t>
      </w:r>
      <w:r w:rsidRPr="003275F3">
        <w:rPr>
          <w:rFonts w:eastAsia="Times New Roman"/>
          <w:sz w:val="22"/>
          <w:szCs w:val="22"/>
        </w:rPr>
        <w:t>area activită</w:t>
      </w:r>
      <w:r w:rsidR="00F50034">
        <w:rPr>
          <w:rFonts w:eastAsia="Times New Roman"/>
          <w:sz w:val="22"/>
          <w:szCs w:val="22"/>
        </w:rPr>
        <w:t>ț</w:t>
      </w:r>
      <w:r w:rsidRPr="003275F3">
        <w:rPr>
          <w:rFonts w:eastAsia="Times New Roman"/>
          <w:sz w:val="22"/>
          <w:szCs w:val="22"/>
        </w:rPr>
        <w:t>ilor proiectului, cu excep</w:t>
      </w:r>
      <w:r w:rsidR="00F50034">
        <w:rPr>
          <w:rFonts w:eastAsia="Times New Roman"/>
          <w:sz w:val="22"/>
          <w:szCs w:val="22"/>
        </w:rPr>
        <w:t>ț</w:t>
      </w:r>
      <w:r w:rsidRPr="003275F3">
        <w:rPr>
          <w:rFonts w:eastAsia="Times New Roman"/>
          <w:sz w:val="22"/>
          <w:szCs w:val="22"/>
        </w:rPr>
        <w:t>ia cazului în care plă</w:t>
      </w:r>
      <w:r w:rsidR="00F50034">
        <w:rPr>
          <w:rFonts w:eastAsia="Times New Roman"/>
          <w:sz w:val="22"/>
          <w:szCs w:val="22"/>
        </w:rPr>
        <w:t>ț</w:t>
      </w:r>
      <w:r w:rsidRPr="003275F3">
        <w:rPr>
          <w:rFonts w:eastAsia="Times New Roman"/>
          <w:sz w:val="22"/>
          <w:szCs w:val="22"/>
        </w:rPr>
        <w:t>ile au fost efectuate începând cu data de 1 februarie 2020, înainte de semnarea Contractului de finan</w:t>
      </w:r>
      <w:r w:rsidR="00F50034">
        <w:rPr>
          <w:rFonts w:eastAsia="Times New Roman"/>
          <w:sz w:val="22"/>
          <w:szCs w:val="22"/>
        </w:rPr>
        <w:t>ț</w:t>
      </w:r>
      <w:r w:rsidRPr="003275F3">
        <w:rPr>
          <w:rFonts w:eastAsia="Times New Roman"/>
          <w:sz w:val="22"/>
          <w:szCs w:val="22"/>
        </w:rPr>
        <w:t>are, pentru care se întocmesc cereri de transfer distincte (doar pentru cheltuielile cu servicii de consiliere/analiză pentru identificarea solu</w:t>
      </w:r>
      <w:r w:rsidR="00F50034">
        <w:rPr>
          <w:rFonts w:eastAsia="Times New Roman"/>
          <w:sz w:val="22"/>
          <w:szCs w:val="22"/>
        </w:rPr>
        <w:t>ț</w:t>
      </w:r>
      <w:r w:rsidRPr="003275F3">
        <w:rPr>
          <w:rFonts w:eastAsia="Times New Roman"/>
          <w:sz w:val="22"/>
          <w:szCs w:val="22"/>
        </w:rPr>
        <w:t>iilor tehnice de care are nevoie IMM-ul, cu condi</w:t>
      </w:r>
      <w:r w:rsidR="00F50034">
        <w:rPr>
          <w:rFonts w:eastAsia="Times New Roman"/>
          <w:sz w:val="22"/>
          <w:szCs w:val="22"/>
        </w:rPr>
        <w:t>ț</w:t>
      </w:r>
      <w:r w:rsidRPr="003275F3">
        <w:rPr>
          <w:rFonts w:eastAsia="Times New Roman"/>
          <w:sz w:val="22"/>
          <w:szCs w:val="22"/>
        </w:rPr>
        <w:t>ia ca solu</w:t>
      </w:r>
      <w:r w:rsidR="00F50034">
        <w:rPr>
          <w:rFonts w:eastAsia="Times New Roman"/>
          <w:sz w:val="22"/>
          <w:szCs w:val="22"/>
        </w:rPr>
        <w:t>ț</w:t>
      </w:r>
      <w:r w:rsidRPr="003275F3">
        <w:rPr>
          <w:rFonts w:eastAsia="Times New Roman"/>
          <w:sz w:val="22"/>
          <w:szCs w:val="22"/>
        </w:rPr>
        <w:t xml:space="preserve">iile tehnice identificate </w:t>
      </w:r>
      <w:r w:rsidR="00F50034">
        <w:rPr>
          <w:rFonts w:eastAsia="Times New Roman"/>
          <w:sz w:val="22"/>
          <w:szCs w:val="22"/>
        </w:rPr>
        <w:t>ș</w:t>
      </w:r>
      <w:r w:rsidRPr="003275F3">
        <w:rPr>
          <w:rFonts w:eastAsia="Times New Roman"/>
          <w:sz w:val="22"/>
          <w:szCs w:val="22"/>
        </w:rPr>
        <w:t>i descrise în documenta</w:t>
      </w:r>
      <w:r w:rsidR="00F50034">
        <w:rPr>
          <w:rFonts w:eastAsia="Times New Roman"/>
          <w:sz w:val="22"/>
          <w:szCs w:val="22"/>
        </w:rPr>
        <w:t>ț</w:t>
      </w:r>
      <w:r w:rsidRPr="003275F3">
        <w:rPr>
          <w:rFonts w:eastAsia="Times New Roman"/>
          <w:sz w:val="22"/>
          <w:szCs w:val="22"/>
        </w:rPr>
        <w:t>ia tehnică realizată să facă obiectul investi</w:t>
      </w:r>
      <w:r w:rsidR="00F50034">
        <w:rPr>
          <w:rFonts w:eastAsia="Times New Roman"/>
          <w:sz w:val="22"/>
          <w:szCs w:val="22"/>
        </w:rPr>
        <w:t>ț</w:t>
      </w:r>
      <w:r w:rsidRPr="003275F3">
        <w:rPr>
          <w:rFonts w:eastAsia="Times New Roman"/>
          <w:sz w:val="22"/>
          <w:szCs w:val="22"/>
        </w:rPr>
        <w:t>iilor din cadrul proiectului aferent cererii de finan</w:t>
      </w:r>
      <w:r w:rsidR="00F50034">
        <w:rPr>
          <w:rFonts w:eastAsia="Times New Roman"/>
          <w:sz w:val="22"/>
          <w:szCs w:val="22"/>
        </w:rPr>
        <w:t>ț</w:t>
      </w:r>
      <w:r w:rsidRPr="003275F3">
        <w:rPr>
          <w:rFonts w:eastAsia="Times New Roman"/>
          <w:sz w:val="22"/>
          <w:szCs w:val="22"/>
        </w:rPr>
        <w:t xml:space="preserve">are) </w:t>
      </w:r>
      <w:r w:rsidR="00F50034">
        <w:rPr>
          <w:rFonts w:eastAsia="Times New Roman"/>
          <w:sz w:val="22"/>
          <w:szCs w:val="22"/>
        </w:rPr>
        <w:t>ș</w:t>
      </w:r>
      <w:r w:rsidRPr="003275F3">
        <w:rPr>
          <w:rFonts w:eastAsia="Times New Roman"/>
          <w:sz w:val="22"/>
          <w:szCs w:val="22"/>
        </w:rPr>
        <w:t>i care se transmit către MIPE în termen de 15 (cincisprezece) zile lucrătoare de la semnarea contractului de finan</w:t>
      </w:r>
      <w:r w:rsidR="00F50034">
        <w:rPr>
          <w:rFonts w:eastAsia="Times New Roman"/>
          <w:sz w:val="22"/>
          <w:szCs w:val="22"/>
        </w:rPr>
        <w:t>ț</w:t>
      </w:r>
      <w:r w:rsidRPr="003275F3">
        <w:rPr>
          <w:rFonts w:eastAsia="Times New Roman"/>
          <w:sz w:val="22"/>
          <w:szCs w:val="22"/>
        </w:rPr>
        <w:t xml:space="preserve">are. </w:t>
      </w:r>
    </w:p>
    <w:p w14:paraId="295087D5" w14:textId="77777777" w:rsidR="007818CF" w:rsidRPr="007818CF" w:rsidRDefault="007818CF" w:rsidP="007818CF">
      <w:pPr>
        <w:jc w:val="both"/>
        <w:rPr>
          <w:rFonts w:eastAsia="Times New Roman"/>
          <w:sz w:val="22"/>
          <w:szCs w:val="22"/>
        </w:rPr>
      </w:pPr>
    </w:p>
    <w:p w14:paraId="47353B3F" w14:textId="4B4A7E49" w:rsidR="003275F3" w:rsidRPr="003275F3" w:rsidRDefault="003275F3" w:rsidP="003275F3">
      <w:pPr>
        <w:jc w:val="both"/>
        <w:rPr>
          <w:rFonts w:eastAsia="Times New Roman"/>
          <w:sz w:val="22"/>
          <w:szCs w:val="22"/>
        </w:rPr>
      </w:pPr>
      <w:r w:rsidRPr="003275F3">
        <w:rPr>
          <w:rFonts w:eastAsia="Times New Roman"/>
          <w:b/>
          <w:sz w:val="22"/>
          <w:szCs w:val="22"/>
        </w:rPr>
        <w:t>Fluxul financiar</w:t>
      </w:r>
      <w:r w:rsidRPr="003275F3">
        <w:rPr>
          <w:rFonts w:eastAsia="Times New Roman"/>
          <w:sz w:val="22"/>
          <w:szCs w:val="22"/>
        </w:rPr>
        <w:t xml:space="preserve"> aferent opera</w:t>
      </w:r>
      <w:r w:rsidR="00F50034">
        <w:rPr>
          <w:rFonts w:eastAsia="Times New Roman"/>
          <w:sz w:val="22"/>
          <w:szCs w:val="22"/>
        </w:rPr>
        <w:t>ț</w:t>
      </w:r>
      <w:r w:rsidRPr="003275F3">
        <w:rPr>
          <w:rFonts w:eastAsia="Times New Roman"/>
          <w:sz w:val="22"/>
          <w:szCs w:val="22"/>
        </w:rPr>
        <w:t xml:space="preserve">iunilor se va derula prin intermediul </w:t>
      </w:r>
      <w:r w:rsidR="00F50034">
        <w:rPr>
          <w:rFonts w:eastAsia="Times New Roman"/>
          <w:sz w:val="22"/>
          <w:szCs w:val="22"/>
        </w:rPr>
        <w:t>ș</w:t>
      </w:r>
      <w:r w:rsidRPr="003275F3">
        <w:rPr>
          <w:rFonts w:eastAsia="Times New Roman"/>
          <w:sz w:val="22"/>
          <w:szCs w:val="22"/>
        </w:rPr>
        <w:t>i cu sprijinul tehnic al unui partener bancar, selectat în condi</w:t>
      </w:r>
      <w:r w:rsidR="00F50034">
        <w:rPr>
          <w:rFonts w:eastAsia="Times New Roman"/>
          <w:sz w:val="22"/>
          <w:szCs w:val="22"/>
        </w:rPr>
        <w:t>ț</w:t>
      </w:r>
      <w:r w:rsidRPr="003275F3">
        <w:rPr>
          <w:rFonts w:eastAsia="Times New Roman"/>
          <w:sz w:val="22"/>
          <w:szCs w:val="22"/>
        </w:rPr>
        <w:t>iile legii</w:t>
      </w:r>
      <w:r w:rsidR="00784B72">
        <w:rPr>
          <w:rFonts w:eastAsia="Times New Roman"/>
          <w:sz w:val="22"/>
          <w:szCs w:val="22"/>
        </w:rPr>
        <w:t xml:space="preserve"> </w:t>
      </w:r>
      <w:r w:rsidR="00F50034">
        <w:rPr>
          <w:rFonts w:eastAsia="Times New Roman"/>
          <w:sz w:val="22"/>
          <w:szCs w:val="22"/>
        </w:rPr>
        <w:t>ș</w:t>
      </w:r>
      <w:r w:rsidRPr="003275F3">
        <w:rPr>
          <w:rFonts w:eastAsia="Times New Roman"/>
          <w:sz w:val="22"/>
          <w:szCs w:val="22"/>
        </w:rPr>
        <w:t>i se implementează astfel:</w:t>
      </w:r>
    </w:p>
    <w:p w14:paraId="602EB1EE" w14:textId="3A09B1DE" w:rsidR="003275F3" w:rsidRPr="002D1066" w:rsidRDefault="003275F3" w:rsidP="003B3E04">
      <w:pPr>
        <w:pStyle w:val="ListParagraph"/>
        <w:numPr>
          <w:ilvl w:val="0"/>
          <w:numId w:val="48"/>
        </w:numPr>
        <w:spacing w:before="0" w:after="200" w:line="276" w:lineRule="auto"/>
        <w:jc w:val="both"/>
        <w:rPr>
          <w:rFonts w:eastAsia="Times New Roman"/>
          <w:sz w:val="22"/>
          <w:szCs w:val="22"/>
        </w:rPr>
      </w:pPr>
      <w:r w:rsidRPr="002D1066">
        <w:rPr>
          <w:rFonts w:eastAsia="Times New Roman"/>
          <w:sz w:val="22"/>
          <w:szCs w:val="22"/>
        </w:rPr>
        <w:t>Beneficiarul depune cererea de transfer/cererile de transfer în aplica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>ia proiecte.pnrr.gov.ro, înso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>ite de documente justificative;</w:t>
      </w:r>
    </w:p>
    <w:p w14:paraId="7A6CF3B0" w14:textId="5D914449" w:rsidR="003275F3" w:rsidRPr="002D1066" w:rsidRDefault="003275F3" w:rsidP="003B3E04">
      <w:pPr>
        <w:pStyle w:val="ListParagraph"/>
        <w:numPr>
          <w:ilvl w:val="0"/>
          <w:numId w:val="48"/>
        </w:numPr>
        <w:spacing w:before="0" w:after="200" w:line="276" w:lineRule="auto"/>
        <w:jc w:val="both"/>
        <w:rPr>
          <w:rFonts w:eastAsia="Times New Roman"/>
          <w:sz w:val="22"/>
          <w:szCs w:val="22"/>
        </w:rPr>
      </w:pPr>
      <w:r w:rsidRPr="002D1066">
        <w:rPr>
          <w:rFonts w:eastAsia="Times New Roman"/>
          <w:sz w:val="22"/>
          <w:szCs w:val="22"/>
        </w:rPr>
        <w:t xml:space="preserve">Partenerul bancar selectat, prin personalul desemnat, efectuează verificarea preliminară administrativă </w:t>
      </w:r>
      <w:r w:rsidR="00F50034">
        <w:rPr>
          <w:rFonts w:eastAsia="Times New Roman"/>
          <w:sz w:val="22"/>
          <w:szCs w:val="22"/>
        </w:rPr>
        <w:t>ș</w:t>
      </w:r>
      <w:r w:rsidRPr="002D1066">
        <w:rPr>
          <w:rFonts w:eastAsia="Times New Roman"/>
          <w:sz w:val="22"/>
          <w:szCs w:val="22"/>
        </w:rPr>
        <w:t>i financiară a cererii de transfer în termen de maximum 7 zile lucrătoare de la data primirii acestora;</w:t>
      </w:r>
    </w:p>
    <w:p w14:paraId="40CDAD49" w14:textId="159826C8" w:rsidR="003275F3" w:rsidRPr="002D1066" w:rsidRDefault="003275F3" w:rsidP="003B3E04">
      <w:pPr>
        <w:pStyle w:val="ListParagraph"/>
        <w:numPr>
          <w:ilvl w:val="0"/>
          <w:numId w:val="48"/>
        </w:numPr>
        <w:spacing w:before="0" w:after="200" w:line="276" w:lineRule="auto"/>
        <w:jc w:val="both"/>
        <w:rPr>
          <w:rFonts w:eastAsia="Times New Roman"/>
          <w:sz w:val="22"/>
          <w:szCs w:val="22"/>
        </w:rPr>
      </w:pPr>
      <w:r w:rsidRPr="002D1066">
        <w:rPr>
          <w:rFonts w:eastAsia="Times New Roman"/>
          <w:sz w:val="22"/>
          <w:szCs w:val="22"/>
        </w:rPr>
        <w:t>În situa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>ia în care se solicită Beneficiarului depunerea unor documente adi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>ionale sau clarificări solicitate, termenul de 7 de zile lucrătoare poate fi întrerupt, fără ca perioadele de întrerupere cumulate să depă</w:t>
      </w:r>
      <w:r w:rsidR="00F50034">
        <w:rPr>
          <w:rFonts w:eastAsia="Times New Roman"/>
          <w:sz w:val="22"/>
          <w:szCs w:val="22"/>
        </w:rPr>
        <w:t>ș</w:t>
      </w:r>
      <w:r w:rsidRPr="002D1066">
        <w:rPr>
          <w:rFonts w:eastAsia="Times New Roman"/>
          <w:sz w:val="22"/>
          <w:szCs w:val="22"/>
        </w:rPr>
        <w:t>ească 5 zile lucrătoare. Solicitările de clarificări, dacă este cazul, se transmit prin intermediul aplica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>iei proiecte.pnrr.gov.ro;</w:t>
      </w:r>
    </w:p>
    <w:p w14:paraId="2D7D9739" w14:textId="607BE71D" w:rsidR="003275F3" w:rsidRPr="002D1066" w:rsidRDefault="003275F3" w:rsidP="003B3E04">
      <w:pPr>
        <w:pStyle w:val="ListParagraph"/>
        <w:numPr>
          <w:ilvl w:val="0"/>
          <w:numId w:val="48"/>
        </w:numPr>
        <w:spacing w:before="0" w:after="200" w:line="276" w:lineRule="auto"/>
        <w:jc w:val="both"/>
        <w:rPr>
          <w:rFonts w:eastAsia="Times New Roman"/>
          <w:sz w:val="22"/>
          <w:szCs w:val="22"/>
        </w:rPr>
      </w:pPr>
      <w:r w:rsidRPr="002D1066">
        <w:rPr>
          <w:rFonts w:eastAsia="Times New Roman"/>
          <w:sz w:val="22"/>
          <w:szCs w:val="22"/>
        </w:rPr>
        <w:t xml:space="preserve">MIPE verifică </w:t>
      </w:r>
      <w:r w:rsidR="00F50034">
        <w:rPr>
          <w:rFonts w:eastAsia="Times New Roman"/>
          <w:sz w:val="22"/>
          <w:szCs w:val="22"/>
        </w:rPr>
        <w:t>ș</w:t>
      </w:r>
      <w:r w:rsidRPr="002D1066">
        <w:rPr>
          <w:rFonts w:eastAsia="Times New Roman"/>
          <w:sz w:val="22"/>
          <w:szCs w:val="22"/>
        </w:rPr>
        <w:t>i autorizează cererile de transfer în termen de maximum 3 zile lucrătoare de la data primirii listelor de verificare preliminare întocmite de angaja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>ii partenerului bancar în urma verificării acestora, termenul de 3 zile lucrătoare putând fi întrerupt pentru depunerea de către beneficiar a unor documente adi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 xml:space="preserve">ionale sau </w:t>
      </w:r>
      <w:r w:rsidRPr="002D1066">
        <w:rPr>
          <w:rFonts w:eastAsia="Times New Roman"/>
          <w:sz w:val="22"/>
          <w:szCs w:val="22"/>
        </w:rPr>
        <w:lastRenderedPageBreak/>
        <w:t>clarificări, fără ca perioadele de întrerupere cumulate să depă</w:t>
      </w:r>
      <w:r w:rsidR="00F50034">
        <w:rPr>
          <w:rFonts w:eastAsia="Times New Roman"/>
          <w:sz w:val="22"/>
          <w:szCs w:val="22"/>
        </w:rPr>
        <w:t>ș</w:t>
      </w:r>
      <w:r w:rsidRPr="002D1066">
        <w:rPr>
          <w:rFonts w:eastAsia="Times New Roman"/>
          <w:sz w:val="22"/>
          <w:szCs w:val="22"/>
        </w:rPr>
        <w:t>ească 5 zile lucrătoare;</w:t>
      </w:r>
    </w:p>
    <w:p w14:paraId="461F270B" w14:textId="1240760D" w:rsidR="003275F3" w:rsidRPr="002D1066" w:rsidRDefault="003275F3" w:rsidP="003B3E04">
      <w:pPr>
        <w:pStyle w:val="ListParagraph"/>
        <w:numPr>
          <w:ilvl w:val="0"/>
          <w:numId w:val="48"/>
        </w:numPr>
        <w:spacing w:before="0" w:after="200" w:line="276" w:lineRule="auto"/>
        <w:jc w:val="both"/>
        <w:rPr>
          <w:rFonts w:eastAsia="Times New Roman"/>
          <w:sz w:val="22"/>
          <w:szCs w:val="22"/>
        </w:rPr>
      </w:pPr>
      <w:r w:rsidRPr="002D1066">
        <w:rPr>
          <w:rFonts w:eastAsia="Times New Roman"/>
          <w:sz w:val="22"/>
          <w:szCs w:val="22"/>
        </w:rPr>
        <w:t xml:space="preserve">După autorizarea cererii de transfer </w:t>
      </w:r>
      <w:r w:rsidR="00F50034">
        <w:rPr>
          <w:rFonts w:eastAsia="Times New Roman"/>
          <w:sz w:val="22"/>
          <w:szCs w:val="22"/>
        </w:rPr>
        <w:t>ș</w:t>
      </w:r>
      <w:r w:rsidRPr="002D1066">
        <w:rPr>
          <w:rFonts w:eastAsia="Times New Roman"/>
          <w:sz w:val="22"/>
          <w:szCs w:val="22"/>
        </w:rPr>
        <w:t>i recep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>ionarea în contul de tranzit a sumelor virate de către MIPE, aferente cererii de transfer, în termen de maxim 5 zile lucrătoare, partenerul bancar selectat efectuează viramentul către beneficiar conform borderoului cu sumele autorizate la plată transmis de către MIPE;</w:t>
      </w:r>
    </w:p>
    <w:p w14:paraId="3429B9D2" w14:textId="2C7ACF74" w:rsidR="003275F3" w:rsidRPr="002D1066" w:rsidRDefault="003275F3" w:rsidP="003B3E04">
      <w:pPr>
        <w:pStyle w:val="ListParagraph"/>
        <w:numPr>
          <w:ilvl w:val="0"/>
          <w:numId w:val="48"/>
        </w:numPr>
        <w:spacing w:before="0" w:after="200" w:line="276" w:lineRule="auto"/>
        <w:jc w:val="both"/>
        <w:rPr>
          <w:rFonts w:eastAsia="Times New Roman"/>
          <w:sz w:val="22"/>
          <w:szCs w:val="22"/>
        </w:rPr>
      </w:pPr>
      <w:r w:rsidRPr="002D1066">
        <w:rPr>
          <w:rFonts w:eastAsia="Times New Roman"/>
          <w:sz w:val="22"/>
          <w:szCs w:val="22"/>
        </w:rPr>
        <w:t>Beneficiarul utilizează sumele virate pentru activită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 xml:space="preserve">ile </w:t>
      </w:r>
      <w:r w:rsidR="00F50034">
        <w:rPr>
          <w:rFonts w:eastAsia="Times New Roman"/>
          <w:sz w:val="22"/>
          <w:szCs w:val="22"/>
        </w:rPr>
        <w:t>ș</w:t>
      </w:r>
      <w:r w:rsidRPr="002D1066">
        <w:rPr>
          <w:rFonts w:eastAsia="Times New Roman"/>
          <w:sz w:val="22"/>
          <w:szCs w:val="22"/>
        </w:rPr>
        <w:t>i cheltuielile prevăzute în cererea de transfer, conform prevederilor contractului de finan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>are;</w:t>
      </w:r>
    </w:p>
    <w:p w14:paraId="3FCA8B8D" w14:textId="3D78F28B" w:rsidR="003275F3" w:rsidRPr="00FE730A" w:rsidRDefault="003275F3" w:rsidP="003B3E04">
      <w:pPr>
        <w:pStyle w:val="ListParagraph"/>
        <w:numPr>
          <w:ilvl w:val="0"/>
          <w:numId w:val="48"/>
        </w:numPr>
        <w:spacing w:before="0" w:after="200" w:line="276" w:lineRule="auto"/>
        <w:jc w:val="both"/>
        <w:rPr>
          <w:rFonts w:eastAsia="Times New Roman"/>
          <w:sz w:val="22"/>
          <w:szCs w:val="22"/>
        </w:rPr>
      </w:pPr>
      <w:r w:rsidRPr="00FE730A">
        <w:rPr>
          <w:rFonts w:eastAsia="Times New Roman"/>
          <w:sz w:val="22"/>
          <w:szCs w:val="22"/>
        </w:rPr>
        <w:t xml:space="preserve">Beneficiarul va efectua plata sumelor solicitate în baza cheltuielilor justificate prin documentele transmise în cadrul cererii de transfer </w:t>
      </w:r>
      <w:r w:rsidR="00F50034">
        <w:rPr>
          <w:rFonts w:eastAsia="Times New Roman"/>
          <w:sz w:val="22"/>
          <w:szCs w:val="22"/>
        </w:rPr>
        <w:t>ș</w:t>
      </w:r>
      <w:r w:rsidRPr="00FE730A">
        <w:rPr>
          <w:rFonts w:eastAsia="Times New Roman"/>
          <w:sz w:val="22"/>
          <w:szCs w:val="22"/>
        </w:rPr>
        <w:t>i autorizate la plată de MIPE în termen de 5 zile lucrătoare de la încasarea sumelor;</w:t>
      </w:r>
    </w:p>
    <w:p w14:paraId="58586707" w14:textId="1A88D1C5" w:rsidR="003275F3" w:rsidRPr="002D1066" w:rsidRDefault="003275F3" w:rsidP="003B3E04">
      <w:pPr>
        <w:pStyle w:val="ListParagraph"/>
        <w:numPr>
          <w:ilvl w:val="0"/>
          <w:numId w:val="48"/>
        </w:numPr>
        <w:spacing w:before="0" w:after="200" w:line="276" w:lineRule="auto"/>
        <w:jc w:val="both"/>
        <w:rPr>
          <w:rFonts w:eastAsia="Times New Roman"/>
          <w:sz w:val="22"/>
          <w:szCs w:val="22"/>
        </w:rPr>
      </w:pPr>
      <w:r w:rsidRPr="002D1066">
        <w:rPr>
          <w:rFonts w:eastAsia="Times New Roman"/>
          <w:sz w:val="22"/>
          <w:szCs w:val="22"/>
        </w:rPr>
        <w:t>În termen de 30 de zile de la data notificării de către MIPE cu privire la efectuarea plă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>ii aferente cheltuielilor autorizate din cererea de transfer, Beneficiarul are obliga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>ia de a transmite MIPE declara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>ia de utilizare a cererii de transfer din care să reiasă faptul că sumele primite au fost utilizate conform destina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>iilor autorizate de MIPE;</w:t>
      </w:r>
    </w:p>
    <w:p w14:paraId="52756A55" w14:textId="77777777" w:rsidR="003275F3" w:rsidRPr="002D1066" w:rsidRDefault="003275F3" w:rsidP="003B3E04">
      <w:pPr>
        <w:pStyle w:val="ListParagraph"/>
        <w:numPr>
          <w:ilvl w:val="0"/>
          <w:numId w:val="48"/>
        </w:numPr>
        <w:spacing w:before="0" w:after="200" w:line="276" w:lineRule="auto"/>
        <w:jc w:val="both"/>
        <w:rPr>
          <w:rFonts w:eastAsia="Times New Roman"/>
          <w:sz w:val="22"/>
          <w:szCs w:val="22"/>
        </w:rPr>
      </w:pPr>
      <w:r w:rsidRPr="002D1066">
        <w:rPr>
          <w:rFonts w:eastAsia="Times New Roman"/>
          <w:sz w:val="22"/>
          <w:szCs w:val="22"/>
        </w:rPr>
        <w:t>Transferul fondurilor se va efectua în contul special deschis pentru proiect pe numele Beneficiarului la partenerul bancar selectat de acesta;</w:t>
      </w:r>
    </w:p>
    <w:p w14:paraId="7D7D2334" w14:textId="177D7F45" w:rsidR="003275F3" w:rsidRPr="002D1066" w:rsidRDefault="003275F3" w:rsidP="003B3E04">
      <w:pPr>
        <w:pStyle w:val="ListParagraph"/>
        <w:numPr>
          <w:ilvl w:val="0"/>
          <w:numId w:val="48"/>
        </w:numPr>
        <w:spacing w:before="0" w:after="200" w:line="276" w:lineRule="auto"/>
        <w:jc w:val="both"/>
        <w:rPr>
          <w:rFonts w:eastAsia="Times New Roman"/>
          <w:sz w:val="22"/>
          <w:szCs w:val="22"/>
        </w:rPr>
      </w:pPr>
      <w:r w:rsidRPr="002D1066">
        <w:rPr>
          <w:rFonts w:eastAsia="Times New Roman"/>
          <w:sz w:val="22"/>
          <w:szCs w:val="22"/>
        </w:rPr>
        <w:t>În cazul cererii de transfer finală (exclusiv pentru plă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>i deja efectuate) depusă</w:t>
      </w:r>
      <w:r w:rsidR="00784B72">
        <w:rPr>
          <w:rFonts w:eastAsia="Times New Roman"/>
          <w:sz w:val="22"/>
          <w:szCs w:val="22"/>
        </w:rPr>
        <w:t xml:space="preserve"> </w:t>
      </w:r>
      <w:r w:rsidRPr="002D1066">
        <w:rPr>
          <w:rFonts w:eastAsia="Times New Roman"/>
          <w:sz w:val="22"/>
          <w:szCs w:val="22"/>
        </w:rPr>
        <w:t>de Beneficiar, a cărei valoare trebuie să fie minim 20% din asisten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>a financiară nerambursabilă acordată din PNRR, termenul prevăzut anterior poate fi prelungit cu durata necesară efectuării tuturor verificărilor procedurale, fără însă a depă</w:t>
      </w:r>
      <w:r w:rsidR="00F50034">
        <w:rPr>
          <w:rFonts w:eastAsia="Times New Roman"/>
          <w:sz w:val="22"/>
          <w:szCs w:val="22"/>
        </w:rPr>
        <w:t>ș</w:t>
      </w:r>
      <w:r w:rsidRPr="002D1066">
        <w:rPr>
          <w:rFonts w:eastAsia="Times New Roman"/>
          <w:sz w:val="22"/>
          <w:szCs w:val="22"/>
        </w:rPr>
        <w:t>i 15 zile lucrătoare;</w:t>
      </w:r>
    </w:p>
    <w:p w14:paraId="44BC8A69" w14:textId="0981A40A" w:rsidR="003275F3" w:rsidRPr="002D1066" w:rsidRDefault="003275F3" w:rsidP="003B3E04">
      <w:pPr>
        <w:pStyle w:val="ListParagraph"/>
        <w:numPr>
          <w:ilvl w:val="0"/>
          <w:numId w:val="48"/>
        </w:numPr>
        <w:spacing w:before="0" w:after="200" w:line="276" w:lineRule="auto"/>
        <w:jc w:val="both"/>
        <w:rPr>
          <w:rFonts w:eastAsia="Times New Roman"/>
          <w:sz w:val="22"/>
          <w:szCs w:val="22"/>
        </w:rPr>
      </w:pPr>
      <w:r w:rsidRPr="002D1066">
        <w:rPr>
          <w:rFonts w:eastAsia="Times New Roman"/>
          <w:sz w:val="22"/>
          <w:szCs w:val="22"/>
        </w:rPr>
        <w:t>În situa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>ia epuizării creditelor bugetare disponibile pentru anul în curs, prevăzute în bugetul MIPE cu această destina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>ie, MIPE în</w:t>
      </w:r>
      <w:r w:rsidR="00F50034">
        <w:rPr>
          <w:rFonts w:eastAsia="Times New Roman"/>
          <w:sz w:val="22"/>
          <w:szCs w:val="22"/>
        </w:rPr>
        <w:t>ș</w:t>
      </w:r>
      <w:r w:rsidRPr="002D1066">
        <w:rPr>
          <w:rFonts w:eastAsia="Times New Roman"/>
          <w:sz w:val="22"/>
          <w:szCs w:val="22"/>
        </w:rPr>
        <w:t>tiin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>ează beneficiarul contractului de finan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>are cu privire la aceasta. În acest caz, plă</w:t>
      </w:r>
      <w:r w:rsidR="00F50034">
        <w:rPr>
          <w:rFonts w:eastAsia="Times New Roman"/>
          <w:sz w:val="22"/>
          <w:szCs w:val="22"/>
        </w:rPr>
        <w:t>ț</w:t>
      </w:r>
      <w:r w:rsidRPr="002D1066">
        <w:rPr>
          <w:rFonts w:eastAsia="Times New Roman"/>
          <w:sz w:val="22"/>
          <w:szCs w:val="22"/>
        </w:rPr>
        <w:t>ile se suspendă până la asigurarea sumelor necesare virării lor către Beneficiar.</w:t>
      </w:r>
    </w:p>
    <w:p w14:paraId="67A70075" w14:textId="77777777" w:rsidR="007E570F" w:rsidRPr="00B90A24" w:rsidRDefault="007E570F">
      <w:pPr>
        <w:spacing w:before="0" w:after="0" w:line="259" w:lineRule="auto"/>
        <w:jc w:val="both"/>
        <w:rPr>
          <w:rFonts w:cs="Times New Roman"/>
          <w:sz w:val="22"/>
          <w:szCs w:val="22"/>
        </w:rPr>
      </w:pPr>
    </w:p>
    <w:p w14:paraId="0CC96545" w14:textId="16E1A5CA" w:rsidR="00A36A92" w:rsidRPr="00B90A24" w:rsidRDefault="009F273A" w:rsidP="007818CF">
      <w:pPr>
        <w:pStyle w:val="Heading1"/>
        <w:spacing w:after="480"/>
        <w:ind w:left="431" w:hanging="431"/>
      </w:pPr>
      <w:bookmarkStart w:id="78" w:name="_Toc133949785"/>
      <w:r w:rsidRPr="002A78DD">
        <w:rPr>
          <w:highlight w:val="lightGray"/>
          <w:shd w:val="clear" w:color="auto" w:fill="C6D9F1"/>
        </w:rPr>
        <w:t xml:space="preserve">9. MĂSURI DE INFORMARE </w:t>
      </w:r>
      <w:r w:rsidR="00F50034">
        <w:rPr>
          <w:highlight w:val="lightGray"/>
          <w:shd w:val="clear" w:color="auto" w:fill="C6D9F1"/>
        </w:rPr>
        <w:t>Ș</w:t>
      </w:r>
      <w:r w:rsidRPr="002A78DD">
        <w:rPr>
          <w:highlight w:val="lightGray"/>
          <w:shd w:val="clear" w:color="auto" w:fill="C6D9F1"/>
        </w:rPr>
        <w:t>I COMUNICARE</w:t>
      </w:r>
      <w:bookmarkEnd w:id="78"/>
      <w:r w:rsidRPr="00B90A24">
        <w:rPr>
          <w:shd w:val="clear" w:color="auto" w:fill="C6D9F1"/>
        </w:rPr>
        <w:t xml:space="preserve"> </w:t>
      </w:r>
    </w:p>
    <w:p w14:paraId="253EB699" w14:textId="62B35EF5" w:rsidR="00A36A92" w:rsidRPr="00B90A24" w:rsidRDefault="009F273A">
      <w:pP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Beneficiarii sunt responsabili de îndeplinirea obliga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iilor cu privire la îndeplinirea măsurilor legate de vizibilitatea fondurilor din partea Uniunii Europene, inclusiv atunci când este cazul, afi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ând emblema Uniunii Europene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o declara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ie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corespunzătoare cu următorul con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inut: „proiect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at de Uniunea Europeană-NextGenerationEU”, precum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prin oferirea de informa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 specifice coerente, concrete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propor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ionale, cu respectarea prevederilor Manualului de identitate vizuală a PNRR elaborat de Ministerul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iilor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Proiectelor Europene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disponibil la următorul link: </w:t>
      </w:r>
      <w:hyperlink r:id="rId25">
        <w:r w:rsidRPr="00B90A24">
          <w:rPr>
            <w:rFonts w:cs="Times New Roman"/>
            <w:sz w:val="22"/>
            <w:szCs w:val="22"/>
            <w:u w:val="single"/>
          </w:rPr>
          <w:t>https://mfe.gov.ro/wp-content/uploads/2022/07/07054c8608efd34d8e14c5709a1a4b47.pdf</w:t>
        </w:r>
      </w:hyperlink>
      <w:r w:rsidRPr="00B90A24">
        <w:rPr>
          <w:rFonts w:cs="Times New Roman"/>
          <w:sz w:val="22"/>
          <w:szCs w:val="22"/>
        </w:rPr>
        <w:t xml:space="preserve"> </w:t>
      </w:r>
    </w:p>
    <w:p w14:paraId="71EFDDB3" w14:textId="77777777" w:rsidR="00A36A92" w:rsidRPr="00B90A24" w:rsidRDefault="00A36A92">
      <w:pPr>
        <w:spacing w:before="0" w:after="0" w:line="259" w:lineRule="auto"/>
        <w:jc w:val="both"/>
        <w:rPr>
          <w:rFonts w:cs="Times New Roman"/>
          <w:sz w:val="22"/>
          <w:szCs w:val="22"/>
        </w:rPr>
      </w:pPr>
    </w:p>
    <w:p w14:paraId="1A191F3B" w14:textId="26B2CD1F" w:rsidR="00A36A92" w:rsidRPr="00B90A24" w:rsidRDefault="009F273A">
      <w:pP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Acceptarea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ării conduce la acceptarea de către Beneficiar/Structura de implementare a utilizării, pentru toate materialele de informare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comunicare a prevederilor Manualului de identitate vizuală a PNRR. Beneficiarii sunt responsabili pentru informarea publicului despre proiectul derulat, cu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 din PNRR.</w:t>
      </w:r>
    </w:p>
    <w:p w14:paraId="50CFD002" w14:textId="77777777" w:rsidR="00A36A92" w:rsidRPr="00B90A24" w:rsidRDefault="00A36A92">
      <w:pPr>
        <w:spacing w:before="0" w:after="0" w:line="259" w:lineRule="auto"/>
        <w:jc w:val="both"/>
        <w:rPr>
          <w:rFonts w:cs="Times New Roman"/>
          <w:sz w:val="22"/>
          <w:szCs w:val="22"/>
        </w:rPr>
      </w:pPr>
    </w:p>
    <w:p w14:paraId="4F6BB1B2" w14:textId="55F893AF" w:rsidR="00A36A92" w:rsidRDefault="009F273A">
      <w:pP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lastRenderedPageBreak/>
        <w:t xml:space="preserve">Beneficiarii trebuie să respecte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 xml:space="preserve">i următoarea măsură minimă de informare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comunicare a Proiectului: „Apel de proiecte gestionat de Ministerul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iilor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Proiectelor Europene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at prin Planul Na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ional de Redresare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Rezilien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ă al României”.</w:t>
      </w:r>
    </w:p>
    <w:p w14:paraId="15C07202" w14:textId="77777777" w:rsidR="00780765" w:rsidRPr="00B90A24" w:rsidRDefault="00780765">
      <w:pPr>
        <w:spacing w:before="0" w:after="0" w:line="259" w:lineRule="auto"/>
        <w:jc w:val="both"/>
        <w:rPr>
          <w:rFonts w:cs="Times New Roman"/>
          <w:sz w:val="22"/>
          <w:szCs w:val="22"/>
        </w:rPr>
      </w:pPr>
    </w:p>
    <w:p w14:paraId="718CD2C0" w14:textId="77777777" w:rsidR="00A36A92" w:rsidRPr="00B90A24" w:rsidRDefault="009F273A" w:rsidP="00780765">
      <w:pPr>
        <w:pStyle w:val="Heading1"/>
        <w:spacing w:before="0" w:after="0"/>
        <w:rPr>
          <w:shd w:val="clear" w:color="auto" w:fill="C6D9F1"/>
        </w:rPr>
      </w:pPr>
      <w:bookmarkStart w:id="79" w:name="_Toc133949786"/>
      <w:r w:rsidRPr="002A78DD">
        <w:rPr>
          <w:highlight w:val="lightGray"/>
          <w:shd w:val="clear" w:color="auto" w:fill="C6D9F1"/>
        </w:rPr>
        <w:t>10. MODIFICAREA GHIDULUI SPECIFIC</w:t>
      </w:r>
      <w:bookmarkEnd w:id="79"/>
    </w:p>
    <w:p w14:paraId="427E0ED4" w14:textId="77777777" w:rsidR="00A36A92" w:rsidRPr="00B90A24" w:rsidRDefault="00A36A92">
      <w:pPr>
        <w:spacing w:before="0" w:after="0" w:line="259" w:lineRule="auto"/>
        <w:jc w:val="both"/>
        <w:rPr>
          <w:rFonts w:cs="Times New Roman"/>
          <w:sz w:val="22"/>
          <w:szCs w:val="22"/>
        </w:rPr>
      </w:pPr>
    </w:p>
    <w:p w14:paraId="790BB740" w14:textId="3B920DC4" w:rsidR="00A36A92" w:rsidRDefault="009F273A">
      <w:pPr>
        <w:spacing w:before="0" w:after="0" w:line="259" w:lineRule="auto"/>
        <w:jc w:val="both"/>
        <w:rPr>
          <w:rFonts w:cs="Times New Roman"/>
          <w:sz w:val="22"/>
          <w:szCs w:val="22"/>
        </w:rPr>
      </w:pPr>
      <w:r w:rsidRPr="00B90A24">
        <w:rPr>
          <w:rFonts w:cs="Times New Roman"/>
          <w:sz w:val="22"/>
          <w:szCs w:val="22"/>
        </w:rPr>
        <w:t>Se pot emite ordine de modificare a prevederilor prezentului ghid pentru actualizarea cu eventuale modificări legislative aplicabile sau pentru îmbunătă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irea procesului de verificare, în cuprinsul cărora vor exista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prevederi tranzitorii pentru proiectele aflate în procesul de verificare pentru asigurarea principiului tratamentului nediscriminatoriu al tuturor solicitan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ilor de finan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are. Ministerul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iilor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Proiectelor Europene va emite instruc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iuni în aplicarea prevederilor prezentului ghid. Pentru asigurarea principiului transparen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ei Ministerul Investi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 xml:space="preserve">iilor </w:t>
      </w:r>
      <w:r w:rsidR="00F50034">
        <w:rPr>
          <w:rFonts w:cs="Times New Roman"/>
          <w:sz w:val="22"/>
          <w:szCs w:val="22"/>
        </w:rPr>
        <w:t>ș</w:t>
      </w:r>
      <w:r w:rsidRPr="00B90A24">
        <w:rPr>
          <w:rFonts w:cs="Times New Roman"/>
          <w:sz w:val="22"/>
          <w:szCs w:val="22"/>
        </w:rPr>
        <w:t>i Proiectelor Europene</w:t>
      </w:r>
      <w:r w:rsidR="00784B72">
        <w:rPr>
          <w:rFonts w:cs="Times New Roman"/>
          <w:sz w:val="22"/>
          <w:szCs w:val="22"/>
        </w:rPr>
        <w:t xml:space="preserve"> </w:t>
      </w:r>
      <w:r w:rsidRPr="00B90A24">
        <w:rPr>
          <w:rFonts w:cs="Times New Roman"/>
          <w:sz w:val="22"/>
          <w:szCs w:val="22"/>
        </w:rPr>
        <w:t>va publica ordinele de modificare a prezentului ghid pe pagina de internet a autorită</w:t>
      </w:r>
      <w:r w:rsidR="00F50034">
        <w:rPr>
          <w:rFonts w:cs="Times New Roman"/>
          <w:sz w:val="22"/>
          <w:szCs w:val="22"/>
        </w:rPr>
        <w:t>ț</w:t>
      </w:r>
      <w:r w:rsidRPr="00B90A24">
        <w:rPr>
          <w:rFonts w:cs="Times New Roman"/>
          <w:sz w:val="22"/>
          <w:szCs w:val="22"/>
        </w:rPr>
        <w:t>ii.</w:t>
      </w:r>
    </w:p>
    <w:p w14:paraId="2F52D2CE" w14:textId="77777777" w:rsidR="00780765" w:rsidRPr="00B90A24" w:rsidRDefault="00780765">
      <w:pPr>
        <w:spacing w:before="0" w:after="0" w:line="259" w:lineRule="auto"/>
        <w:jc w:val="both"/>
        <w:rPr>
          <w:rFonts w:cs="Times New Roman"/>
          <w:sz w:val="22"/>
          <w:szCs w:val="22"/>
        </w:rPr>
      </w:pPr>
    </w:p>
    <w:p w14:paraId="51820317" w14:textId="77777777" w:rsidR="00997F91" w:rsidRPr="00B90A24" w:rsidRDefault="00997F91">
      <w:pPr>
        <w:spacing w:before="0" w:after="0" w:line="259" w:lineRule="auto"/>
        <w:jc w:val="both"/>
        <w:rPr>
          <w:rFonts w:cs="Times New Roman"/>
          <w:sz w:val="22"/>
          <w:szCs w:val="22"/>
        </w:rPr>
      </w:pPr>
    </w:p>
    <w:p w14:paraId="03BD787A" w14:textId="229A0898" w:rsidR="00997F91" w:rsidRPr="00B90A24" w:rsidRDefault="00997F91" w:rsidP="00780765">
      <w:pPr>
        <w:pStyle w:val="Heading1"/>
        <w:spacing w:before="0" w:after="0"/>
        <w:rPr>
          <w:shd w:val="clear" w:color="auto" w:fill="C6D9F1"/>
        </w:rPr>
      </w:pPr>
      <w:bookmarkStart w:id="80" w:name="_Toc133949787"/>
      <w:r w:rsidRPr="002A78DD">
        <w:rPr>
          <w:highlight w:val="lightGray"/>
          <w:shd w:val="clear" w:color="auto" w:fill="C6D9F1"/>
        </w:rPr>
        <w:t>11. TRANSPAREN</w:t>
      </w:r>
      <w:r w:rsidR="00F50034">
        <w:rPr>
          <w:highlight w:val="lightGray"/>
          <w:shd w:val="clear" w:color="auto" w:fill="C6D9F1"/>
        </w:rPr>
        <w:t>Ț</w:t>
      </w:r>
      <w:r w:rsidRPr="002A78DD">
        <w:rPr>
          <w:highlight w:val="lightGray"/>
          <w:shd w:val="clear" w:color="auto" w:fill="C6D9F1"/>
        </w:rPr>
        <w:t>Ă</w:t>
      </w:r>
      <w:bookmarkEnd w:id="80"/>
    </w:p>
    <w:p w14:paraId="236FA95C" w14:textId="77777777" w:rsidR="007818CF" w:rsidRDefault="007818CF" w:rsidP="00997F91">
      <w:pPr>
        <w:pStyle w:val="Style15"/>
        <w:tabs>
          <w:tab w:val="left" w:pos="727"/>
        </w:tabs>
        <w:spacing w:before="7"/>
        <w:ind w:left="426" w:hanging="426"/>
        <w:rPr>
          <w:rFonts w:ascii="Trebuchet MS" w:hAnsi="Trebuchet MS"/>
          <w:sz w:val="22"/>
          <w:szCs w:val="22"/>
        </w:rPr>
      </w:pPr>
    </w:p>
    <w:p w14:paraId="16C3A21C" w14:textId="5853D718" w:rsidR="00997F91" w:rsidRPr="00B90A24" w:rsidRDefault="00997F91" w:rsidP="00997F91">
      <w:pPr>
        <w:pStyle w:val="Style15"/>
        <w:tabs>
          <w:tab w:val="left" w:pos="727"/>
        </w:tabs>
        <w:spacing w:before="7"/>
        <w:ind w:left="426" w:hanging="426"/>
        <w:rPr>
          <w:rFonts w:ascii="Trebuchet MS" w:hAnsi="Trebuchet MS"/>
          <w:sz w:val="22"/>
          <w:szCs w:val="22"/>
        </w:rPr>
      </w:pPr>
      <w:r w:rsidRPr="00B90A24">
        <w:rPr>
          <w:rFonts w:ascii="Trebuchet MS" w:hAnsi="Trebuchet MS"/>
          <w:sz w:val="22"/>
          <w:szCs w:val="22"/>
        </w:rPr>
        <w:t>(1)</w:t>
      </w:r>
      <w:r w:rsidR="00784B72">
        <w:rPr>
          <w:rFonts w:ascii="Trebuchet MS" w:hAnsi="Trebuchet MS"/>
          <w:sz w:val="22"/>
          <w:szCs w:val="22"/>
        </w:rPr>
        <w:t xml:space="preserve"> </w:t>
      </w:r>
      <w:r w:rsidRPr="00B90A24">
        <w:rPr>
          <w:rFonts w:ascii="Trebuchet MS" w:hAnsi="Trebuchet MS"/>
          <w:sz w:val="22"/>
          <w:szCs w:val="22"/>
        </w:rPr>
        <w:t>Contractul de finan</w:t>
      </w:r>
      <w:r w:rsidR="00F50034">
        <w:rPr>
          <w:rFonts w:ascii="Trebuchet MS" w:hAnsi="Trebuchet MS"/>
          <w:sz w:val="22"/>
          <w:szCs w:val="22"/>
        </w:rPr>
        <w:t>ț</w:t>
      </w:r>
      <w:r w:rsidRPr="00B90A24">
        <w:rPr>
          <w:rFonts w:ascii="Trebuchet MS" w:hAnsi="Trebuchet MS"/>
          <w:sz w:val="22"/>
          <w:szCs w:val="22"/>
        </w:rPr>
        <w:t xml:space="preserve">are, inclusiv anexele sale, precum </w:t>
      </w:r>
      <w:r w:rsidR="00F50034">
        <w:rPr>
          <w:rFonts w:ascii="Trebuchet MS" w:hAnsi="Trebuchet MS"/>
          <w:sz w:val="22"/>
          <w:szCs w:val="22"/>
        </w:rPr>
        <w:t>ș</w:t>
      </w:r>
      <w:r w:rsidRPr="00B90A24">
        <w:rPr>
          <w:rFonts w:ascii="Trebuchet MS" w:hAnsi="Trebuchet MS"/>
          <w:sz w:val="22"/>
          <w:szCs w:val="22"/>
        </w:rPr>
        <w:t xml:space="preserve">i </w:t>
      </w:r>
      <w:r w:rsidR="006E5C12" w:rsidRPr="00B90A24">
        <w:rPr>
          <w:rFonts w:ascii="Trebuchet MS" w:hAnsi="Trebuchet MS"/>
          <w:sz w:val="22"/>
          <w:szCs w:val="22"/>
        </w:rPr>
        <w:t>informa</w:t>
      </w:r>
      <w:r w:rsidR="00F50034">
        <w:rPr>
          <w:rFonts w:ascii="Trebuchet MS" w:hAnsi="Trebuchet MS"/>
          <w:sz w:val="22"/>
          <w:szCs w:val="22"/>
        </w:rPr>
        <w:t>ț</w:t>
      </w:r>
      <w:r w:rsidR="006E5C12" w:rsidRPr="00B90A24">
        <w:rPr>
          <w:rFonts w:ascii="Trebuchet MS" w:hAnsi="Trebuchet MS"/>
          <w:sz w:val="22"/>
          <w:szCs w:val="22"/>
        </w:rPr>
        <w:t>iile</w:t>
      </w:r>
      <w:r w:rsidRPr="00B90A24">
        <w:rPr>
          <w:rFonts w:ascii="Trebuchet MS" w:hAnsi="Trebuchet MS"/>
          <w:sz w:val="22"/>
          <w:szCs w:val="22"/>
        </w:rPr>
        <w:t xml:space="preserve"> </w:t>
      </w:r>
      <w:r w:rsidR="00F50034">
        <w:rPr>
          <w:rFonts w:ascii="Trebuchet MS" w:hAnsi="Trebuchet MS"/>
          <w:sz w:val="22"/>
          <w:szCs w:val="22"/>
        </w:rPr>
        <w:t>ș</w:t>
      </w:r>
      <w:r w:rsidRPr="00B90A24">
        <w:rPr>
          <w:rFonts w:ascii="Trebuchet MS" w:hAnsi="Trebuchet MS"/>
          <w:sz w:val="22"/>
          <w:szCs w:val="22"/>
        </w:rPr>
        <w:t>i documentele vizând executarea acestora constituie informa</w:t>
      </w:r>
      <w:r w:rsidR="00F50034">
        <w:rPr>
          <w:rFonts w:ascii="Trebuchet MS" w:hAnsi="Trebuchet MS"/>
          <w:sz w:val="22"/>
          <w:szCs w:val="22"/>
        </w:rPr>
        <w:t>ț</w:t>
      </w:r>
      <w:r w:rsidRPr="00B90A24">
        <w:rPr>
          <w:rFonts w:ascii="Trebuchet MS" w:hAnsi="Trebuchet MS"/>
          <w:sz w:val="22"/>
          <w:szCs w:val="22"/>
        </w:rPr>
        <w:t>ii de interes public în condi</w:t>
      </w:r>
      <w:r w:rsidR="00F50034">
        <w:rPr>
          <w:rFonts w:ascii="Trebuchet MS" w:hAnsi="Trebuchet MS"/>
          <w:sz w:val="22"/>
          <w:szCs w:val="22"/>
        </w:rPr>
        <w:t>ț</w:t>
      </w:r>
      <w:r w:rsidRPr="00B90A24">
        <w:rPr>
          <w:rFonts w:ascii="Trebuchet MS" w:hAnsi="Trebuchet MS"/>
          <w:sz w:val="22"/>
          <w:szCs w:val="22"/>
        </w:rPr>
        <w:t>iile prevederilor Legii nr. 544 /2001 privind liberul acces la informa</w:t>
      </w:r>
      <w:r w:rsidR="00F50034">
        <w:rPr>
          <w:rFonts w:ascii="Trebuchet MS" w:hAnsi="Trebuchet MS"/>
          <w:sz w:val="22"/>
          <w:szCs w:val="22"/>
        </w:rPr>
        <w:t>ț</w:t>
      </w:r>
      <w:r w:rsidRPr="00B90A24">
        <w:rPr>
          <w:rFonts w:ascii="Trebuchet MS" w:hAnsi="Trebuchet MS"/>
          <w:sz w:val="22"/>
          <w:szCs w:val="22"/>
        </w:rPr>
        <w:t xml:space="preserve">iile de interes public, cu modificările </w:t>
      </w:r>
      <w:r w:rsidR="00F50034">
        <w:rPr>
          <w:rFonts w:ascii="Trebuchet MS" w:hAnsi="Trebuchet MS"/>
          <w:sz w:val="22"/>
          <w:szCs w:val="22"/>
        </w:rPr>
        <w:t>ș</w:t>
      </w:r>
      <w:r w:rsidRPr="00B90A24">
        <w:rPr>
          <w:rFonts w:ascii="Trebuchet MS" w:hAnsi="Trebuchet MS"/>
          <w:sz w:val="22"/>
          <w:szCs w:val="22"/>
        </w:rPr>
        <w:t>i completările ulterioare, cu respectarea excep</w:t>
      </w:r>
      <w:r w:rsidR="00F50034">
        <w:rPr>
          <w:rFonts w:ascii="Trebuchet MS" w:hAnsi="Trebuchet MS"/>
          <w:sz w:val="22"/>
          <w:szCs w:val="22"/>
        </w:rPr>
        <w:t>ț</w:t>
      </w:r>
      <w:r w:rsidRPr="00B90A24">
        <w:rPr>
          <w:rFonts w:ascii="Trebuchet MS" w:hAnsi="Trebuchet MS"/>
          <w:sz w:val="22"/>
          <w:szCs w:val="22"/>
        </w:rPr>
        <w:t xml:space="preserve">iilor prevăzute de aceasta </w:t>
      </w:r>
      <w:r w:rsidR="00F50034">
        <w:rPr>
          <w:rFonts w:ascii="Trebuchet MS" w:hAnsi="Trebuchet MS"/>
          <w:sz w:val="22"/>
          <w:szCs w:val="22"/>
        </w:rPr>
        <w:t>ș</w:t>
      </w:r>
      <w:r w:rsidRPr="00B90A24">
        <w:rPr>
          <w:rFonts w:ascii="Trebuchet MS" w:hAnsi="Trebuchet MS"/>
          <w:sz w:val="22"/>
          <w:szCs w:val="22"/>
        </w:rPr>
        <w:t>i a celor stabilite prin contract.</w:t>
      </w:r>
      <w:r w:rsidRPr="00B90A24">
        <w:rPr>
          <w:rFonts w:ascii="Trebuchet MS" w:hAnsi="Trebuchet MS"/>
          <w:sz w:val="22"/>
          <w:szCs w:val="22"/>
        </w:rPr>
        <w:tab/>
      </w:r>
      <w:r w:rsidRPr="00B90A24">
        <w:rPr>
          <w:rFonts w:ascii="Trebuchet MS" w:hAnsi="Trebuchet MS"/>
          <w:sz w:val="22"/>
          <w:szCs w:val="22"/>
        </w:rPr>
        <w:tab/>
      </w:r>
    </w:p>
    <w:p w14:paraId="6A2ED214" w14:textId="291C6157" w:rsidR="00997F91" w:rsidRPr="00B90A24" w:rsidRDefault="00997F91" w:rsidP="00997F91">
      <w:pPr>
        <w:pStyle w:val="Style15"/>
        <w:tabs>
          <w:tab w:val="left" w:pos="727"/>
        </w:tabs>
        <w:spacing w:before="7"/>
        <w:ind w:left="426" w:hanging="426"/>
        <w:rPr>
          <w:rFonts w:ascii="Trebuchet MS" w:hAnsi="Trebuchet MS"/>
          <w:sz w:val="22"/>
          <w:szCs w:val="22"/>
        </w:rPr>
      </w:pPr>
      <w:r w:rsidRPr="00B90A24">
        <w:rPr>
          <w:rFonts w:ascii="Trebuchet MS" w:hAnsi="Trebuchet MS"/>
          <w:sz w:val="22"/>
          <w:szCs w:val="22"/>
        </w:rPr>
        <w:t xml:space="preserve">(2) Următoarele elemente, </w:t>
      </w:r>
      <w:r w:rsidR="00307801" w:rsidRPr="00B90A24">
        <w:rPr>
          <w:rFonts w:ascii="Trebuchet MS" w:hAnsi="Trebuchet MS"/>
          <w:sz w:val="22"/>
          <w:szCs w:val="22"/>
        </w:rPr>
        <w:t>a</w:t>
      </w:r>
      <w:r w:rsidR="00F50034">
        <w:rPr>
          <w:rFonts w:ascii="Trebuchet MS" w:hAnsi="Trebuchet MS"/>
          <w:sz w:val="22"/>
          <w:szCs w:val="22"/>
        </w:rPr>
        <w:t>ș</w:t>
      </w:r>
      <w:r w:rsidR="00307801" w:rsidRPr="00B90A24">
        <w:rPr>
          <w:rFonts w:ascii="Trebuchet MS" w:hAnsi="Trebuchet MS"/>
          <w:sz w:val="22"/>
          <w:szCs w:val="22"/>
        </w:rPr>
        <w:t>a</w:t>
      </w:r>
      <w:r w:rsidRPr="00B90A24">
        <w:rPr>
          <w:rFonts w:ascii="Trebuchet MS" w:hAnsi="Trebuchet MS"/>
          <w:sz w:val="22"/>
          <w:szCs w:val="22"/>
        </w:rPr>
        <w:t xml:space="preserve"> cum rezultă acestea din contractul de finan</w:t>
      </w:r>
      <w:r w:rsidR="00F50034">
        <w:rPr>
          <w:rFonts w:ascii="Trebuchet MS" w:hAnsi="Trebuchet MS"/>
          <w:sz w:val="22"/>
          <w:szCs w:val="22"/>
        </w:rPr>
        <w:t>ț</w:t>
      </w:r>
      <w:r w:rsidRPr="00B90A24">
        <w:rPr>
          <w:rFonts w:ascii="Trebuchet MS" w:hAnsi="Trebuchet MS"/>
          <w:sz w:val="22"/>
          <w:szCs w:val="22"/>
        </w:rPr>
        <w:t xml:space="preserve">are </w:t>
      </w:r>
      <w:r w:rsidR="00F50034">
        <w:rPr>
          <w:rFonts w:ascii="Trebuchet MS" w:hAnsi="Trebuchet MS"/>
          <w:sz w:val="22"/>
          <w:szCs w:val="22"/>
        </w:rPr>
        <w:t>ș</w:t>
      </w:r>
      <w:r w:rsidRPr="00B90A24">
        <w:rPr>
          <w:rFonts w:ascii="Trebuchet MS" w:hAnsi="Trebuchet MS"/>
          <w:sz w:val="22"/>
          <w:szCs w:val="22"/>
        </w:rPr>
        <w:t>i anexele acestuia, inclusiv, dacă e cazul, din actele adi</w:t>
      </w:r>
      <w:r w:rsidR="00F50034">
        <w:rPr>
          <w:rFonts w:ascii="Trebuchet MS" w:hAnsi="Trebuchet MS"/>
          <w:sz w:val="22"/>
          <w:szCs w:val="22"/>
        </w:rPr>
        <w:t>ț</w:t>
      </w:r>
      <w:r w:rsidRPr="00B90A24">
        <w:rPr>
          <w:rFonts w:ascii="Trebuchet MS" w:hAnsi="Trebuchet MS"/>
          <w:sz w:val="22"/>
          <w:szCs w:val="22"/>
        </w:rPr>
        <w:t>ionale prin care se aduc modificări contractului sau anexelor sale, nu pot avea caracter confiden</w:t>
      </w:r>
      <w:r w:rsidR="00F50034">
        <w:rPr>
          <w:rFonts w:ascii="Trebuchet MS" w:hAnsi="Trebuchet MS"/>
          <w:sz w:val="22"/>
          <w:szCs w:val="22"/>
        </w:rPr>
        <w:t>ț</w:t>
      </w:r>
      <w:r w:rsidRPr="00B90A24">
        <w:rPr>
          <w:rFonts w:ascii="Trebuchet MS" w:hAnsi="Trebuchet MS"/>
          <w:sz w:val="22"/>
          <w:szCs w:val="22"/>
        </w:rPr>
        <w:t>ial:</w:t>
      </w:r>
      <w:r w:rsidRPr="00B90A24">
        <w:rPr>
          <w:rFonts w:ascii="Trebuchet MS" w:hAnsi="Trebuchet MS"/>
          <w:sz w:val="22"/>
          <w:szCs w:val="22"/>
        </w:rPr>
        <w:tab/>
      </w:r>
      <w:r w:rsidRPr="00B90A24">
        <w:rPr>
          <w:rFonts w:ascii="Trebuchet MS" w:hAnsi="Trebuchet MS"/>
          <w:sz w:val="22"/>
          <w:szCs w:val="22"/>
        </w:rPr>
        <w:tab/>
      </w:r>
    </w:p>
    <w:p w14:paraId="213E352A" w14:textId="48BCD7A6" w:rsidR="00997F91" w:rsidRPr="00B90A24" w:rsidRDefault="00997F91" w:rsidP="007818CF">
      <w:pPr>
        <w:pStyle w:val="Style15"/>
        <w:numPr>
          <w:ilvl w:val="3"/>
          <w:numId w:val="57"/>
        </w:numPr>
        <w:tabs>
          <w:tab w:val="left" w:pos="426"/>
        </w:tabs>
        <w:spacing w:before="7"/>
        <w:ind w:left="1134" w:hanging="708"/>
        <w:rPr>
          <w:rFonts w:ascii="Trebuchet MS" w:hAnsi="Trebuchet MS"/>
          <w:sz w:val="22"/>
          <w:szCs w:val="22"/>
        </w:rPr>
      </w:pPr>
      <w:r w:rsidRPr="00B90A24">
        <w:rPr>
          <w:rFonts w:ascii="Trebuchet MS" w:hAnsi="Trebuchet MS"/>
          <w:sz w:val="22"/>
          <w:szCs w:val="22"/>
        </w:rPr>
        <w:t xml:space="preserve">denumirea proiectului, denumirea completă a beneficiarului </w:t>
      </w:r>
      <w:r w:rsidR="00F50034">
        <w:rPr>
          <w:rFonts w:ascii="Trebuchet MS" w:hAnsi="Trebuchet MS"/>
          <w:sz w:val="22"/>
          <w:szCs w:val="22"/>
        </w:rPr>
        <w:t>ș</w:t>
      </w:r>
      <w:r w:rsidRPr="00B90A24">
        <w:rPr>
          <w:rFonts w:ascii="Trebuchet MS" w:hAnsi="Trebuchet MS"/>
          <w:sz w:val="22"/>
          <w:szCs w:val="22"/>
        </w:rPr>
        <w:t>i, dacă ace</w:t>
      </w:r>
      <w:r w:rsidR="00F50034">
        <w:rPr>
          <w:rFonts w:ascii="Trebuchet MS" w:hAnsi="Trebuchet MS"/>
          <w:sz w:val="22"/>
          <w:szCs w:val="22"/>
        </w:rPr>
        <w:t>ș</w:t>
      </w:r>
      <w:r w:rsidRPr="00B90A24">
        <w:rPr>
          <w:rFonts w:ascii="Trebuchet MS" w:hAnsi="Trebuchet MS"/>
          <w:sz w:val="22"/>
          <w:szCs w:val="22"/>
        </w:rPr>
        <w:t xml:space="preserve">tia există, a partenerilor, data de începere </w:t>
      </w:r>
      <w:r w:rsidR="00F50034">
        <w:rPr>
          <w:rFonts w:ascii="Trebuchet MS" w:hAnsi="Trebuchet MS"/>
          <w:sz w:val="22"/>
          <w:szCs w:val="22"/>
        </w:rPr>
        <w:t>ș</w:t>
      </w:r>
      <w:r w:rsidRPr="00B90A24">
        <w:rPr>
          <w:rFonts w:ascii="Trebuchet MS" w:hAnsi="Trebuchet MS"/>
          <w:sz w:val="22"/>
          <w:szCs w:val="22"/>
        </w:rPr>
        <w:t xml:space="preserve">i cea de finalizare ale proiectului, date de contact - minimum o adresă de email </w:t>
      </w:r>
      <w:r w:rsidR="00F50034">
        <w:rPr>
          <w:rFonts w:ascii="Trebuchet MS" w:hAnsi="Trebuchet MS"/>
          <w:sz w:val="22"/>
          <w:szCs w:val="22"/>
        </w:rPr>
        <w:t>ș</w:t>
      </w:r>
      <w:r w:rsidRPr="00B90A24">
        <w:rPr>
          <w:rFonts w:ascii="Trebuchet MS" w:hAnsi="Trebuchet MS"/>
          <w:sz w:val="22"/>
          <w:szCs w:val="22"/>
        </w:rPr>
        <w:t>i număr de telefon - pentru echipa proiectului; locul de implementare a proiectului - localitate, jude</w:t>
      </w:r>
      <w:r w:rsidR="00F50034">
        <w:rPr>
          <w:rFonts w:ascii="Trebuchet MS" w:hAnsi="Trebuchet MS"/>
          <w:sz w:val="22"/>
          <w:szCs w:val="22"/>
        </w:rPr>
        <w:t>ț</w:t>
      </w:r>
      <w:r w:rsidRPr="00B90A24">
        <w:rPr>
          <w:rFonts w:ascii="Trebuchet MS" w:hAnsi="Trebuchet MS"/>
          <w:sz w:val="22"/>
          <w:szCs w:val="22"/>
        </w:rPr>
        <w:t xml:space="preserve">, regiune </w:t>
      </w:r>
      <w:r w:rsidR="00F50034">
        <w:rPr>
          <w:rFonts w:ascii="Trebuchet MS" w:hAnsi="Trebuchet MS"/>
          <w:sz w:val="22"/>
          <w:szCs w:val="22"/>
        </w:rPr>
        <w:t>ș</w:t>
      </w:r>
      <w:r w:rsidRPr="00B90A24">
        <w:rPr>
          <w:rFonts w:ascii="Trebuchet MS" w:hAnsi="Trebuchet MS"/>
          <w:sz w:val="22"/>
          <w:szCs w:val="22"/>
        </w:rPr>
        <w:t>i, dacă proiectul include activită</w:t>
      </w:r>
      <w:r w:rsidR="00F50034">
        <w:rPr>
          <w:rFonts w:ascii="Trebuchet MS" w:hAnsi="Trebuchet MS"/>
          <w:sz w:val="22"/>
          <w:szCs w:val="22"/>
        </w:rPr>
        <w:t>ț</w:t>
      </w:r>
      <w:r w:rsidRPr="00B90A24">
        <w:rPr>
          <w:rFonts w:ascii="Trebuchet MS" w:hAnsi="Trebuchet MS"/>
          <w:sz w:val="22"/>
          <w:szCs w:val="22"/>
        </w:rPr>
        <w:t xml:space="preserve">i care se adresează publicului, adresa exactă </w:t>
      </w:r>
      <w:r w:rsidR="00F50034">
        <w:rPr>
          <w:rFonts w:ascii="Trebuchet MS" w:hAnsi="Trebuchet MS"/>
          <w:sz w:val="22"/>
          <w:szCs w:val="22"/>
        </w:rPr>
        <w:t>ș</w:t>
      </w:r>
      <w:r w:rsidRPr="00B90A24">
        <w:rPr>
          <w:rFonts w:ascii="Trebuchet MS" w:hAnsi="Trebuchet MS"/>
          <w:sz w:val="22"/>
          <w:szCs w:val="22"/>
        </w:rPr>
        <w:t>i datele de contact pentru spa</w:t>
      </w:r>
      <w:r w:rsidR="00F50034">
        <w:rPr>
          <w:rFonts w:ascii="Trebuchet MS" w:hAnsi="Trebuchet MS"/>
          <w:sz w:val="22"/>
          <w:szCs w:val="22"/>
        </w:rPr>
        <w:t>ț</w:t>
      </w:r>
      <w:r w:rsidRPr="00B90A24">
        <w:rPr>
          <w:rFonts w:ascii="Trebuchet MS" w:hAnsi="Trebuchet MS"/>
          <w:sz w:val="22"/>
          <w:szCs w:val="22"/>
        </w:rPr>
        <w:t>iile dedicate acestor activită</w:t>
      </w:r>
      <w:r w:rsidR="00F50034">
        <w:rPr>
          <w:rFonts w:ascii="Trebuchet MS" w:hAnsi="Trebuchet MS"/>
          <w:sz w:val="22"/>
          <w:szCs w:val="22"/>
        </w:rPr>
        <w:t>ț</w:t>
      </w:r>
      <w:r w:rsidRPr="00B90A24">
        <w:rPr>
          <w:rFonts w:ascii="Trebuchet MS" w:hAnsi="Trebuchet MS"/>
          <w:sz w:val="22"/>
          <w:szCs w:val="22"/>
        </w:rPr>
        <w:t>i în cadrul proiectului;</w:t>
      </w:r>
    </w:p>
    <w:p w14:paraId="6A8A5550" w14:textId="7FB0B1A3" w:rsidR="00997F91" w:rsidRPr="00B90A24" w:rsidRDefault="00997F91" w:rsidP="007818CF">
      <w:pPr>
        <w:pStyle w:val="Style15"/>
        <w:numPr>
          <w:ilvl w:val="3"/>
          <w:numId w:val="57"/>
        </w:numPr>
        <w:tabs>
          <w:tab w:val="left" w:pos="426"/>
        </w:tabs>
        <w:spacing w:before="7"/>
        <w:ind w:left="1134" w:hanging="708"/>
        <w:rPr>
          <w:rFonts w:ascii="Trebuchet MS" w:hAnsi="Trebuchet MS"/>
          <w:sz w:val="22"/>
          <w:szCs w:val="22"/>
        </w:rPr>
      </w:pPr>
      <w:r w:rsidRPr="00B90A24">
        <w:rPr>
          <w:rFonts w:ascii="Trebuchet MS" w:hAnsi="Trebuchet MS"/>
          <w:sz w:val="22"/>
          <w:szCs w:val="22"/>
        </w:rPr>
        <w:t>valoarea totală a finan</w:t>
      </w:r>
      <w:r w:rsidR="00F50034">
        <w:rPr>
          <w:rFonts w:ascii="Trebuchet MS" w:hAnsi="Trebuchet MS"/>
          <w:sz w:val="22"/>
          <w:szCs w:val="22"/>
        </w:rPr>
        <w:t>ț</w:t>
      </w:r>
      <w:r w:rsidRPr="00B90A24">
        <w:rPr>
          <w:rFonts w:ascii="Trebuchet MS" w:hAnsi="Trebuchet MS"/>
          <w:sz w:val="22"/>
          <w:szCs w:val="22"/>
        </w:rPr>
        <w:t xml:space="preserve">ării nerambursabile acordate </w:t>
      </w:r>
      <w:r w:rsidR="00F50034">
        <w:rPr>
          <w:rFonts w:ascii="Trebuchet MS" w:hAnsi="Trebuchet MS"/>
          <w:sz w:val="22"/>
          <w:szCs w:val="22"/>
        </w:rPr>
        <w:t>ș</w:t>
      </w:r>
      <w:r w:rsidRPr="00B90A24">
        <w:rPr>
          <w:rFonts w:ascii="Trebuchet MS" w:hAnsi="Trebuchet MS"/>
          <w:sz w:val="22"/>
          <w:szCs w:val="22"/>
        </w:rPr>
        <w:t xml:space="preserve">i intensitatea sprijinului, exprimate atât ca suma concretă, cât </w:t>
      </w:r>
      <w:r w:rsidR="00F50034">
        <w:rPr>
          <w:rFonts w:ascii="Trebuchet MS" w:hAnsi="Trebuchet MS"/>
          <w:sz w:val="22"/>
          <w:szCs w:val="22"/>
        </w:rPr>
        <w:t>ș</w:t>
      </w:r>
      <w:r w:rsidRPr="00B90A24">
        <w:rPr>
          <w:rFonts w:ascii="Trebuchet MS" w:hAnsi="Trebuchet MS"/>
          <w:sz w:val="22"/>
          <w:szCs w:val="22"/>
        </w:rPr>
        <w:t xml:space="preserve">i ca procent din totalul cheltuielilor eligibile ale proiectului, precum </w:t>
      </w:r>
      <w:r w:rsidR="00F50034">
        <w:rPr>
          <w:rFonts w:ascii="Trebuchet MS" w:hAnsi="Trebuchet MS"/>
          <w:sz w:val="22"/>
          <w:szCs w:val="22"/>
        </w:rPr>
        <w:t>ș</w:t>
      </w:r>
      <w:r w:rsidRPr="00B90A24">
        <w:rPr>
          <w:rFonts w:ascii="Trebuchet MS" w:hAnsi="Trebuchet MS"/>
          <w:sz w:val="22"/>
          <w:szCs w:val="22"/>
        </w:rPr>
        <w:t>i valoarea plă</w:t>
      </w:r>
      <w:r w:rsidR="00F50034">
        <w:rPr>
          <w:rFonts w:ascii="Trebuchet MS" w:hAnsi="Trebuchet MS"/>
          <w:sz w:val="22"/>
          <w:szCs w:val="22"/>
        </w:rPr>
        <w:t>ț</w:t>
      </w:r>
      <w:r w:rsidRPr="00B90A24">
        <w:rPr>
          <w:rFonts w:ascii="Trebuchet MS" w:hAnsi="Trebuchet MS"/>
          <w:sz w:val="22"/>
          <w:szCs w:val="22"/>
        </w:rPr>
        <w:t>ilor efectuate;</w:t>
      </w:r>
    </w:p>
    <w:p w14:paraId="57F7BBB9" w14:textId="4A7EFEDB" w:rsidR="00997F91" w:rsidRPr="00B90A24" w:rsidRDefault="00997F91" w:rsidP="007818CF">
      <w:pPr>
        <w:pStyle w:val="Style15"/>
        <w:numPr>
          <w:ilvl w:val="3"/>
          <w:numId w:val="57"/>
        </w:numPr>
        <w:tabs>
          <w:tab w:val="left" w:pos="426"/>
        </w:tabs>
        <w:spacing w:before="7"/>
        <w:ind w:left="1134" w:hanging="708"/>
        <w:rPr>
          <w:rFonts w:ascii="Trebuchet MS" w:hAnsi="Trebuchet MS"/>
          <w:sz w:val="22"/>
          <w:szCs w:val="22"/>
        </w:rPr>
      </w:pPr>
      <w:r w:rsidRPr="00B90A24">
        <w:rPr>
          <w:rFonts w:ascii="Trebuchet MS" w:hAnsi="Trebuchet MS"/>
          <w:sz w:val="22"/>
          <w:szCs w:val="22"/>
        </w:rPr>
        <w:t xml:space="preserve">dimensiunea </w:t>
      </w:r>
      <w:r w:rsidR="00F50034">
        <w:rPr>
          <w:rFonts w:ascii="Trebuchet MS" w:hAnsi="Trebuchet MS"/>
          <w:sz w:val="22"/>
          <w:szCs w:val="22"/>
        </w:rPr>
        <w:t>ș</w:t>
      </w:r>
      <w:r w:rsidRPr="00B90A24">
        <w:rPr>
          <w:rFonts w:ascii="Trebuchet MS" w:hAnsi="Trebuchet MS"/>
          <w:sz w:val="22"/>
          <w:szCs w:val="22"/>
        </w:rPr>
        <w:t>i caracteristicile ale beneficiarilor proiectului;</w:t>
      </w:r>
    </w:p>
    <w:p w14:paraId="55E983FE" w14:textId="027ED12C" w:rsidR="00997F91" w:rsidRPr="00B90A24" w:rsidRDefault="00997F91" w:rsidP="007818CF">
      <w:pPr>
        <w:pStyle w:val="Style15"/>
        <w:numPr>
          <w:ilvl w:val="3"/>
          <w:numId w:val="57"/>
        </w:numPr>
        <w:tabs>
          <w:tab w:val="left" w:pos="426"/>
        </w:tabs>
        <w:spacing w:before="7"/>
        <w:ind w:left="1134" w:hanging="708"/>
        <w:rPr>
          <w:rFonts w:ascii="Trebuchet MS" w:hAnsi="Trebuchet MS"/>
          <w:sz w:val="22"/>
          <w:szCs w:val="22"/>
        </w:rPr>
      </w:pPr>
      <w:r w:rsidRPr="00B90A24">
        <w:rPr>
          <w:rFonts w:ascii="Trebuchet MS" w:hAnsi="Trebuchet MS"/>
          <w:sz w:val="22"/>
          <w:szCs w:val="22"/>
        </w:rPr>
        <w:t>informa</w:t>
      </w:r>
      <w:r w:rsidR="00F50034">
        <w:rPr>
          <w:rFonts w:ascii="Trebuchet MS" w:hAnsi="Trebuchet MS"/>
          <w:sz w:val="22"/>
          <w:szCs w:val="22"/>
        </w:rPr>
        <w:t>ț</w:t>
      </w:r>
      <w:r w:rsidRPr="00B90A24">
        <w:rPr>
          <w:rFonts w:ascii="Trebuchet MS" w:hAnsi="Trebuchet MS"/>
          <w:sz w:val="22"/>
          <w:szCs w:val="22"/>
        </w:rPr>
        <w:t>ii privind resursele umane din cadrul proiectului:, denumirea postului, timpul de lucru;</w:t>
      </w:r>
    </w:p>
    <w:p w14:paraId="7A7994AA" w14:textId="5227C3CB" w:rsidR="00997F91" w:rsidRPr="00B90A24" w:rsidRDefault="00997F91" w:rsidP="007818CF">
      <w:pPr>
        <w:pStyle w:val="Style15"/>
        <w:numPr>
          <w:ilvl w:val="3"/>
          <w:numId w:val="57"/>
        </w:numPr>
        <w:tabs>
          <w:tab w:val="left" w:pos="426"/>
        </w:tabs>
        <w:spacing w:before="7"/>
        <w:ind w:left="1134" w:hanging="708"/>
        <w:rPr>
          <w:rFonts w:ascii="Trebuchet MS" w:hAnsi="Trebuchet MS"/>
          <w:sz w:val="22"/>
          <w:szCs w:val="22"/>
        </w:rPr>
      </w:pPr>
      <w:r w:rsidRPr="00B90A24">
        <w:rPr>
          <w:rFonts w:ascii="Trebuchet MS" w:hAnsi="Trebuchet MS"/>
          <w:sz w:val="22"/>
          <w:szCs w:val="22"/>
        </w:rPr>
        <w:t xml:space="preserve">rezultatele estimate </w:t>
      </w:r>
      <w:r w:rsidR="00F50034">
        <w:rPr>
          <w:rFonts w:ascii="Trebuchet MS" w:hAnsi="Trebuchet MS"/>
          <w:sz w:val="22"/>
          <w:szCs w:val="22"/>
        </w:rPr>
        <w:t>ș</w:t>
      </w:r>
      <w:r w:rsidRPr="00B90A24">
        <w:rPr>
          <w:rFonts w:ascii="Trebuchet MS" w:hAnsi="Trebuchet MS"/>
          <w:sz w:val="22"/>
          <w:szCs w:val="22"/>
        </w:rPr>
        <w:t xml:space="preserve">i cele realizate ale proiectului, atât cele </w:t>
      </w:r>
      <w:r w:rsidR="00307801" w:rsidRPr="00B90A24">
        <w:rPr>
          <w:rFonts w:ascii="Trebuchet MS" w:hAnsi="Trebuchet MS"/>
          <w:sz w:val="22"/>
          <w:szCs w:val="22"/>
        </w:rPr>
        <w:t>corespunzătoare</w:t>
      </w:r>
      <w:r w:rsidRPr="00B90A24">
        <w:rPr>
          <w:rFonts w:ascii="Trebuchet MS" w:hAnsi="Trebuchet MS"/>
          <w:sz w:val="22"/>
          <w:szCs w:val="22"/>
        </w:rPr>
        <w:t xml:space="preserve"> obiectivelor, cât </w:t>
      </w:r>
      <w:r w:rsidR="00F50034">
        <w:rPr>
          <w:rFonts w:ascii="Trebuchet MS" w:hAnsi="Trebuchet MS"/>
          <w:sz w:val="22"/>
          <w:szCs w:val="22"/>
        </w:rPr>
        <w:t>ș</w:t>
      </w:r>
      <w:r w:rsidRPr="00B90A24">
        <w:rPr>
          <w:rFonts w:ascii="Trebuchet MS" w:hAnsi="Trebuchet MS"/>
          <w:sz w:val="22"/>
          <w:szCs w:val="22"/>
        </w:rPr>
        <w:t>i cele corespunzătoare activită</w:t>
      </w:r>
      <w:r w:rsidR="00F50034">
        <w:rPr>
          <w:rFonts w:ascii="Trebuchet MS" w:hAnsi="Trebuchet MS"/>
          <w:sz w:val="22"/>
          <w:szCs w:val="22"/>
        </w:rPr>
        <w:t>ț</w:t>
      </w:r>
      <w:r w:rsidRPr="00B90A24">
        <w:rPr>
          <w:rFonts w:ascii="Trebuchet MS" w:hAnsi="Trebuchet MS"/>
          <w:sz w:val="22"/>
          <w:szCs w:val="22"/>
        </w:rPr>
        <w:t>ilor, cu referire la indicatorii stabili</w:t>
      </w:r>
      <w:r w:rsidR="00F50034">
        <w:rPr>
          <w:rFonts w:ascii="Trebuchet MS" w:hAnsi="Trebuchet MS"/>
          <w:sz w:val="22"/>
          <w:szCs w:val="22"/>
        </w:rPr>
        <w:t>ț</w:t>
      </w:r>
      <w:r w:rsidRPr="00B90A24">
        <w:rPr>
          <w:rFonts w:ascii="Trebuchet MS" w:hAnsi="Trebuchet MS"/>
          <w:sz w:val="22"/>
          <w:szCs w:val="22"/>
        </w:rPr>
        <w:t>i;</w:t>
      </w:r>
    </w:p>
    <w:p w14:paraId="25494574" w14:textId="5FAE1D02" w:rsidR="00997F91" w:rsidRPr="00B90A24" w:rsidRDefault="007818CF" w:rsidP="007818CF">
      <w:pPr>
        <w:pStyle w:val="Style15"/>
        <w:numPr>
          <w:ilvl w:val="3"/>
          <w:numId w:val="57"/>
        </w:numPr>
        <w:tabs>
          <w:tab w:val="left" w:pos="993"/>
        </w:tabs>
        <w:spacing w:before="7"/>
        <w:ind w:left="1134" w:hanging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</w:t>
      </w:r>
      <w:r w:rsidR="00997F91" w:rsidRPr="00B90A24">
        <w:rPr>
          <w:rFonts w:ascii="Trebuchet MS" w:hAnsi="Trebuchet MS"/>
          <w:sz w:val="22"/>
          <w:szCs w:val="22"/>
        </w:rPr>
        <w:t>denumirea furnizorilor de produse, prestatorilor de servicii contracta</w:t>
      </w:r>
      <w:r w:rsidR="00F50034">
        <w:rPr>
          <w:rFonts w:ascii="Trebuchet MS" w:hAnsi="Trebuchet MS"/>
          <w:sz w:val="22"/>
          <w:szCs w:val="22"/>
        </w:rPr>
        <w:t>ț</w:t>
      </w:r>
      <w:r w:rsidR="00997F91" w:rsidRPr="00B90A24">
        <w:rPr>
          <w:rFonts w:ascii="Trebuchet MS" w:hAnsi="Trebuchet MS"/>
          <w:sz w:val="22"/>
          <w:szCs w:val="22"/>
        </w:rPr>
        <w:t xml:space="preserve">i în cadrul proiectului, precum </w:t>
      </w:r>
      <w:r w:rsidR="00F50034">
        <w:rPr>
          <w:rFonts w:ascii="Trebuchet MS" w:hAnsi="Trebuchet MS"/>
          <w:sz w:val="22"/>
          <w:szCs w:val="22"/>
        </w:rPr>
        <w:t>ș</w:t>
      </w:r>
      <w:r w:rsidR="00997F91" w:rsidRPr="00B90A24">
        <w:rPr>
          <w:rFonts w:ascii="Trebuchet MS" w:hAnsi="Trebuchet MS"/>
          <w:sz w:val="22"/>
          <w:szCs w:val="22"/>
        </w:rPr>
        <w:t xml:space="preserve">i obiectul contractului, valoarea acestuia </w:t>
      </w:r>
      <w:r w:rsidR="00F50034">
        <w:rPr>
          <w:rFonts w:ascii="Trebuchet MS" w:hAnsi="Trebuchet MS"/>
          <w:sz w:val="22"/>
          <w:szCs w:val="22"/>
        </w:rPr>
        <w:t>ș</w:t>
      </w:r>
      <w:r w:rsidR="00997F91" w:rsidRPr="00B90A24">
        <w:rPr>
          <w:rFonts w:ascii="Trebuchet MS" w:hAnsi="Trebuchet MS"/>
          <w:sz w:val="22"/>
          <w:szCs w:val="22"/>
        </w:rPr>
        <w:t>i plă</w:t>
      </w:r>
      <w:r w:rsidR="00F50034">
        <w:rPr>
          <w:rFonts w:ascii="Trebuchet MS" w:hAnsi="Trebuchet MS"/>
          <w:sz w:val="22"/>
          <w:szCs w:val="22"/>
        </w:rPr>
        <w:t>ț</w:t>
      </w:r>
      <w:r w:rsidR="00997F91" w:rsidRPr="00B90A24">
        <w:rPr>
          <w:rFonts w:ascii="Trebuchet MS" w:hAnsi="Trebuchet MS"/>
          <w:sz w:val="22"/>
          <w:szCs w:val="22"/>
        </w:rPr>
        <w:t>ile efectuate;</w:t>
      </w:r>
    </w:p>
    <w:p w14:paraId="06FA4B2F" w14:textId="10CD53A4" w:rsidR="00997F91" w:rsidRPr="00B90A24" w:rsidRDefault="00997F91" w:rsidP="007818CF">
      <w:pPr>
        <w:pStyle w:val="Style15"/>
        <w:numPr>
          <w:ilvl w:val="3"/>
          <w:numId w:val="57"/>
        </w:numPr>
        <w:tabs>
          <w:tab w:val="left" w:pos="426"/>
        </w:tabs>
        <w:spacing w:before="7"/>
        <w:ind w:left="1134" w:hanging="708"/>
        <w:rPr>
          <w:rFonts w:ascii="Trebuchet MS" w:hAnsi="Trebuchet MS"/>
          <w:sz w:val="22"/>
          <w:szCs w:val="22"/>
        </w:rPr>
      </w:pPr>
      <w:r w:rsidRPr="00B90A24">
        <w:rPr>
          <w:rFonts w:ascii="Trebuchet MS" w:hAnsi="Trebuchet MS"/>
          <w:sz w:val="22"/>
          <w:szCs w:val="22"/>
        </w:rPr>
        <w:t>elemente de sustenabilitate a rezultatelor proiectului respectiv de durabilitate a investi</w:t>
      </w:r>
      <w:r w:rsidR="00F50034">
        <w:rPr>
          <w:rFonts w:ascii="Trebuchet MS" w:hAnsi="Trebuchet MS"/>
          <w:sz w:val="22"/>
          <w:szCs w:val="22"/>
        </w:rPr>
        <w:t>ț</w:t>
      </w:r>
      <w:r w:rsidRPr="00B90A24">
        <w:rPr>
          <w:rFonts w:ascii="Trebuchet MS" w:hAnsi="Trebuchet MS"/>
          <w:sz w:val="22"/>
          <w:szCs w:val="22"/>
        </w:rPr>
        <w:t xml:space="preserve">iilor în </w:t>
      </w:r>
      <w:r w:rsidR="00876EDF" w:rsidRPr="00B90A24">
        <w:rPr>
          <w:rFonts w:ascii="Trebuchet MS" w:hAnsi="Trebuchet MS"/>
          <w:sz w:val="22"/>
          <w:szCs w:val="22"/>
        </w:rPr>
        <w:t>digitalizarea IMM-urilor.</w:t>
      </w:r>
      <w:r w:rsidRPr="00B90A24">
        <w:rPr>
          <w:rFonts w:ascii="Trebuchet MS" w:hAnsi="Trebuchet MS"/>
          <w:sz w:val="22"/>
          <w:szCs w:val="22"/>
        </w:rPr>
        <w:t xml:space="preserve"> </w:t>
      </w:r>
    </w:p>
    <w:p w14:paraId="4B230DF5" w14:textId="77777777" w:rsidR="00997F91" w:rsidRPr="00B90A24" w:rsidRDefault="00997F91">
      <w:pPr>
        <w:spacing w:before="0" w:after="0" w:line="259" w:lineRule="auto"/>
        <w:jc w:val="both"/>
        <w:rPr>
          <w:rFonts w:cs="Times New Roman"/>
          <w:i/>
          <w:sz w:val="22"/>
          <w:szCs w:val="22"/>
        </w:rPr>
      </w:pPr>
    </w:p>
    <w:p w14:paraId="1ADB5F93" w14:textId="77777777" w:rsidR="00A36A92" w:rsidRPr="00B90A24" w:rsidRDefault="00A36A92">
      <w:pPr>
        <w:spacing w:before="0" w:after="0"/>
        <w:jc w:val="both"/>
        <w:rPr>
          <w:rFonts w:cs="Times New Roman"/>
          <w:i/>
          <w:sz w:val="22"/>
          <w:szCs w:val="22"/>
        </w:rPr>
      </w:pPr>
    </w:p>
    <w:p w14:paraId="0D137395" w14:textId="0A08B593" w:rsidR="00E82E26" w:rsidRDefault="00997F91" w:rsidP="004C00EF">
      <w:pPr>
        <w:pStyle w:val="Heading1"/>
        <w:spacing w:before="0" w:after="0"/>
      </w:pPr>
      <w:bookmarkStart w:id="81" w:name="_1v1yuxt" w:colFirst="0" w:colLast="0"/>
      <w:bookmarkStart w:id="82" w:name="_Toc133949788"/>
      <w:bookmarkEnd w:id="81"/>
      <w:r w:rsidRPr="00B90A24">
        <w:lastRenderedPageBreak/>
        <w:t>12</w:t>
      </w:r>
      <w:r w:rsidR="009F273A" w:rsidRPr="00B90A24">
        <w:t>. ANEXE</w:t>
      </w:r>
      <w:bookmarkEnd w:id="82"/>
    </w:p>
    <w:p w14:paraId="0B2A8DCA" w14:textId="77777777" w:rsidR="007818CF" w:rsidRPr="007818CF" w:rsidRDefault="007818CF" w:rsidP="007818CF">
      <w:bookmarkStart w:id="83" w:name="_GoBack"/>
      <w:bookmarkEnd w:id="83"/>
    </w:p>
    <w:tbl>
      <w:tblPr>
        <w:tblW w:w="881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1"/>
        <w:gridCol w:w="7099"/>
      </w:tblGrid>
      <w:tr w:rsidR="00DD548B" w:rsidRPr="00B90A24" w14:paraId="3F8826BB" w14:textId="77777777" w:rsidTr="00206161">
        <w:tc>
          <w:tcPr>
            <w:tcW w:w="1711" w:type="dxa"/>
            <w:shd w:val="clear" w:color="auto" w:fill="auto"/>
          </w:tcPr>
          <w:p w14:paraId="67A147B2" w14:textId="77777777" w:rsidR="00DD548B" w:rsidRPr="00B90A24" w:rsidRDefault="00DD548B" w:rsidP="00E82E26">
            <w:pPr>
              <w:spacing w:before="0" w:after="0"/>
              <w:rPr>
                <w:sz w:val="22"/>
                <w:szCs w:val="22"/>
              </w:rPr>
            </w:pPr>
            <w:r w:rsidRPr="00B90A24">
              <w:rPr>
                <w:sz w:val="22"/>
                <w:szCs w:val="22"/>
              </w:rPr>
              <w:t>Anexa 1</w:t>
            </w:r>
          </w:p>
        </w:tc>
        <w:tc>
          <w:tcPr>
            <w:tcW w:w="7099" w:type="dxa"/>
            <w:shd w:val="clear" w:color="auto" w:fill="auto"/>
          </w:tcPr>
          <w:p w14:paraId="314858EC" w14:textId="10B886AD" w:rsidR="00DD548B" w:rsidRPr="00B90A24" w:rsidRDefault="00DD548B" w:rsidP="00E82E26">
            <w:pPr>
              <w:spacing w:before="0" w:after="0"/>
              <w:rPr>
                <w:sz w:val="22"/>
                <w:szCs w:val="22"/>
              </w:rPr>
            </w:pPr>
            <w:r w:rsidRPr="00B90A24">
              <w:rPr>
                <w:sz w:val="22"/>
                <w:szCs w:val="22"/>
              </w:rPr>
              <w:t>Cererea de finan</w:t>
            </w:r>
            <w:r w:rsidR="00F50034">
              <w:rPr>
                <w:sz w:val="22"/>
                <w:szCs w:val="22"/>
              </w:rPr>
              <w:t>ț</w:t>
            </w:r>
            <w:r w:rsidRPr="00B90A24">
              <w:rPr>
                <w:sz w:val="22"/>
                <w:szCs w:val="22"/>
              </w:rPr>
              <w:t>are</w:t>
            </w:r>
          </w:p>
        </w:tc>
      </w:tr>
      <w:tr w:rsidR="00DD548B" w:rsidRPr="00B90A24" w14:paraId="0DFD098C" w14:textId="77777777" w:rsidTr="00206161">
        <w:trPr>
          <w:trHeight w:val="357"/>
        </w:trPr>
        <w:tc>
          <w:tcPr>
            <w:tcW w:w="1711" w:type="dxa"/>
            <w:shd w:val="clear" w:color="auto" w:fill="auto"/>
          </w:tcPr>
          <w:p w14:paraId="6542BB55" w14:textId="77777777" w:rsidR="00DD548B" w:rsidRPr="00B90A24" w:rsidRDefault="00DD548B" w:rsidP="00E82E26">
            <w:pPr>
              <w:spacing w:before="0" w:after="0"/>
              <w:rPr>
                <w:sz w:val="22"/>
                <w:szCs w:val="22"/>
              </w:rPr>
            </w:pPr>
            <w:r w:rsidRPr="00B90A24">
              <w:rPr>
                <w:sz w:val="22"/>
                <w:szCs w:val="22"/>
              </w:rPr>
              <w:t xml:space="preserve">Anexa 2 </w:t>
            </w:r>
          </w:p>
        </w:tc>
        <w:tc>
          <w:tcPr>
            <w:tcW w:w="7099" w:type="dxa"/>
            <w:shd w:val="clear" w:color="auto" w:fill="auto"/>
          </w:tcPr>
          <w:p w14:paraId="4C199F31" w14:textId="511E745D" w:rsidR="00DD548B" w:rsidRPr="00B90A24" w:rsidRDefault="00DD548B" w:rsidP="00E82E26">
            <w:pPr>
              <w:spacing w:before="0" w:after="0"/>
              <w:rPr>
                <w:sz w:val="22"/>
                <w:szCs w:val="22"/>
              </w:rPr>
            </w:pPr>
            <w:r w:rsidRPr="00B90A24">
              <w:rPr>
                <w:sz w:val="22"/>
                <w:szCs w:val="22"/>
              </w:rPr>
              <w:t>Grila de verificare a conformită</w:t>
            </w:r>
            <w:r w:rsidR="00F50034">
              <w:rPr>
                <w:sz w:val="22"/>
                <w:szCs w:val="22"/>
              </w:rPr>
              <w:t>ț</w:t>
            </w:r>
            <w:r w:rsidRPr="00B90A24">
              <w:rPr>
                <w:sz w:val="22"/>
                <w:szCs w:val="22"/>
              </w:rPr>
              <w:t xml:space="preserve">ii administrative </w:t>
            </w:r>
            <w:r w:rsidR="00F50034">
              <w:rPr>
                <w:sz w:val="22"/>
                <w:szCs w:val="22"/>
              </w:rPr>
              <w:t>ș</w:t>
            </w:r>
            <w:r w:rsidRPr="00B90A24">
              <w:rPr>
                <w:sz w:val="22"/>
                <w:szCs w:val="22"/>
              </w:rPr>
              <w:t>i eligibilită</w:t>
            </w:r>
            <w:r w:rsidR="00F50034">
              <w:rPr>
                <w:sz w:val="22"/>
                <w:szCs w:val="22"/>
              </w:rPr>
              <w:t>ț</w:t>
            </w:r>
            <w:r w:rsidR="002A78DD">
              <w:rPr>
                <w:sz w:val="22"/>
                <w:szCs w:val="22"/>
              </w:rPr>
              <w:t>ii (CAE)- va fi publicată</w:t>
            </w:r>
            <w:r w:rsidRPr="00B90A24">
              <w:rPr>
                <w:sz w:val="22"/>
                <w:szCs w:val="22"/>
              </w:rPr>
              <w:t xml:space="preserve"> în varianta </w:t>
            </w:r>
            <w:r w:rsidR="00780765">
              <w:rPr>
                <w:sz w:val="22"/>
                <w:szCs w:val="22"/>
              </w:rPr>
              <w:t>finală</w:t>
            </w:r>
            <w:r w:rsidRPr="00B90A24">
              <w:rPr>
                <w:sz w:val="22"/>
                <w:szCs w:val="22"/>
              </w:rPr>
              <w:t xml:space="preserve"> a ghidului </w:t>
            </w:r>
          </w:p>
        </w:tc>
      </w:tr>
      <w:tr w:rsidR="00DD548B" w:rsidRPr="00B90A24" w14:paraId="26958B61" w14:textId="77777777" w:rsidTr="00206161">
        <w:trPr>
          <w:trHeight w:val="357"/>
        </w:trPr>
        <w:tc>
          <w:tcPr>
            <w:tcW w:w="1711" w:type="dxa"/>
            <w:shd w:val="clear" w:color="auto" w:fill="auto"/>
          </w:tcPr>
          <w:p w14:paraId="3F64052B" w14:textId="77777777" w:rsidR="00DD548B" w:rsidRPr="00B90A24" w:rsidRDefault="00DD548B" w:rsidP="00E82E26">
            <w:pPr>
              <w:spacing w:before="0" w:after="0"/>
              <w:rPr>
                <w:sz w:val="22"/>
                <w:szCs w:val="22"/>
              </w:rPr>
            </w:pPr>
            <w:r w:rsidRPr="00B90A24">
              <w:rPr>
                <w:sz w:val="22"/>
                <w:szCs w:val="22"/>
              </w:rPr>
              <w:t>Anexa 3</w:t>
            </w:r>
          </w:p>
        </w:tc>
        <w:tc>
          <w:tcPr>
            <w:tcW w:w="7099" w:type="dxa"/>
            <w:shd w:val="clear" w:color="auto" w:fill="auto"/>
          </w:tcPr>
          <w:p w14:paraId="7B271D22" w14:textId="0C113529" w:rsidR="00DD548B" w:rsidRPr="00B90A24" w:rsidRDefault="00DD548B" w:rsidP="00E82E26">
            <w:pPr>
              <w:spacing w:before="0" w:after="0"/>
              <w:rPr>
                <w:sz w:val="22"/>
                <w:szCs w:val="22"/>
              </w:rPr>
            </w:pPr>
            <w:r w:rsidRPr="00B90A24">
              <w:rPr>
                <w:sz w:val="22"/>
                <w:szCs w:val="22"/>
              </w:rPr>
              <w:t xml:space="preserve">Grila de evaluare tehnică </w:t>
            </w:r>
            <w:r w:rsidR="00F50034">
              <w:rPr>
                <w:sz w:val="22"/>
                <w:szCs w:val="22"/>
              </w:rPr>
              <w:t>ș</w:t>
            </w:r>
            <w:r w:rsidRPr="00B90A24">
              <w:rPr>
                <w:sz w:val="22"/>
                <w:szCs w:val="22"/>
              </w:rPr>
              <w:t xml:space="preserve">i financiară a propunerii de proiect (ETF) – va fi publicata în varianta </w:t>
            </w:r>
            <w:r w:rsidR="00780765">
              <w:rPr>
                <w:sz w:val="22"/>
                <w:szCs w:val="22"/>
              </w:rPr>
              <w:t>finală</w:t>
            </w:r>
            <w:r w:rsidRPr="00B90A24">
              <w:rPr>
                <w:sz w:val="22"/>
                <w:szCs w:val="22"/>
              </w:rPr>
              <w:t xml:space="preserve"> a ghidului</w:t>
            </w:r>
          </w:p>
        </w:tc>
      </w:tr>
      <w:tr w:rsidR="004C29C3" w:rsidRPr="00B90A24" w14:paraId="6B64013E" w14:textId="77777777" w:rsidTr="00206161">
        <w:trPr>
          <w:trHeight w:val="357"/>
        </w:trPr>
        <w:tc>
          <w:tcPr>
            <w:tcW w:w="1711" w:type="dxa"/>
            <w:shd w:val="clear" w:color="auto" w:fill="auto"/>
          </w:tcPr>
          <w:p w14:paraId="5210BC9D" w14:textId="77777777" w:rsidR="004C29C3" w:rsidRPr="00B90A24" w:rsidRDefault="004C29C3" w:rsidP="00E82E26">
            <w:pPr>
              <w:spacing w:before="0" w:after="0"/>
              <w:rPr>
                <w:sz w:val="22"/>
                <w:szCs w:val="22"/>
              </w:rPr>
            </w:pPr>
            <w:r w:rsidRPr="00B90A24">
              <w:rPr>
                <w:sz w:val="22"/>
                <w:szCs w:val="22"/>
              </w:rPr>
              <w:t>Anexa 4</w:t>
            </w:r>
          </w:p>
        </w:tc>
        <w:tc>
          <w:tcPr>
            <w:tcW w:w="7099" w:type="dxa"/>
            <w:shd w:val="clear" w:color="auto" w:fill="auto"/>
          </w:tcPr>
          <w:p w14:paraId="6720AB99" w14:textId="00667461" w:rsidR="004C29C3" w:rsidRPr="00B90A24" w:rsidRDefault="00780765" w:rsidP="00E82E26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Model - împuternicire</w:t>
            </w:r>
          </w:p>
        </w:tc>
      </w:tr>
      <w:tr w:rsidR="00DD548B" w:rsidRPr="00B90A24" w14:paraId="12E14461" w14:textId="77777777" w:rsidTr="00206161">
        <w:trPr>
          <w:trHeight w:val="277"/>
        </w:trPr>
        <w:tc>
          <w:tcPr>
            <w:tcW w:w="1711" w:type="dxa"/>
            <w:shd w:val="clear" w:color="auto" w:fill="auto"/>
          </w:tcPr>
          <w:p w14:paraId="7690A09B" w14:textId="77777777" w:rsidR="00DD548B" w:rsidRPr="00B90A24" w:rsidRDefault="004C29C3" w:rsidP="00E82E26">
            <w:pPr>
              <w:spacing w:before="0" w:after="0"/>
              <w:rPr>
                <w:sz w:val="22"/>
                <w:szCs w:val="22"/>
              </w:rPr>
            </w:pPr>
            <w:r w:rsidRPr="00B90A24">
              <w:rPr>
                <w:sz w:val="22"/>
                <w:szCs w:val="22"/>
              </w:rPr>
              <w:t>Anexa 5</w:t>
            </w:r>
          </w:p>
        </w:tc>
        <w:tc>
          <w:tcPr>
            <w:tcW w:w="7099" w:type="dxa"/>
            <w:shd w:val="clear" w:color="auto" w:fill="auto"/>
          </w:tcPr>
          <w:p w14:paraId="256E4888" w14:textId="6D54E627" w:rsidR="00DD548B" w:rsidRPr="00B90A24" w:rsidRDefault="00DD548B" w:rsidP="00E82E26">
            <w:pPr>
              <w:spacing w:before="0" w:after="0"/>
              <w:rPr>
                <w:sz w:val="22"/>
                <w:szCs w:val="22"/>
              </w:rPr>
            </w:pPr>
            <w:r w:rsidRPr="00B90A24">
              <w:rPr>
                <w:sz w:val="22"/>
                <w:szCs w:val="22"/>
              </w:rPr>
              <w:t>Soldul balan</w:t>
            </w:r>
            <w:r w:rsidR="00F50034">
              <w:rPr>
                <w:sz w:val="22"/>
                <w:szCs w:val="22"/>
              </w:rPr>
              <w:t>ț</w:t>
            </w:r>
            <w:r w:rsidRPr="00B90A24">
              <w:rPr>
                <w:sz w:val="22"/>
                <w:szCs w:val="22"/>
              </w:rPr>
              <w:t>ei comer</w:t>
            </w:r>
            <w:r w:rsidR="00F50034">
              <w:rPr>
                <w:sz w:val="22"/>
                <w:szCs w:val="22"/>
              </w:rPr>
              <w:t>ț</w:t>
            </w:r>
            <w:r w:rsidRPr="00B90A24">
              <w:rPr>
                <w:sz w:val="22"/>
                <w:szCs w:val="22"/>
              </w:rPr>
              <w:t>ului interna</w:t>
            </w:r>
            <w:r w:rsidR="00F50034">
              <w:rPr>
                <w:sz w:val="22"/>
                <w:szCs w:val="22"/>
              </w:rPr>
              <w:t>ț</w:t>
            </w:r>
            <w:r w:rsidRPr="00B90A24">
              <w:rPr>
                <w:sz w:val="22"/>
                <w:szCs w:val="22"/>
              </w:rPr>
              <w:t>ional cu servicii în anul 2021 la nivel de cod CAEN</w:t>
            </w:r>
            <w:r w:rsidRPr="00B90A24" w:rsidDel="00B9560F">
              <w:rPr>
                <w:sz w:val="22"/>
                <w:szCs w:val="22"/>
              </w:rPr>
              <w:t xml:space="preserve"> </w:t>
            </w:r>
          </w:p>
        </w:tc>
      </w:tr>
      <w:tr w:rsidR="00DD548B" w:rsidRPr="00B90A24" w14:paraId="3C39504B" w14:textId="77777777" w:rsidTr="00206161">
        <w:trPr>
          <w:trHeight w:val="277"/>
        </w:trPr>
        <w:tc>
          <w:tcPr>
            <w:tcW w:w="1711" w:type="dxa"/>
            <w:shd w:val="clear" w:color="auto" w:fill="auto"/>
          </w:tcPr>
          <w:p w14:paraId="6708EED7" w14:textId="77777777" w:rsidR="00DD548B" w:rsidRPr="00B90A24" w:rsidRDefault="00DD548B" w:rsidP="00E82E26">
            <w:pPr>
              <w:spacing w:before="0" w:after="0"/>
              <w:rPr>
                <w:sz w:val="22"/>
                <w:szCs w:val="22"/>
              </w:rPr>
            </w:pPr>
            <w:r w:rsidRPr="00B90A24">
              <w:rPr>
                <w:sz w:val="22"/>
                <w:szCs w:val="22"/>
              </w:rPr>
              <w:t xml:space="preserve">Anexa </w:t>
            </w:r>
            <w:r w:rsidR="004C29C3" w:rsidRPr="00B90A24">
              <w:rPr>
                <w:sz w:val="22"/>
                <w:szCs w:val="22"/>
              </w:rPr>
              <w:t>6</w:t>
            </w:r>
          </w:p>
        </w:tc>
        <w:tc>
          <w:tcPr>
            <w:tcW w:w="7099" w:type="dxa"/>
            <w:shd w:val="clear" w:color="auto" w:fill="auto"/>
          </w:tcPr>
          <w:p w14:paraId="5CBF9162" w14:textId="77777777" w:rsidR="00DD548B" w:rsidRPr="00B90A24" w:rsidRDefault="00DD548B" w:rsidP="00E82E26">
            <w:pPr>
              <w:spacing w:before="0" w:after="0"/>
              <w:rPr>
                <w:sz w:val="22"/>
                <w:szCs w:val="22"/>
              </w:rPr>
            </w:pPr>
            <w:r w:rsidRPr="00B90A24">
              <w:rPr>
                <w:sz w:val="22"/>
                <w:szCs w:val="22"/>
              </w:rPr>
              <w:t>Planul de afaceri</w:t>
            </w:r>
          </w:p>
        </w:tc>
      </w:tr>
      <w:tr w:rsidR="00DD548B" w:rsidRPr="00B90A24" w14:paraId="52CEA9E9" w14:textId="77777777" w:rsidTr="00206161">
        <w:trPr>
          <w:trHeight w:val="277"/>
        </w:trPr>
        <w:tc>
          <w:tcPr>
            <w:tcW w:w="1711" w:type="dxa"/>
            <w:shd w:val="clear" w:color="auto" w:fill="auto"/>
          </w:tcPr>
          <w:p w14:paraId="7DCA121A" w14:textId="77777777" w:rsidR="00DD548B" w:rsidRPr="00B90A24" w:rsidRDefault="00DD548B" w:rsidP="00E82E26">
            <w:pPr>
              <w:spacing w:before="0" w:after="0"/>
              <w:rPr>
                <w:sz w:val="22"/>
                <w:szCs w:val="22"/>
              </w:rPr>
            </w:pPr>
            <w:r w:rsidRPr="00B90A24">
              <w:rPr>
                <w:sz w:val="22"/>
                <w:szCs w:val="22"/>
              </w:rPr>
              <w:t>Anexa 6</w:t>
            </w:r>
            <w:r w:rsidR="004C29C3" w:rsidRPr="00B90A24">
              <w:rPr>
                <w:sz w:val="22"/>
                <w:szCs w:val="22"/>
              </w:rPr>
              <w:t>.1</w:t>
            </w:r>
          </w:p>
        </w:tc>
        <w:tc>
          <w:tcPr>
            <w:tcW w:w="7099" w:type="dxa"/>
            <w:shd w:val="clear" w:color="auto" w:fill="auto"/>
          </w:tcPr>
          <w:p w14:paraId="4C256CE0" w14:textId="77777777" w:rsidR="00DD548B" w:rsidRPr="00B90A24" w:rsidRDefault="00DD548B" w:rsidP="00E82E26">
            <w:pPr>
              <w:spacing w:before="0" w:after="0"/>
              <w:rPr>
                <w:sz w:val="22"/>
                <w:szCs w:val="22"/>
              </w:rPr>
            </w:pPr>
            <w:r w:rsidRPr="00B90A24">
              <w:rPr>
                <w:sz w:val="22"/>
                <w:szCs w:val="22"/>
              </w:rPr>
              <w:t>Notă de fundamentare privind valorile cuprinse în bugetul proiectului</w:t>
            </w:r>
          </w:p>
        </w:tc>
      </w:tr>
      <w:tr w:rsidR="00DD548B" w:rsidRPr="00B90A24" w14:paraId="53C59290" w14:textId="77777777" w:rsidTr="00206161">
        <w:trPr>
          <w:trHeight w:val="277"/>
        </w:trPr>
        <w:tc>
          <w:tcPr>
            <w:tcW w:w="1711" w:type="dxa"/>
            <w:shd w:val="clear" w:color="auto" w:fill="auto"/>
          </w:tcPr>
          <w:p w14:paraId="5D5935FF" w14:textId="77777777" w:rsidR="00DD548B" w:rsidRPr="00B90A24" w:rsidRDefault="00DD548B" w:rsidP="00E82E26">
            <w:pPr>
              <w:spacing w:before="0" w:after="0"/>
              <w:rPr>
                <w:sz w:val="22"/>
                <w:szCs w:val="22"/>
              </w:rPr>
            </w:pPr>
            <w:r w:rsidRPr="00B90A24">
              <w:rPr>
                <w:sz w:val="22"/>
                <w:szCs w:val="22"/>
              </w:rPr>
              <w:t>Anexa 7</w:t>
            </w:r>
          </w:p>
        </w:tc>
        <w:tc>
          <w:tcPr>
            <w:tcW w:w="7099" w:type="dxa"/>
            <w:shd w:val="clear" w:color="auto" w:fill="auto"/>
          </w:tcPr>
          <w:p w14:paraId="31819889" w14:textId="593881C3" w:rsidR="00DD548B" w:rsidRPr="00E82E26" w:rsidRDefault="00842564" w:rsidP="00E82E26">
            <w:pPr>
              <w:jc w:val="both"/>
              <w:rPr>
                <w:sz w:val="22"/>
                <w:szCs w:val="22"/>
              </w:rPr>
            </w:pPr>
            <w:r w:rsidRPr="00E82E26">
              <w:rPr>
                <w:sz w:val="22"/>
                <w:szCs w:val="22"/>
              </w:rPr>
              <w:t>Declara</w:t>
            </w:r>
            <w:r w:rsidR="00F50034">
              <w:rPr>
                <w:sz w:val="22"/>
                <w:szCs w:val="22"/>
              </w:rPr>
              <w:t>ț</w:t>
            </w:r>
            <w:r w:rsidRPr="00E82E26">
              <w:rPr>
                <w:sz w:val="22"/>
                <w:szCs w:val="22"/>
              </w:rPr>
              <w:t xml:space="preserve">ia unică </w:t>
            </w:r>
          </w:p>
        </w:tc>
      </w:tr>
      <w:tr w:rsidR="00E82E26" w:rsidRPr="00B90A24" w14:paraId="22A67613" w14:textId="77777777" w:rsidTr="00206161">
        <w:trPr>
          <w:trHeight w:val="277"/>
        </w:trPr>
        <w:tc>
          <w:tcPr>
            <w:tcW w:w="1711" w:type="dxa"/>
            <w:shd w:val="clear" w:color="auto" w:fill="auto"/>
          </w:tcPr>
          <w:p w14:paraId="1136A674" w14:textId="02B7434B" w:rsidR="00E82E26" w:rsidRPr="00B90A24" w:rsidRDefault="00E82E26" w:rsidP="00E82E26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Anexa 8</w:t>
            </w:r>
          </w:p>
        </w:tc>
        <w:tc>
          <w:tcPr>
            <w:tcW w:w="7099" w:type="dxa"/>
            <w:shd w:val="clear" w:color="auto" w:fill="auto"/>
          </w:tcPr>
          <w:p w14:paraId="789C639D" w14:textId="654DEFC2" w:rsidR="00E82E26" w:rsidRPr="00E82E26" w:rsidRDefault="00E82E26" w:rsidP="00E82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Model - Acord de parteneriat</w:t>
            </w:r>
          </w:p>
        </w:tc>
      </w:tr>
    </w:tbl>
    <w:p w14:paraId="37E5665F" w14:textId="02BBD82A" w:rsidR="00A36A92" w:rsidRPr="00B90A24" w:rsidRDefault="00A36A92" w:rsidP="00AB43BA">
      <w:pPr>
        <w:tabs>
          <w:tab w:val="left" w:pos="6435"/>
        </w:tabs>
        <w:rPr>
          <w:rFonts w:cs="Times New Roman"/>
          <w:sz w:val="22"/>
          <w:szCs w:val="22"/>
        </w:rPr>
      </w:pPr>
    </w:p>
    <w:sectPr w:rsidR="00A36A92" w:rsidRPr="00B90A24" w:rsidSect="00522050"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1134" w:bottom="1134" w:left="1276" w:header="425" w:footer="771" w:gutter="0"/>
      <w:pgNumType w:start="1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D0BFE3" w16cid:durableId="27EA8B73"/>
  <w16cid:commentId w16cid:paraId="105E26DB" w16cid:durableId="27EA8B74"/>
  <w16cid:commentId w16cid:paraId="07056CAA" w16cid:durableId="27EA8B75"/>
  <w16cid:commentId w16cid:paraId="26463C3B" w16cid:durableId="27EA8B76"/>
  <w16cid:commentId w16cid:paraId="00E302B1" w16cid:durableId="27EA8B77"/>
  <w16cid:commentId w16cid:paraId="405375F8" w16cid:durableId="27EA8B78"/>
  <w16cid:commentId w16cid:paraId="28CAB915" w16cid:durableId="27EA8B79"/>
  <w16cid:commentId w16cid:paraId="662E9078" w16cid:durableId="27EA8B7A"/>
  <w16cid:commentId w16cid:paraId="6FBBB203" w16cid:durableId="27EA8B7B"/>
  <w16cid:commentId w16cid:paraId="0EA8FD3A" w16cid:durableId="27EA8B7C"/>
  <w16cid:commentId w16cid:paraId="04074F59" w16cid:durableId="27EA8B7D"/>
  <w16cid:commentId w16cid:paraId="49A1E85C" w16cid:durableId="27EA8B7E"/>
  <w16cid:commentId w16cid:paraId="635BDFDF" w16cid:durableId="27EA8B7F"/>
  <w16cid:commentId w16cid:paraId="56A84EAB" w16cid:durableId="27EA8B8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27AF3" w14:textId="77777777" w:rsidR="00FF552D" w:rsidRDefault="00FF552D">
      <w:pPr>
        <w:spacing w:before="0" w:after="0"/>
      </w:pPr>
      <w:r>
        <w:separator/>
      </w:r>
    </w:p>
  </w:endnote>
  <w:endnote w:type="continuationSeparator" w:id="0">
    <w:p w14:paraId="7267B082" w14:textId="77777777" w:rsidR="00FF552D" w:rsidRDefault="00FF55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UAlbertina-Regu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72333" w14:textId="77777777" w:rsidR="00F50034" w:rsidRDefault="00F5003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26FDFD3F" w14:textId="77777777" w:rsidR="00F50034" w:rsidRDefault="00F5003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4423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11513" w14:textId="2EFB9D12" w:rsidR="00F50034" w:rsidRDefault="00F500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1774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14:paraId="72C24ABF" w14:textId="77777777" w:rsidR="00F50034" w:rsidRDefault="00F5003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5877D" w14:textId="77777777" w:rsidR="00F50034" w:rsidRDefault="00F50034">
    <w:pPr>
      <w:pStyle w:val="Footer"/>
      <w:jc w:val="right"/>
    </w:pPr>
  </w:p>
  <w:p w14:paraId="157B8940" w14:textId="77777777" w:rsidR="00F50034" w:rsidRDefault="00F500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B2AE5" w14:textId="77777777" w:rsidR="00FF552D" w:rsidRDefault="00FF552D">
      <w:pPr>
        <w:spacing w:before="0" w:after="0"/>
      </w:pPr>
      <w:r>
        <w:separator/>
      </w:r>
    </w:p>
  </w:footnote>
  <w:footnote w:type="continuationSeparator" w:id="0">
    <w:p w14:paraId="4EFD68D0" w14:textId="77777777" w:rsidR="00FF552D" w:rsidRDefault="00FF552D">
      <w:pPr>
        <w:spacing w:before="0" w:after="0"/>
      </w:pPr>
      <w:r>
        <w:continuationSeparator/>
      </w:r>
    </w:p>
  </w:footnote>
  <w:footnote w:id="1">
    <w:p w14:paraId="1FBBB344" w14:textId="77777777" w:rsidR="00F50034" w:rsidRDefault="00F50034" w:rsidP="00EF3C01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Se va face trimitere cel puțin la Regulamentul (UE) nr. 651</w:t>
      </w:r>
    </w:p>
  </w:footnote>
  <w:footnote w:id="2">
    <w:p w14:paraId="7ED8F8BD" w14:textId="23DC2A00" w:rsidR="00F50034" w:rsidRDefault="00F50034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8"/>
          <w:szCs w:val="18"/>
        </w:rPr>
        <w:t>https://smeunited.eu/news/digitalisation-is-the-biggest-challenge-for-smes</w:t>
      </w:r>
      <w:r w:rsidR="00784B72">
        <w:rPr>
          <w:color w:val="000000"/>
          <w:sz w:val="18"/>
          <w:szCs w:val="18"/>
        </w:rPr>
        <w:t xml:space="preserve"> </w:t>
      </w:r>
    </w:p>
  </w:footnote>
  <w:footnote w:id="3">
    <w:p w14:paraId="64CB5DF9" w14:textId="5C6081A5" w:rsidR="00F50034" w:rsidRDefault="00F50034" w:rsidP="003030DF">
      <w:pPr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 w:rsidR="00784B7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Publicat în Jurnalul Oficial al Uniunii Europene seria L, nr. 17, din 21.01.2000.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D54E3" w14:textId="77777777" w:rsidR="00F50034" w:rsidRDefault="00F50034" w:rsidP="00DC0825">
    <w:pPr>
      <w:tabs>
        <w:tab w:val="left" w:pos="1515"/>
      </w:tabs>
      <w:spacing w:before="0" w:after="0"/>
      <w:rPr>
        <w:sz w:val="16"/>
        <w:szCs w:val="16"/>
      </w:rPr>
    </w:pPr>
    <w:r>
      <w:rPr>
        <w:sz w:val="16"/>
        <w:szCs w:val="16"/>
      </w:rPr>
      <w:tab/>
    </w:r>
    <w:r>
      <w:rPr>
        <w:noProof/>
        <w:lang w:val="en-US"/>
      </w:rPr>
      <w:drawing>
        <wp:inline distT="0" distB="0" distL="0" distR="0" wp14:anchorId="77052E99" wp14:editId="1CD99CAB">
          <wp:extent cx="5939790" cy="724952"/>
          <wp:effectExtent l="0" t="0" r="3810" b="0"/>
          <wp:docPr id="3" name="Picture 3" descr="cid:image001.png@01D8D7F0.5327F4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7" descr="cid:image001.png@01D8D7F0.5327F4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24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6"/>
      <w:tblW w:w="11435" w:type="dxa"/>
      <w:tblLayout w:type="fixed"/>
      <w:tblLook w:val="0000" w:firstRow="0" w:lastRow="0" w:firstColumn="0" w:lastColumn="0" w:noHBand="0" w:noVBand="0"/>
    </w:tblPr>
    <w:tblGrid>
      <w:gridCol w:w="10935"/>
      <w:gridCol w:w="250"/>
      <w:gridCol w:w="250"/>
    </w:tblGrid>
    <w:tr w:rsidR="00F50034" w14:paraId="1090478A" w14:textId="77777777" w:rsidTr="00AB43BA">
      <w:tc>
        <w:tcPr>
          <w:tcW w:w="10935" w:type="dxa"/>
          <w:vAlign w:val="center"/>
        </w:tcPr>
        <w:p w14:paraId="67FBF052" w14:textId="77777777" w:rsidR="00F50034" w:rsidRDefault="00F500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color w:val="000000"/>
              <w:sz w:val="24"/>
              <w:szCs w:val="24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635C13FA" wp14:editId="5E773F13">
                <wp:simplePos x="0" y="0"/>
                <wp:positionH relativeFrom="column">
                  <wp:posOffset>-68580</wp:posOffset>
                </wp:positionH>
                <wp:positionV relativeFrom="paragraph">
                  <wp:posOffset>-629285</wp:posOffset>
                </wp:positionV>
                <wp:extent cx="6108065" cy="745490"/>
                <wp:effectExtent l="0" t="0" r="0" b="0"/>
                <wp:wrapTopAndBottom/>
                <wp:docPr id="4" name="Picture 4" descr="cid:image001.png@01D8D7F0.5327F4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7" descr="cid:image001.png@01D8D7F0.5327F4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8065" cy="74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0" w:type="dxa"/>
          <w:vAlign w:val="center"/>
        </w:tcPr>
        <w:p w14:paraId="473F75B8" w14:textId="77777777" w:rsidR="00F50034" w:rsidRDefault="00F50034">
          <w:pPr>
            <w:spacing w:before="0" w:after="0"/>
            <w:jc w:val="center"/>
          </w:pPr>
        </w:p>
      </w:tc>
      <w:tc>
        <w:tcPr>
          <w:tcW w:w="250" w:type="dxa"/>
          <w:vAlign w:val="center"/>
        </w:tcPr>
        <w:p w14:paraId="6893FE51" w14:textId="77777777" w:rsidR="00F50034" w:rsidRDefault="00F50034">
          <w:pPr>
            <w:spacing w:before="0" w:after="0"/>
            <w:jc w:val="right"/>
          </w:pPr>
        </w:p>
      </w:tc>
    </w:tr>
  </w:tbl>
  <w:p w14:paraId="0A153202" w14:textId="77777777" w:rsidR="00F50034" w:rsidRDefault="00F50034" w:rsidP="00AB43BA">
    <w:pPr>
      <w:pBdr>
        <w:top w:val="nil"/>
        <w:left w:val="nil"/>
        <w:bottom w:val="nil"/>
        <w:right w:val="nil"/>
        <w:between w:val="nil"/>
      </w:pBdr>
      <w:tabs>
        <w:tab w:val="left" w:pos="1395"/>
      </w:tabs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14B0"/>
    <w:multiLevelType w:val="hybridMultilevel"/>
    <w:tmpl w:val="40743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05DE"/>
    <w:multiLevelType w:val="multilevel"/>
    <w:tmpl w:val="695E9D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C04C9C"/>
    <w:multiLevelType w:val="multilevel"/>
    <w:tmpl w:val="67C461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left"/>
      <w:pPr>
        <w:ind w:left="2700" w:hanging="720"/>
      </w:pPr>
    </w:lvl>
    <w:lvl w:ilvl="3">
      <w:start w:val="1"/>
      <w:numFmt w:val="lowerLetter"/>
      <w:lvlText w:val="%4.)"/>
      <w:lvlJc w:val="left"/>
      <w:pPr>
        <w:ind w:left="2880" w:hanging="360"/>
      </w:pPr>
    </w:lvl>
    <w:lvl w:ilvl="4">
      <w:start w:val="1"/>
      <w:numFmt w:val="decimal"/>
      <w:lvlText w:val="(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470DA"/>
    <w:multiLevelType w:val="multilevel"/>
    <w:tmpl w:val="472CDA0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4" w15:restartNumberingAfterBreak="0">
    <w:nsid w:val="186D4D25"/>
    <w:multiLevelType w:val="hybridMultilevel"/>
    <w:tmpl w:val="96084B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2204E0"/>
    <w:multiLevelType w:val="hybridMultilevel"/>
    <w:tmpl w:val="40743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64BA9"/>
    <w:multiLevelType w:val="hybridMultilevel"/>
    <w:tmpl w:val="8F2C0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E7A26"/>
    <w:multiLevelType w:val="multilevel"/>
    <w:tmpl w:val="CA5E2DC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587549"/>
    <w:multiLevelType w:val="hybridMultilevel"/>
    <w:tmpl w:val="ED5A4D7A"/>
    <w:lvl w:ilvl="0" w:tplc="5E14BF78">
      <w:start w:val="2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2390C"/>
    <w:multiLevelType w:val="hybridMultilevel"/>
    <w:tmpl w:val="6590D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75620"/>
    <w:multiLevelType w:val="multilevel"/>
    <w:tmpl w:val="83EED346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440" w:hanging="720"/>
      </w:pPr>
      <w:rPr>
        <w:rFonts w:ascii="Trebuchet MS" w:eastAsia="Trebuchet MS" w:hAnsi="Trebuchet MS" w:cs="Trebuchet M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86D274A"/>
    <w:multiLevelType w:val="hybridMultilevel"/>
    <w:tmpl w:val="D2A46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637B6"/>
    <w:multiLevelType w:val="multilevel"/>
    <w:tmpl w:val="04D820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D236178"/>
    <w:multiLevelType w:val="multilevel"/>
    <w:tmpl w:val="07E42A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E52352B"/>
    <w:multiLevelType w:val="multilevel"/>
    <w:tmpl w:val="E09EC7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E5B1E55"/>
    <w:multiLevelType w:val="hybridMultilevel"/>
    <w:tmpl w:val="2C004A0E"/>
    <w:lvl w:ilvl="0" w:tplc="B6543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EB1DE7"/>
    <w:multiLevelType w:val="multilevel"/>
    <w:tmpl w:val="B2B69E12"/>
    <w:lvl w:ilvl="0">
      <w:start w:val="2"/>
      <w:numFmt w:val="decimal"/>
      <w:lvlText w:val="%1."/>
      <w:lvlJc w:val="left"/>
      <w:pPr>
        <w:ind w:left="450" w:hanging="450"/>
      </w:pPr>
      <w:rPr>
        <w:rFonts w:cs="Trebuchet MS" w:hint="default"/>
        <w:b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rebuchet MS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rebuchet MS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rebuchet MS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rebuchet MS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rebuchet MS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rebuchet MS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rebuchet MS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rebuchet MS" w:hint="default"/>
        <w:b/>
        <w:sz w:val="24"/>
      </w:rPr>
    </w:lvl>
  </w:abstractNum>
  <w:abstractNum w:abstractNumId="17" w15:restartNumberingAfterBreak="0">
    <w:nsid w:val="31BE7A4A"/>
    <w:multiLevelType w:val="multilevel"/>
    <w:tmpl w:val="6BB6B6A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4D75700"/>
    <w:multiLevelType w:val="hybridMultilevel"/>
    <w:tmpl w:val="3E441576"/>
    <w:lvl w:ilvl="0" w:tplc="08E24248">
      <w:start w:val="3"/>
      <w:numFmt w:val="bullet"/>
      <w:lvlText w:val="-"/>
      <w:lvlJc w:val="left"/>
      <w:pPr>
        <w:ind w:left="1080" w:hanging="360"/>
      </w:pPr>
      <w:rPr>
        <w:rFonts w:ascii="EUAlbertina-Regu" w:eastAsiaTheme="minorHAnsi" w:hAnsi="EUAlbertina-Regu" w:cs="EUAlbertina-Regu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DE3CFB"/>
    <w:multiLevelType w:val="hybridMultilevel"/>
    <w:tmpl w:val="40743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84640"/>
    <w:multiLevelType w:val="hybridMultilevel"/>
    <w:tmpl w:val="A5DEB0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1147B"/>
    <w:multiLevelType w:val="hybridMultilevel"/>
    <w:tmpl w:val="31AA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3075F"/>
    <w:multiLevelType w:val="hybridMultilevel"/>
    <w:tmpl w:val="50122102"/>
    <w:lvl w:ilvl="0" w:tplc="83723CD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C0E1EBB"/>
    <w:multiLevelType w:val="hybridMultilevel"/>
    <w:tmpl w:val="53D8E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CDF02B6"/>
    <w:multiLevelType w:val="hybridMultilevel"/>
    <w:tmpl w:val="6C2E9878"/>
    <w:lvl w:ilvl="0" w:tplc="5E14BF78">
      <w:start w:val="2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B70CCA"/>
    <w:multiLevelType w:val="hybridMultilevel"/>
    <w:tmpl w:val="DAB4D5B8"/>
    <w:lvl w:ilvl="0" w:tplc="91F25836">
      <w:start w:val="1"/>
      <w:numFmt w:val="upperLetter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8109F"/>
    <w:multiLevelType w:val="multilevel"/>
    <w:tmpl w:val="8CA87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640E44"/>
    <w:multiLevelType w:val="hybridMultilevel"/>
    <w:tmpl w:val="D46E2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B28AF"/>
    <w:multiLevelType w:val="multilevel"/>
    <w:tmpl w:val="1A28EF50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12D67BC"/>
    <w:multiLevelType w:val="hybridMultilevel"/>
    <w:tmpl w:val="B6205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D46003"/>
    <w:multiLevelType w:val="hybridMultilevel"/>
    <w:tmpl w:val="7234BB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0528C"/>
    <w:multiLevelType w:val="hybridMultilevel"/>
    <w:tmpl w:val="223479FC"/>
    <w:lvl w:ilvl="0" w:tplc="42FA0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0509B8"/>
    <w:multiLevelType w:val="hybridMultilevel"/>
    <w:tmpl w:val="05BA14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D46AB9"/>
    <w:multiLevelType w:val="multilevel"/>
    <w:tmpl w:val="F306E9E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hanging="136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9FD07D8"/>
    <w:multiLevelType w:val="hybridMultilevel"/>
    <w:tmpl w:val="2C004A0E"/>
    <w:lvl w:ilvl="0" w:tplc="B6543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FD7B7C"/>
    <w:multiLevelType w:val="hybridMultilevel"/>
    <w:tmpl w:val="2A267B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BA9371E"/>
    <w:multiLevelType w:val="hybridMultilevel"/>
    <w:tmpl w:val="8E9EC79C"/>
    <w:lvl w:ilvl="0" w:tplc="8E68B2A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DC45F0"/>
    <w:multiLevelType w:val="multilevel"/>
    <w:tmpl w:val="F3BABE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7030A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7030A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7030A0"/>
      </w:rPr>
    </w:lvl>
  </w:abstractNum>
  <w:abstractNum w:abstractNumId="38" w15:restartNumberingAfterBreak="0">
    <w:nsid w:val="64600410"/>
    <w:multiLevelType w:val="hybridMultilevel"/>
    <w:tmpl w:val="4AF617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31C56"/>
    <w:multiLevelType w:val="multilevel"/>
    <w:tmpl w:val="7A36D9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E5B43"/>
    <w:multiLevelType w:val="hybridMultilevel"/>
    <w:tmpl w:val="489C1F2A"/>
    <w:lvl w:ilvl="0" w:tplc="F43E7782">
      <w:start w:val="1"/>
      <w:numFmt w:val="upperLetter"/>
      <w:lvlText w:val="%1."/>
      <w:lvlJc w:val="left"/>
      <w:pPr>
        <w:ind w:left="720" w:hanging="360"/>
      </w:pPr>
      <w:rPr>
        <w:rFonts w:ascii="EUAlbertina-Bold" w:hAnsi="EUAlbertina-Bold" w:cs="EUAlbertina-Bold" w:hint="default"/>
        <w:b/>
        <w:sz w:val="19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184506"/>
    <w:multiLevelType w:val="hybridMultilevel"/>
    <w:tmpl w:val="97982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C76DD2"/>
    <w:multiLevelType w:val="hybridMultilevel"/>
    <w:tmpl w:val="E6C49D8E"/>
    <w:lvl w:ilvl="0" w:tplc="9AE235A4"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F7F376B"/>
    <w:multiLevelType w:val="hybridMultilevel"/>
    <w:tmpl w:val="771C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092A9B"/>
    <w:multiLevelType w:val="multilevel"/>
    <w:tmpl w:val="83D0513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435F3F"/>
    <w:multiLevelType w:val="hybridMultilevel"/>
    <w:tmpl w:val="0C2C4D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742AC4"/>
    <w:multiLevelType w:val="multilevel"/>
    <w:tmpl w:val="BF549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75A161A1"/>
    <w:multiLevelType w:val="multilevel"/>
    <w:tmpl w:val="3132B8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76B421E2"/>
    <w:multiLevelType w:val="hybridMultilevel"/>
    <w:tmpl w:val="1B40A890"/>
    <w:lvl w:ilvl="0" w:tplc="5622AB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FC411B"/>
    <w:multiLevelType w:val="hybridMultilevel"/>
    <w:tmpl w:val="AC2A68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0E5553"/>
    <w:multiLevelType w:val="hybridMultilevel"/>
    <w:tmpl w:val="0E6C87EC"/>
    <w:lvl w:ilvl="0" w:tplc="43FA26E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8B7B11"/>
    <w:multiLevelType w:val="multilevel"/>
    <w:tmpl w:val="01766BC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upperRoman"/>
      <w:lvlText w:val="%3."/>
      <w:lvlJc w:val="left"/>
      <w:pPr>
        <w:ind w:left="2406" w:hanging="72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52" w15:restartNumberingAfterBreak="0">
    <w:nsid w:val="7BB1026B"/>
    <w:multiLevelType w:val="hybridMultilevel"/>
    <w:tmpl w:val="E2021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A9116D"/>
    <w:multiLevelType w:val="multilevel"/>
    <w:tmpl w:val="8974BF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3"/>
  </w:num>
  <w:num w:numId="2">
    <w:abstractNumId w:val="1"/>
  </w:num>
  <w:num w:numId="3">
    <w:abstractNumId w:val="47"/>
  </w:num>
  <w:num w:numId="4">
    <w:abstractNumId w:val="14"/>
  </w:num>
  <w:num w:numId="5">
    <w:abstractNumId w:val="51"/>
  </w:num>
  <w:num w:numId="6">
    <w:abstractNumId w:val="17"/>
  </w:num>
  <w:num w:numId="7">
    <w:abstractNumId w:val="12"/>
  </w:num>
  <w:num w:numId="8">
    <w:abstractNumId w:val="10"/>
  </w:num>
  <w:num w:numId="9">
    <w:abstractNumId w:val="33"/>
  </w:num>
  <w:num w:numId="10">
    <w:abstractNumId w:val="7"/>
  </w:num>
  <w:num w:numId="11">
    <w:abstractNumId w:val="28"/>
  </w:num>
  <w:num w:numId="12">
    <w:abstractNumId w:val="26"/>
  </w:num>
  <w:num w:numId="13">
    <w:abstractNumId w:val="39"/>
  </w:num>
  <w:num w:numId="14">
    <w:abstractNumId w:val="44"/>
  </w:num>
  <w:num w:numId="15">
    <w:abstractNumId w:val="13"/>
  </w:num>
  <w:num w:numId="16">
    <w:abstractNumId w:val="2"/>
  </w:num>
  <w:num w:numId="17">
    <w:abstractNumId w:val="30"/>
  </w:num>
  <w:num w:numId="18">
    <w:abstractNumId w:val="6"/>
  </w:num>
  <w:num w:numId="19">
    <w:abstractNumId w:val="42"/>
  </w:num>
  <w:num w:numId="20">
    <w:abstractNumId w:val="25"/>
  </w:num>
  <w:num w:numId="21">
    <w:abstractNumId w:val="31"/>
  </w:num>
  <w:num w:numId="22">
    <w:abstractNumId w:val="45"/>
  </w:num>
  <w:num w:numId="23">
    <w:abstractNumId w:val="22"/>
  </w:num>
  <w:num w:numId="24">
    <w:abstractNumId w:val="3"/>
  </w:num>
  <w:num w:numId="25">
    <w:abstractNumId w:val="37"/>
  </w:num>
  <w:num w:numId="26">
    <w:abstractNumId w:val="0"/>
  </w:num>
  <w:num w:numId="27">
    <w:abstractNumId w:val="40"/>
  </w:num>
  <w:num w:numId="28">
    <w:abstractNumId w:val="15"/>
  </w:num>
  <w:num w:numId="29">
    <w:abstractNumId w:val="18"/>
  </w:num>
  <w:num w:numId="30">
    <w:abstractNumId w:val="35"/>
  </w:num>
  <w:num w:numId="31">
    <w:abstractNumId w:val="38"/>
  </w:num>
  <w:num w:numId="32">
    <w:abstractNumId w:val="48"/>
  </w:num>
  <w:num w:numId="33">
    <w:abstractNumId w:val="4"/>
  </w:num>
  <w:num w:numId="34">
    <w:abstractNumId w:val="32"/>
  </w:num>
  <w:num w:numId="35">
    <w:abstractNumId w:val="36"/>
  </w:num>
  <w:num w:numId="36">
    <w:abstractNumId w:val="49"/>
  </w:num>
  <w:num w:numId="37">
    <w:abstractNumId w:val="43"/>
  </w:num>
  <w:num w:numId="38">
    <w:abstractNumId w:val="52"/>
  </w:num>
  <w:num w:numId="39">
    <w:abstractNumId w:val="21"/>
  </w:num>
  <w:num w:numId="40">
    <w:abstractNumId w:val="27"/>
  </w:num>
  <w:num w:numId="41">
    <w:abstractNumId w:val="41"/>
  </w:num>
  <w:num w:numId="42">
    <w:abstractNumId w:val="9"/>
  </w:num>
  <w:num w:numId="43">
    <w:abstractNumId w:val="16"/>
  </w:num>
  <w:num w:numId="44">
    <w:abstractNumId w:val="50"/>
  </w:num>
  <w:num w:numId="45">
    <w:abstractNumId w:val="8"/>
  </w:num>
  <w:num w:numId="46">
    <w:abstractNumId w:val="24"/>
  </w:num>
  <w:num w:numId="47">
    <w:abstractNumId w:val="29"/>
  </w:num>
  <w:num w:numId="48">
    <w:abstractNumId w:val="23"/>
  </w:num>
  <w:num w:numId="49">
    <w:abstractNumId w:val="46"/>
  </w:num>
  <w:num w:numId="5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4"/>
  </w:num>
  <w:num w:numId="54">
    <w:abstractNumId w:val="19"/>
  </w:num>
  <w:num w:numId="55">
    <w:abstractNumId w:val="5"/>
  </w:num>
  <w:num w:numId="56">
    <w:abstractNumId w:val="20"/>
  </w:num>
  <w:num w:numId="57">
    <w:abstractNumId w:val="1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92"/>
    <w:rsid w:val="00003FB0"/>
    <w:rsid w:val="000053EF"/>
    <w:rsid w:val="00017422"/>
    <w:rsid w:val="000217A6"/>
    <w:rsid w:val="000222CA"/>
    <w:rsid w:val="0003051A"/>
    <w:rsid w:val="00030569"/>
    <w:rsid w:val="000369E8"/>
    <w:rsid w:val="000546CE"/>
    <w:rsid w:val="0009791A"/>
    <w:rsid w:val="000A1072"/>
    <w:rsid w:val="000A73F2"/>
    <w:rsid w:val="000B3952"/>
    <w:rsid w:val="000B3A42"/>
    <w:rsid w:val="000C5391"/>
    <w:rsid w:val="000D303A"/>
    <w:rsid w:val="000E29ED"/>
    <w:rsid w:val="000E4D34"/>
    <w:rsid w:val="0010681B"/>
    <w:rsid w:val="001072D0"/>
    <w:rsid w:val="0010734D"/>
    <w:rsid w:val="00107835"/>
    <w:rsid w:val="00115FEF"/>
    <w:rsid w:val="001161DC"/>
    <w:rsid w:val="00130B13"/>
    <w:rsid w:val="00135ADC"/>
    <w:rsid w:val="0013761F"/>
    <w:rsid w:val="00142A2F"/>
    <w:rsid w:val="00144F3F"/>
    <w:rsid w:val="00151565"/>
    <w:rsid w:val="00151B26"/>
    <w:rsid w:val="001571A7"/>
    <w:rsid w:val="00157AF7"/>
    <w:rsid w:val="0016485E"/>
    <w:rsid w:val="0016761E"/>
    <w:rsid w:val="00180F2E"/>
    <w:rsid w:val="001860E7"/>
    <w:rsid w:val="0019698A"/>
    <w:rsid w:val="001A6165"/>
    <w:rsid w:val="001B53D8"/>
    <w:rsid w:val="001C2AC3"/>
    <w:rsid w:val="001C5850"/>
    <w:rsid w:val="001C5C80"/>
    <w:rsid w:val="001D30C0"/>
    <w:rsid w:val="001E02F9"/>
    <w:rsid w:val="001E3E22"/>
    <w:rsid w:val="001F549C"/>
    <w:rsid w:val="001F6D00"/>
    <w:rsid w:val="00206161"/>
    <w:rsid w:val="002102CC"/>
    <w:rsid w:val="00210F21"/>
    <w:rsid w:val="00212F2B"/>
    <w:rsid w:val="00215E5B"/>
    <w:rsid w:val="0022335F"/>
    <w:rsid w:val="00236349"/>
    <w:rsid w:val="00244C33"/>
    <w:rsid w:val="00245ECE"/>
    <w:rsid w:val="0024602D"/>
    <w:rsid w:val="00256095"/>
    <w:rsid w:val="00264A36"/>
    <w:rsid w:val="002747DB"/>
    <w:rsid w:val="00274828"/>
    <w:rsid w:val="00280C1B"/>
    <w:rsid w:val="00291690"/>
    <w:rsid w:val="002A4690"/>
    <w:rsid w:val="002A490A"/>
    <w:rsid w:val="002A78DD"/>
    <w:rsid w:val="002B47BB"/>
    <w:rsid w:val="002B6905"/>
    <w:rsid w:val="002C2204"/>
    <w:rsid w:val="002D02B7"/>
    <w:rsid w:val="002D1663"/>
    <w:rsid w:val="002D4933"/>
    <w:rsid w:val="002D4A28"/>
    <w:rsid w:val="002E08AE"/>
    <w:rsid w:val="002E7468"/>
    <w:rsid w:val="002F105E"/>
    <w:rsid w:val="002F556E"/>
    <w:rsid w:val="00300C95"/>
    <w:rsid w:val="003030DF"/>
    <w:rsid w:val="00307801"/>
    <w:rsid w:val="00313994"/>
    <w:rsid w:val="00316E5E"/>
    <w:rsid w:val="00322F49"/>
    <w:rsid w:val="003275F3"/>
    <w:rsid w:val="003312C8"/>
    <w:rsid w:val="00334B73"/>
    <w:rsid w:val="00337BA0"/>
    <w:rsid w:val="003512C6"/>
    <w:rsid w:val="00355A14"/>
    <w:rsid w:val="00356288"/>
    <w:rsid w:val="0036380B"/>
    <w:rsid w:val="00371BD5"/>
    <w:rsid w:val="00372BB6"/>
    <w:rsid w:val="00385582"/>
    <w:rsid w:val="003A607E"/>
    <w:rsid w:val="003B0C12"/>
    <w:rsid w:val="003B3E04"/>
    <w:rsid w:val="003B6060"/>
    <w:rsid w:val="003B6BB4"/>
    <w:rsid w:val="003B7F74"/>
    <w:rsid w:val="003D5594"/>
    <w:rsid w:val="003E3AFE"/>
    <w:rsid w:val="003E7394"/>
    <w:rsid w:val="003E77C5"/>
    <w:rsid w:val="003F34C2"/>
    <w:rsid w:val="003F6AB6"/>
    <w:rsid w:val="003F73C5"/>
    <w:rsid w:val="003F7740"/>
    <w:rsid w:val="00402B96"/>
    <w:rsid w:val="0040457D"/>
    <w:rsid w:val="00430D73"/>
    <w:rsid w:val="00432A22"/>
    <w:rsid w:val="00433FD0"/>
    <w:rsid w:val="0043629F"/>
    <w:rsid w:val="00451BAE"/>
    <w:rsid w:val="004527B9"/>
    <w:rsid w:val="00453D2B"/>
    <w:rsid w:val="004543D1"/>
    <w:rsid w:val="004552C9"/>
    <w:rsid w:val="00456D7F"/>
    <w:rsid w:val="00464E2D"/>
    <w:rsid w:val="004663D1"/>
    <w:rsid w:val="00483FA9"/>
    <w:rsid w:val="00494323"/>
    <w:rsid w:val="00497F9C"/>
    <w:rsid w:val="004A19AA"/>
    <w:rsid w:val="004A3A5F"/>
    <w:rsid w:val="004B3D89"/>
    <w:rsid w:val="004B6D94"/>
    <w:rsid w:val="004C00EF"/>
    <w:rsid w:val="004C29C3"/>
    <w:rsid w:val="004C3DEC"/>
    <w:rsid w:val="004C61F3"/>
    <w:rsid w:val="004F2EF5"/>
    <w:rsid w:val="004F4131"/>
    <w:rsid w:val="004F43D9"/>
    <w:rsid w:val="004F61FC"/>
    <w:rsid w:val="004F659D"/>
    <w:rsid w:val="00510D8B"/>
    <w:rsid w:val="0051250F"/>
    <w:rsid w:val="00522050"/>
    <w:rsid w:val="005325B1"/>
    <w:rsid w:val="00533113"/>
    <w:rsid w:val="005356D0"/>
    <w:rsid w:val="005367FD"/>
    <w:rsid w:val="00537A0E"/>
    <w:rsid w:val="00541DF3"/>
    <w:rsid w:val="00547C3F"/>
    <w:rsid w:val="0055100E"/>
    <w:rsid w:val="005758C8"/>
    <w:rsid w:val="0058271B"/>
    <w:rsid w:val="005A09D5"/>
    <w:rsid w:val="005A0CA6"/>
    <w:rsid w:val="005A2AD6"/>
    <w:rsid w:val="005A5C02"/>
    <w:rsid w:val="005B5ACA"/>
    <w:rsid w:val="005C2DB2"/>
    <w:rsid w:val="005D3364"/>
    <w:rsid w:val="005D574E"/>
    <w:rsid w:val="005D6DFE"/>
    <w:rsid w:val="005E76CD"/>
    <w:rsid w:val="005F30A5"/>
    <w:rsid w:val="005F4DF9"/>
    <w:rsid w:val="006050F4"/>
    <w:rsid w:val="0061266E"/>
    <w:rsid w:val="006163C4"/>
    <w:rsid w:val="00646214"/>
    <w:rsid w:val="00646AB8"/>
    <w:rsid w:val="00651079"/>
    <w:rsid w:val="00657497"/>
    <w:rsid w:val="006635D4"/>
    <w:rsid w:val="00675561"/>
    <w:rsid w:val="00675FEE"/>
    <w:rsid w:val="00676584"/>
    <w:rsid w:val="00683C6D"/>
    <w:rsid w:val="006906CF"/>
    <w:rsid w:val="00691AC5"/>
    <w:rsid w:val="00697D5C"/>
    <w:rsid w:val="006A019B"/>
    <w:rsid w:val="006A15D1"/>
    <w:rsid w:val="006B06E3"/>
    <w:rsid w:val="006B74DB"/>
    <w:rsid w:val="006C383B"/>
    <w:rsid w:val="006D105B"/>
    <w:rsid w:val="006E5C12"/>
    <w:rsid w:val="006F2C3F"/>
    <w:rsid w:val="006F6ABD"/>
    <w:rsid w:val="007125C0"/>
    <w:rsid w:val="00713BD3"/>
    <w:rsid w:val="0071591D"/>
    <w:rsid w:val="00721F80"/>
    <w:rsid w:val="0074370A"/>
    <w:rsid w:val="00744649"/>
    <w:rsid w:val="00747DC9"/>
    <w:rsid w:val="00757287"/>
    <w:rsid w:val="007763BE"/>
    <w:rsid w:val="00780765"/>
    <w:rsid w:val="007818CF"/>
    <w:rsid w:val="00783952"/>
    <w:rsid w:val="00784B72"/>
    <w:rsid w:val="00790E39"/>
    <w:rsid w:val="007972EC"/>
    <w:rsid w:val="007A0FF6"/>
    <w:rsid w:val="007A4463"/>
    <w:rsid w:val="007A7C79"/>
    <w:rsid w:val="007B3B2A"/>
    <w:rsid w:val="007C070E"/>
    <w:rsid w:val="007E570F"/>
    <w:rsid w:val="008009F6"/>
    <w:rsid w:val="00801A75"/>
    <w:rsid w:val="00801EAE"/>
    <w:rsid w:val="00806BD1"/>
    <w:rsid w:val="00814952"/>
    <w:rsid w:val="008153F9"/>
    <w:rsid w:val="0082030A"/>
    <w:rsid w:val="00821B22"/>
    <w:rsid w:val="00832EC9"/>
    <w:rsid w:val="008424B5"/>
    <w:rsid w:val="00842564"/>
    <w:rsid w:val="00843424"/>
    <w:rsid w:val="0084393D"/>
    <w:rsid w:val="00853C8C"/>
    <w:rsid w:val="00876EDF"/>
    <w:rsid w:val="008A4B98"/>
    <w:rsid w:val="008C29A3"/>
    <w:rsid w:val="008C7B79"/>
    <w:rsid w:val="008C7D7F"/>
    <w:rsid w:val="008D4FCB"/>
    <w:rsid w:val="008E1962"/>
    <w:rsid w:val="008E7A28"/>
    <w:rsid w:val="008F122F"/>
    <w:rsid w:val="008F239A"/>
    <w:rsid w:val="00911478"/>
    <w:rsid w:val="009226B7"/>
    <w:rsid w:val="009533DA"/>
    <w:rsid w:val="00953DC5"/>
    <w:rsid w:val="009601F9"/>
    <w:rsid w:val="00973EFA"/>
    <w:rsid w:val="0097642A"/>
    <w:rsid w:val="00976BC7"/>
    <w:rsid w:val="00990A41"/>
    <w:rsid w:val="00994C96"/>
    <w:rsid w:val="00997F91"/>
    <w:rsid w:val="009A15DB"/>
    <w:rsid w:val="009B43F3"/>
    <w:rsid w:val="009C37F3"/>
    <w:rsid w:val="009D02CF"/>
    <w:rsid w:val="009D3984"/>
    <w:rsid w:val="009E4E90"/>
    <w:rsid w:val="009E7310"/>
    <w:rsid w:val="009F13A3"/>
    <w:rsid w:val="009F273A"/>
    <w:rsid w:val="009F369C"/>
    <w:rsid w:val="00A006FB"/>
    <w:rsid w:val="00A058F4"/>
    <w:rsid w:val="00A068B9"/>
    <w:rsid w:val="00A110C3"/>
    <w:rsid w:val="00A11AFF"/>
    <w:rsid w:val="00A13982"/>
    <w:rsid w:val="00A142A9"/>
    <w:rsid w:val="00A20868"/>
    <w:rsid w:val="00A249FD"/>
    <w:rsid w:val="00A26134"/>
    <w:rsid w:val="00A304E2"/>
    <w:rsid w:val="00A3116F"/>
    <w:rsid w:val="00A36A92"/>
    <w:rsid w:val="00A37FF1"/>
    <w:rsid w:val="00A4333D"/>
    <w:rsid w:val="00A44412"/>
    <w:rsid w:val="00A44795"/>
    <w:rsid w:val="00A45141"/>
    <w:rsid w:val="00A45BDA"/>
    <w:rsid w:val="00A47202"/>
    <w:rsid w:val="00A61774"/>
    <w:rsid w:val="00A717C2"/>
    <w:rsid w:val="00A75E4A"/>
    <w:rsid w:val="00AB0485"/>
    <w:rsid w:val="00AB43BA"/>
    <w:rsid w:val="00AC1037"/>
    <w:rsid w:val="00AC1DAF"/>
    <w:rsid w:val="00AC3B3A"/>
    <w:rsid w:val="00AC7927"/>
    <w:rsid w:val="00AE11EE"/>
    <w:rsid w:val="00AE1E8E"/>
    <w:rsid w:val="00AE2211"/>
    <w:rsid w:val="00AF01C7"/>
    <w:rsid w:val="00AF152D"/>
    <w:rsid w:val="00B059E5"/>
    <w:rsid w:val="00B40CE8"/>
    <w:rsid w:val="00B43031"/>
    <w:rsid w:val="00B43526"/>
    <w:rsid w:val="00B43F27"/>
    <w:rsid w:val="00B5231D"/>
    <w:rsid w:val="00B56F06"/>
    <w:rsid w:val="00B70D25"/>
    <w:rsid w:val="00B7725D"/>
    <w:rsid w:val="00B831F0"/>
    <w:rsid w:val="00B90A24"/>
    <w:rsid w:val="00BA16E9"/>
    <w:rsid w:val="00BA770B"/>
    <w:rsid w:val="00BB327C"/>
    <w:rsid w:val="00BB669B"/>
    <w:rsid w:val="00BC0950"/>
    <w:rsid w:val="00BD0CEF"/>
    <w:rsid w:val="00BD29CE"/>
    <w:rsid w:val="00BD412C"/>
    <w:rsid w:val="00BD5013"/>
    <w:rsid w:val="00BD5DCF"/>
    <w:rsid w:val="00BD732D"/>
    <w:rsid w:val="00BE5344"/>
    <w:rsid w:val="00BF2672"/>
    <w:rsid w:val="00C05193"/>
    <w:rsid w:val="00C123F2"/>
    <w:rsid w:val="00C17A4B"/>
    <w:rsid w:val="00C200CE"/>
    <w:rsid w:val="00C25A8C"/>
    <w:rsid w:val="00C32B48"/>
    <w:rsid w:val="00C37192"/>
    <w:rsid w:val="00C37AE6"/>
    <w:rsid w:val="00C41496"/>
    <w:rsid w:val="00C43244"/>
    <w:rsid w:val="00C441F3"/>
    <w:rsid w:val="00C5026E"/>
    <w:rsid w:val="00C52392"/>
    <w:rsid w:val="00C55B57"/>
    <w:rsid w:val="00C55F05"/>
    <w:rsid w:val="00C64664"/>
    <w:rsid w:val="00C80B0A"/>
    <w:rsid w:val="00C865A4"/>
    <w:rsid w:val="00C8744D"/>
    <w:rsid w:val="00CA29C2"/>
    <w:rsid w:val="00CB3369"/>
    <w:rsid w:val="00CB5226"/>
    <w:rsid w:val="00CB5E55"/>
    <w:rsid w:val="00CC05D0"/>
    <w:rsid w:val="00CC37CE"/>
    <w:rsid w:val="00CD0494"/>
    <w:rsid w:val="00CD20E9"/>
    <w:rsid w:val="00CD438F"/>
    <w:rsid w:val="00CE20FE"/>
    <w:rsid w:val="00CE396B"/>
    <w:rsid w:val="00CE53E0"/>
    <w:rsid w:val="00CF139D"/>
    <w:rsid w:val="00CF6C02"/>
    <w:rsid w:val="00D02E36"/>
    <w:rsid w:val="00D1058E"/>
    <w:rsid w:val="00D14AC6"/>
    <w:rsid w:val="00D15A1A"/>
    <w:rsid w:val="00D2550E"/>
    <w:rsid w:val="00D30B85"/>
    <w:rsid w:val="00D35D71"/>
    <w:rsid w:val="00D531AE"/>
    <w:rsid w:val="00D63714"/>
    <w:rsid w:val="00D66BAC"/>
    <w:rsid w:val="00D80CCC"/>
    <w:rsid w:val="00D83452"/>
    <w:rsid w:val="00D8407E"/>
    <w:rsid w:val="00D9228B"/>
    <w:rsid w:val="00D9542F"/>
    <w:rsid w:val="00D957CB"/>
    <w:rsid w:val="00DA3773"/>
    <w:rsid w:val="00DA7C41"/>
    <w:rsid w:val="00DC0825"/>
    <w:rsid w:val="00DC70E2"/>
    <w:rsid w:val="00DD3004"/>
    <w:rsid w:val="00DD548B"/>
    <w:rsid w:val="00DE5AB7"/>
    <w:rsid w:val="00DF163C"/>
    <w:rsid w:val="00DF47F2"/>
    <w:rsid w:val="00DF68A0"/>
    <w:rsid w:val="00DF75B3"/>
    <w:rsid w:val="00E0456A"/>
    <w:rsid w:val="00E15C6F"/>
    <w:rsid w:val="00E316A4"/>
    <w:rsid w:val="00E33A4A"/>
    <w:rsid w:val="00E424E5"/>
    <w:rsid w:val="00E42E2A"/>
    <w:rsid w:val="00E43BA3"/>
    <w:rsid w:val="00E43C4B"/>
    <w:rsid w:val="00E50605"/>
    <w:rsid w:val="00E50D39"/>
    <w:rsid w:val="00E54917"/>
    <w:rsid w:val="00E61A23"/>
    <w:rsid w:val="00E63DF3"/>
    <w:rsid w:val="00E72601"/>
    <w:rsid w:val="00E735BE"/>
    <w:rsid w:val="00E742B7"/>
    <w:rsid w:val="00E82E26"/>
    <w:rsid w:val="00E9071C"/>
    <w:rsid w:val="00E96615"/>
    <w:rsid w:val="00E96FC8"/>
    <w:rsid w:val="00EA454A"/>
    <w:rsid w:val="00EA7735"/>
    <w:rsid w:val="00EB06AF"/>
    <w:rsid w:val="00EB0AC0"/>
    <w:rsid w:val="00EB3AF6"/>
    <w:rsid w:val="00EB4725"/>
    <w:rsid w:val="00EB77EF"/>
    <w:rsid w:val="00EC0536"/>
    <w:rsid w:val="00EC3CE8"/>
    <w:rsid w:val="00EC634E"/>
    <w:rsid w:val="00ED1D44"/>
    <w:rsid w:val="00ED6779"/>
    <w:rsid w:val="00ED6EC7"/>
    <w:rsid w:val="00EE23A1"/>
    <w:rsid w:val="00EF1244"/>
    <w:rsid w:val="00EF3C01"/>
    <w:rsid w:val="00EF5968"/>
    <w:rsid w:val="00F05A0D"/>
    <w:rsid w:val="00F131E2"/>
    <w:rsid w:val="00F305EC"/>
    <w:rsid w:val="00F373D2"/>
    <w:rsid w:val="00F50034"/>
    <w:rsid w:val="00F9089E"/>
    <w:rsid w:val="00F9439C"/>
    <w:rsid w:val="00F963FB"/>
    <w:rsid w:val="00FA1A4B"/>
    <w:rsid w:val="00FA3179"/>
    <w:rsid w:val="00FB1611"/>
    <w:rsid w:val="00FC0AC8"/>
    <w:rsid w:val="00FD499A"/>
    <w:rsid w:val="00FF53AD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AC3C7"/>
  <w15:docId w15:val="{9A99CBC5-B984-4C46-9375-65C5D89E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rebuchet MS" w:hAnsi="Trebuchet MS" w:cs="Trebuchet MS"/>
        <w:lang w:val="ro-RO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356D0"/>
  </w:style>
  <w:style w:type="paragraph" w:styleId="Heading1">
    <w:name w:val="heading 1"/>
    <w:basedOn w:val="Normal"/>
    <w:next w:val="Normal"/>
    <w:pPr>
      <w:keepNext/>
      <w:shd w:val="clear" w:color="auto" w:fill="D9D9D9"/>
      <w:spacing w:before="240" w:after="960"/>
      <w:ind w:left="432" w:hanging="432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240" w:after="60"/>
      <w:ind w:left="576" w:hanging="576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pPr>
      <w:keepNext/>
      <w:spacing w:before="240" w:after="60"/>
      <w:ind w:left="1146" w:hanging="72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spacing w:before="240" w:after="60"/>
      <w:ind w:left="864" w:hanging="864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spacing w:before="0" w:after="0"/>
      <w:ind w:left="1008" w:hanging="1008"/>
      <w:jc w:val="right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ind w:left="1152" w:hanging="1152"/>
      <w:jc w:val="right"/>
      <w:outlineLvl w:val="5"/>
    </w:pPr>
    <w:rPr>
      <w:b/>
      <w:smallCaps/>
      <w:color w:val="00336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0C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0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3E2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E3E22"/>
  </w:style>
  <w:style w:type="paragraph" w:styleId="Footer">
    <w:name w:val="footer"/>
    <w:basedOn w:val="Normal"/>
    <w:link w:val="FooterChar"/>
    <w:uiPriority w:val="99"/>
    <w:unhideWhenUsed/>
    <w:rsid w:val="001E3E2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E3E22"/>
  </w:style>
  <w:style w:type="character" w:styleId="Strong">
    <w:name w:val="Strong"/>
    <w:basedOn w:val="DefaultParagraphFont"/>
    <w:uiPriority w:val="22"/>
    <w:qFormat/>
    <w:rsid w:val="00A068B9"/>
    <w:rPr>
      <w:b/>
      <w:bCs/>
    </w:rPr>
  </w:style>
  <w:style w:type="character" w:styleId="Hyperlink">
    <w:name w:val="Hyperlink"/>
    <w:basedOn w:val="DefaultParagraphFont"/>
    <w:uiPriority w:val="99"/>
    <w:unhideWhenUsed/>
    <w:rsid w:val="00A068B9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AD6"/>
    <w:rPr>
      <w:b/>
      <w:bCs/>
    </w:rPr>
  </w:style>
  <w:style w:type="paragraph" w:styleId="ListParagraph">
    <w:name w:val="List Paragraph"/>
    <w:aliases w:val="Normal bullet 2,List Paragraph1,Akapit z listą BS,Outlines a.b.c.,List_Paragraph,Multilevel para_II,Akapit z lista BS,numbered list,2,OBC Bullet,Normal 1,Task Body,Viñetas (Inicio Parrafo),Paragrafo elenco,3 Txt tabla,Zerrenda-paragrafoa"/>
    <w:basedOn w:val="Normal"/>
    <w:link w:val="ListParagraphChar"/>
    <w:uiPriority w:val="34"/>
    <w:qFormat/>
    <w:rsid w:val="00FA3179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,numbered list Char,2 Char,OBC Bullet Char,Normal 1 Char,Task Body Char"/>
    <w:link w:val="ListParagraph"/>
    <w:uiPriority w:val="34"/>
    <w:qFormat/>
    <w:rsid w:val="008D4FCB"/>
  </w:style>
  <w:style w:type="table" w:styleId="TableGrid">
    <w:name w:val="Table Grid"/>
    <w:basedOn w:val="TableNormal"/>
    <w:uiPriority w:val="39"/>
    <w:rsid w:val="00A2086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Normal"/>
    <w:uiPriority w:val="99"/>
    <w:rsid w:val="00997F91"/>
    <w:pPr>
      <w:widowControl w:val="0"/>
      <w:autoSpaceDE w:val="0"/>
      <w:autoSpaceDN w:val="0"/>
      <w:adjustRightInd w:val="0"/>
      <w:spacing w:before="0" w:after="0" w:line="288" w:lineRule="exact"/>
      <w:ind w:hanging="353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spar">
    <w:name w:val="s_par"/>
    <w:basedOn w:val="DefaultParagraphFont"/>
    <w:rsid w:val="00BD29CE"/>
  </w:style>
  <w:style w:type="paragraph" w:styleId="Revision">
    <w:name w:val="Revision"/>
    <w:hidden/>
    <w:uiPriority w:val="99"/>
    <w:semiHidden/>
    <w:rsid w:val="008C7B79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rsid w:val="00CE53E0"/>
    <w:pPr>
      <w:keepLines/>
      <w:shd w:val="clear" w:color="auto" w:fill="auto"/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E53E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83452"/>
    <w:pPr>
      <w:tabs>
        <w:tab w:val="left" w:pos="880"/>
        <w:tab w:val="right" w:leader="dot" w:pos="9486"/>
      </w:tabs>
      <w:spacing w:after="100"/>
      <w:ind w:left="200"/>
    </w:pPr>
    <w:rPr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E53E0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o.wikipedia.org/wiki/Analiz%C4%83_blockchain" TargetMode="External"/><Relationship Id="rId18" Type="http://schemas.openxmlformats.org/officeDocument/2006/relationships/hyperlink" Target="https://proiecte.pnrr.gov.ro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egislatie.just.ro/Public/DetaliiDocumentAfis/14499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o.wikipedia.org/wiki/Criptografie" TargetMode="External"/><Relationship Id="rId17" Type="http://schemas.openxmlformats.org/officeDocument/2006/relationships/hyperlink" Target="https://www.oecd-ilibrary.org/science-and-technology/oslo" TargetMode="External"/><Relationship Id="rId25" Type="http://schemas.openxmlformats.org/officeDocument/2006/relationships/hyperlink" Target="https://mfe.gov.ro/wp-content/uploads/2022/07/07054c8608efd34d8e14c5709a1a4b4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o.wikipedia.org/wiki/Aplica%C8%9Bie_software" TargetMode="External"/><Relationship Id="rId20" Type="http://schemas.openxmlformats.org/officeDocument/2006/relationships/hyperlink" Target="https://legislatie.just.ro/Public/DetaliiDocumentAfis/252399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.wikipedia.org/wiki/Blockchain" TargetMode="External"/><Relationship Id="rId24" Type="http://schemas.openxmlformats.org/officeDocument/2006/relationships/hyperlink" Target="https://proiecte.pnrr.gov.ro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o.wikipedia.org/wiki/Baz%C4%83_de_date" TargetMode="External"/><Relationship Id="rId23" Type="http://schemas.openxmlformats.org/officeDocument/2006/relationships/hyperlink" Target="https://proiecte.pnrr.gov.ro" TargetMode="External"/><Relationship Id="rId28" Type="http://schemas.openxmlformats.org/officeDocument/2006/relationships/footer" Target="footer2.xml"/><Relationship Id="rId36" Type="http://schemas.microsoft.com/office/2016/09/relationships/commentsIds" Target="commentsIds.xml"/><Relationship Id="rId10" Type="http://schemas.openxmlformats.org/officeDocument/2006/relationships/hyperlink" Target="https://mfe.gov.ro/category/anunturi-pnrr/" TargetMode="External"/><Relationship Id="rId19" Type="http://schemas.openxmlformats.org/officeDocument/2006/relationships/hyperlink" Target="https://proiecte.pnrr.gov.ro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iecte.pnrr.gov.ro" TargetMode="External"/><Relationship Id="rId14" Type="http://schemas.openxmlformats.org/officeDocument/2006/relationships/hyperlink" Target="https://ro.wikipedia.org/wiki/Dat%C4%83" TargetMode="External"/><Relationship Id="rId22" Type="http://schemas.openxmlformats.org/officeDocument/2006/relationships/hyperlink" Target="https://www.oecd.org/innovation/frascati-manual-2015-9789264239012-en.htm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hyperlink" Target="mailto:contact.implementarepnrr@mfe.go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D7F0.5327F4C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D7F0.5327F4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B6653-4469-44C9-85D0-77250E24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20226</Words>
  <Characters>115294</Characters>
  <Application>Microsoft Office Word</Application>
  <DocSecurity>0</DocSecurity>
  <Lines>960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Nicoleta-Andreea Solomon</dc:creator>
  <cp:lastModifiedBy>Andreea S</cp:lastModifiedBy>
  <cp:revision>2</cp:revision>
  <cp:lastPrinted>2023-02-15T12:43:00Z</cp:lastPrinted>
  <dcterms:created xsi:type="dcterms:W3CDTF">2023-05-02T17:27:00Z</dcterms:created>
  <dcterms:modified xsi:type="dcterms:W3CDTF">2023-05-02T17:27:00Z</dcterms:modified>
</cp:coreProperties>
</file>