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649" w:rsidRPr="00FB6FA3" w:rsidRDefault="00CD4649" w:rsidP="00CD4649">
      <w:pPr>
        <w:jc w:val="both"/>
        <w:rPr>
          <w:rFonts w:asciiTheme="minorHAnsi" w:hAnsiTheme="minorHAnsi" w:cstheme="minorHAnsi"/>
          <w:b/>
        </w:rPr>
      </w:pPr>
      <w:r w:rsidRPr="00FB6FA3">
        <w:rPr>
          <w:rStyle w:val="l5def1"/>
          <w:rFonts w:asciiTheme="minorHAnsi" w:hAnsiTheme="minorHAnsi" w:cstheme="minorHAnsi"/>
          <w:b/>
        </w:rPr>
        <w:t xml:space="preserve">Anexa nr. </w:t>
      </w:r>
      <w:r>
        <w:rPr>
          <w:rStyle w:val="l5def1"/>
          <w:rFonts w:asciiTheme="minorHAnsi" w:hAnsiTheme="minorHAnsi" w:cstheme="minorHAnsi"/>
          <w:b/>
        </w:rPr>
        <w:t xml:space="preserve">2 </w:t>
      </w:r>
      <w:r w:rsidRPr="00FB6FA3">
        <w:rPr>
          <w:rStyle w:val="l5def1"/>
          <w:rFonts w:asciiTheme="minorHAnsi" w:hAnsiTheme="minorHAnsi" w:cstheme="minorHAnsi"/>
          <w:b/>
        </w:rPr>
        <w:t>- Criterii pentru desemnarea Destinaţiilor Ecoturistice în România, elaborate pe baza Standardului European de Certificare în Ecoturism (EETLS) şi a Criteriilor Globale de Turism Durabil (GSTC)</w:t>
      </w:r>
      <w:r w:rsidRPr="00FB6FA3">
        <w:rPr>
          <w:rFonts w:asciiTheme="minorHAnsi" w:hAnsiTheme="minorHAnsi" w:cstheme="minorHAnsi"/>
          <w:b/>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Criteriile pentru desemnarea destinaţiilor ecoturistice au fost elaborate de către: autoritatea publică centrală din domeniul turismului (la momentul respectiv Autoritatea Naţională pentru Turism), Institutul Naţional de Cercetare-Dezvoltare în Turism şi Asociaţia de Ecoturism din România, în colaborare cu autoritatea publică centrală din domeniul mediului (la momentul respectiv Ministerul Mediului şi Schimbărilor Climatice), Regia Naţională a Pădurilor - ROMSILVA, WWF Programul Dunăre Carpaţi România, Programul Naţiunilor Unite pentru Dezvoltare, Asociaţia pentru Turism Rural Ecologic şi Cultural din România, în cadrul Grupului de lucru interministerial pentru dezvoltarea ecoturismului în România.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Acest set de criterii pentru desemnarea destinaţiilor ecoturistice din România a fost elaborat având la bază priorităţile definite în Strategia Naţională de Dezvoltare a Ecoturismului în România (2009).</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Elaborarea acestor criterii se bazează pe recomandarea Organizaţiei Mondiale a Turismului de a folosi Standardul European de Certificare în Ecoturism (European Ecotorism Labelling Standards - EETLS) dezvoltat de către Reţeaua ECO-DESTINET în cadrul proiectului finanţat cu sprijinul Comisiei Europene, Programul Lifelong Learning, Leonardo da Vinci.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Standardul European de Certificare în Ecoturism a fost elaborat pe baza Criteriilor Internaţionale de Turism Durabil adoptate de Consiliul Global al Turismului Durabil (Global Sustainable Tourism Council).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elaborarea Standardului European de Certificare în Ecoturism s-au analizat principiile şi conceptele următoarelor iniţiative: Austrian Ecolabel for Tourism, ECEAT Quality Label, ECOCAMPING, ECOCLUB.com, EUROPARC, Eco-Romania, Eco Certification PrograMMAPe - Australia, EU Flower, Global Sustainable Tourism Criteria, Green Globe 21, Green Key, Green Tourism Business Scheme, Nature’s Best, Pan Parks, Travelife, VIABONO, VISIT.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Definiţii: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Ecoturismul</w:t>
      </w:r>
      <w:r w:rsidRPr="008E7C6D">
        <w:rPr>
          <w:rStyle w:val="l5def1"/>
          <w:rFonts w:asciiTheme="minorHAnsi" w:hAnsiTheme="minorHAnsi" w:cstheme="minorHAnsi"/>
          <w:sz w:val="22"/>
          <w:szCs w:val="22"/>
        </w:rPr>
        <w:t xml:space="preserve"> este o formă de turism în care principalul obiectiv este observarea şi conştientizarea valorii naturii şi a tradiţiilor locale şi care trebuie să îndeplinească următoarele condiţii:</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2"/>
        </w:numPr>
        <w:jc w:val="both"/>
        <w:rPr>
          <w:rFonts w:asciiTheme="minorHAnsi" w:hAnsiTheme="minorHAnsi" w:cstheme="minorHAnsi"/>
          <w:sz w:val="22"/>
          <w:szCs w:val="22"/>
        </w:rPr>
      </w:pPr>
      <w:r w:rsidRPr="008E7C6D">
        <w:rPr>
          <w:rStyle w:val="l5def1"/>
          <w:rFonts w:asciiTheme="minorHAnsi" w:hAnsiTheme="minorHAnsi" w:cstheme="minorHAnsi"/>
          <w:sz w:val="22"/>
          <w:szCs w:val="22"/>
        </w:rPr>
        <w:t>să contribuie la conservarea şi protecţia naturii;</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2"/>
        </w:numPr>
        <w:jc w:val="both"/>
        <w:rPr>
          <w:rFonts w:asciiTheme="minorHAnsi" w:hAnsiTheme="minorHAnsi" w:cstheme="minorHAnsi"/>
          <w:sz w:val="22"/>
          <w:szCs w:val="22"/>
        </w:rPr>
      </w:pPr>
      <w:r w:rsidRPr="008E7C6D">
        <w:rPr>
          <w:rStyle w:val="l5def1"/>
          <w:rFonts w:asciiTheme="minorHAnsi" w:hAnsiTheme="minorHAnsi" w:cstheme="minorHAnsi"/>
          <w:sz w:val="22"/>
          <w:szCs w:val="22"/>
        </w:rPr>
        <w:t>să utilizeze resursele umane locale;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2"/>
        </w:numPr>
        <w:jc w:val="both"/>
        <w:rPr>
          <w:rFonts w:asciiTheme="minorHAnsi" w:hAnsiTheme="minorHAnsi" w:cstheme="minorHAnsi"/>
          <w:sz w:val="22"/>
          <w:szCs w:val="22"/>
        </w:rPr>
      </w:pPr>
      <w:r w:rsidRPr="008E7C6D">
        <w:rPr>
          <w:rStyle w:val="l5def1"/>
          <w:rFonts w:asciiTheme="minorHAnsi" w:hAnsiTheme="minorHAnsi" w:cstheme="minorHAnsi"/>
          <w:sz w:val="22"/>
          <w:szCs w:val="22"/>
        </w:rPr>
        <w:t>să aibă caracter educativ, respect pentru natură - conştientizarea turiştilor şi a comunităţilor locale;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2"/>
        </w:numPr>
        <w:jc w:val="both"/>
        <w:rPr>
          <w:rFonts w:asciiTheme="minorHAnsi" w:hAnsiTheme="minorHAnsi" w:cstheme="minorHAnsi"/>
          <w:sz w:val="22"/>
          <w:szCs w:val="22"/>
        </w:rPr>
      </w:pPr>
      <w:r w:rsidRPr="008E7C6D">
        <w:rPr>
          <w:rStyle w:val="l5def1"/>
          <w:rFonts w:asciiTheme="minorHAnsi" w:hAnsiTheme="minorHAnsi" w:cstheme="minorHAnsi"/>
          <w:sz w:val="22"/>
          <w:szCs w:val="22"/>
        </w:rPr>
        <w:t>să aibă impact negativ nesemnificativ asupra mediului natural şi socio-cultural.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Destinaţia turistică</w:t>
      </w:r>
      <w:r w:rsidRPr="008E7C6D">
        <w:rPr>
          <w:rStyle w:val="l5def1"/>
          <w:rFonts w:asciiTheme="minorHAnsi" w:hAnsiTheme="minorHAnsi" w:cstheme="minorHAnsi"/>
          <w:sz w:val="22"/>
          <w:szCs w:val="22"/>
        </w:rPr>
        <w:t xml:space="preserve"> este definită ca arealul cu o varietate de produse turistice având o imagine de marketing unitară şi coerentă, ce dispune de o reţea de servicii generale şi specifice, care contribuie la realizarea produselor 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Destinaţia ecoturistică</w:t>
      </w:r>
      <w:r w:rsidRPr="008E7C6D">
        <w:rPr>
          <w:rStyle w:val="l5def1"/>
          <w:rFonts w:asciiTheme="minorHAnsi" w:hAnsiTheme="minorHAnsi" w:cstheme="minorHAnsi"/>
          <w:sz w:val="22"/>
          <w:szCs w:val="22"/>
        </w:rPr>
        <w:t xml:space="preserve"> este destinaţia turistică care întruneşte, în plus şi următoarele principii:</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proiecteaza o imagine de marketing responsabilă;</w:t>
      </w:r>
      <w:r w:rsidRPr="008E7C6D">
        <w:rPr>
          <w:rStyle w:val="FootnoteReference"/>
          <w:rFonts w:asciiTheme="minorHAnsi" w:hAnsiTheme="minorHAnsi" w:cstheme="minorHAnsi"/>
          <w:sz w:val="22"/>
          <w:szCs w:val="22"/>
        </w:rPr>
        <w:footnoteReference w:id="1"/>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în destinaţie predomină afacerile cu un management durabil;</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o susţinere reală pentru comunităţile locale;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face conştientizarea şi informarea turiştilor şi a localnicilor cu privire la caracterul natural al acesteia, precum şi al valorilor culturale, arhitecturale şi de peisaj;</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implementează măsuri concrete de conservare a naturii.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Interpretarea</w:t>
      </w:r>
      <w:r w:rsidRPr="008E7C6D">
        <w:rPr>
          <w:rStyle w:val="l5def1"/>
          <w:rFonts w:asciiTheme="minorHAnsi" w:hAnsiTheme="minorHAnsi" w:cstheme="minorHAnsi"/>
          <w:sz w:val="22"/>
          <w:szCs w:val="22"/>
        </w:rPr>
        <w:t xml:space="preserve"> reprezintă modalitatea prin care se comunică turiştilor/comunităţii locale informaţii şi experienţe în legatură cu potenţialul zonei, valorile ei naturale şi culturale, astfel încât să determine o lărgire a nivelului de cunoaştere şi apreciere din partea acestora.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Interpretarea poate fi de două feluri: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Interpretare personală, reprezintă modalitatea prin care, o persoană autorizată (ghid, biolog etc), comunică turiştilor/comunităţii locale informaţii şi experienţe în legătură cu potenţialul zonei, valorile ei naturale şi culturale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lastRenderedPageBreak/>
        <w:t>Interacţiune informativă directă cu un ghid specializat (incluzând activităţi/tururi specializate, cum ar fi: observarea păsărilor, scufundarea, plimbarea în pădure pe urme de lup/râs/urs etc)</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Prelegeri susţinute de specialişti</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Reprezentaţii tip teatru</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1"/>
        </w:numPr>
        <w:jc w:val="both"/>
        <w:rPr>
          <w:rFonts w:asciiTheme="minorHAnsi" w:hAnsiTheme="minorHAnsi" w:cstheme="minorHAnsi"/>
          <w:sz w:val="22"/>
          <w:szCs w:val="22"/>
        </w:rPr>
      </w:pPr>
      <w:r w:rsidRPr="008E7C6D">
        <w:rPr>
          <w:rStyle w:val="l5def1"/>
          <w:rFonts w:asciiTheme="minorHAnsi" w:hAnsiTheme="minorHAnsi" w:cstheme="minorHAnsi"/>
          <w:sz w:val="22"/>
          <w:szCs w:val="22"/>
        </w:rPr>
        <w:t>Alte activitati de interpretare (jocuri, teatru de păpuşi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b.</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Interpretare non-personală, reprezintă modalitatea prin care este folosit orice alt mijloc, cu excepţia unei persoane pentru a se comunica turiştilor/comunităţii locale informaţii şi experienţe în legătură cu potenţialul zonei, valorile ei naturale şi culturale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3"/>
        </w:numPr>
        <w:jc w:val="both"/>
        <w:rPr>
          <w:rFonts w:asciiTheme="minorHAnsi" w:hAnsiTheme="minorHAnsi" w:cstheme="minorHAnsi"/>
          <w:sz w:val="22"/>
          <w:szCs w:val="22"/>
        </w:rPr>
      </w:pPr>
      <w:r w:rsidRPr="008E7C6D">
        <w:rPr>
          <w:rStyle w:val="l5def1"/>
          <w:rFonts w:asciiTheme="minorHAnsi" w:hAnsiTheme="minorHAnsi" w:cstheme="minorHAnsi"/>
          <w:sz w:val="22"/>
          <w:szCs w:val="22"/>
        </w:rPr>
        <w:t>(pre-tur) Materiale oferite anterior desfăşurării programului (broşuri, foi informative, recomandări de lectură, website)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3"/>
        </w:numPr>
        <w:jc w:val="both"/>
        <w:rPr>
          <w:rFonts w:asciiTheme="minorHAnsi" w:hAnsiTheme="minorHAnsi" w:cstheme="minorHAnsi"/>
          <w:sz w:val="22"/>
          <w:szCs w:val="22"/>
        </w:rPr>
      </w:pPr>
      <w:r w:rsidRPr="008E7C6D">
        <w:rPr>
          <w:rStyle w:val="l5def1"/>
          <w:rFonts w:asciiTheme="minorHAnsi" w:hAnsiTheme="minorHAnsi" w:cstheme="minorHAnsi"/>
          <w:sz w:val="22"/>
          <w:szCs w:val="22"/>
        </w:rPr>
        <w:t>Semnalizarea zonelor de interes</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3"/>
        </w:numPr>
        <w:jc w:val="both"/>
        <w:rPr>
          <w:rFonts w:asciiTheme="minorHAnsi" w:hAnsiTheme="minorHAnsi" w:cstheme="minorHAnsi"/>
          <w:sz w:val="22"/>
          <w:szCs w:val="22"/>
        </w:rPr>
      </w:pPr>
      <w:r w:rsidRPr="008E7C6D">
        <w:rPr>
          <w:rStyle w:val="l5def1"/>
          <w:rFonts w:asciiTheme="minorHAnsi" w:hAnsiTheme="minorHAnsi" w:cstheme="minorHAnsi"/>
          <w:sz w:val="22"/>
          <w:szCs w:val="22"/>
        </w:rPr>
        <w:t>Audio-vizuale (video, diapozitive, CD-uri)</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3"/>
        </w:numPr>
        <w:jc w:val="both"/>
        <w:rPr>
          <w:rFonts w:asciiTheme="minorHAnsi" w:hAnsiTheme="minorHAnsi" w:cstheme="minorHAnsi"/>
          <w:sz w:val="22"/>
          <w:szCs w:val="22"/>
        </w:rPr>
      </w:pPr>
      <w:r w:rsidRPr="008E7C6D">
        <w:rPr>
          <w:rStyle w:val="l5def1"/>
          <w:rFonts w:asciiTheme="minorHAnsi" w:hAnsiTheme="minorHAnsi" w:cstheme="minorHAnsi"/>
          <w:sz w:val="22"/>
          <w:szCs w:val="22"/>
        </w:rPr>
        <w:t>Materiale de specialitate (colecţie de cărţi, magazine şi alte publicaţii de specialitate)</w:t>
      </w:r>
      <w:r w:rsidRPr="008E7C6D">
        <w:rPr>
          <w:rFonts w:asciiTheme="minorHAnsi" w:hAnsiTheme="minorHAnsi" w:cstheme="minorHAnsi"/>
          <w:sz w:val="22"/>
          <w:szCs w:val="22"/>
        </w:rPr>
        <w:t xml:space="preserve">  </w:t>
      </w:r>
    </w:p>
    <w:p w:rsidR="00CD4649" w:rsidRPr="008E7C6D" w:rsidRDefault="00CD4649" w:rsidP="00CD4649">
      <w:pPr>
        <w:pStyle w:val="ListParagraph"/>
        <w:numPr>
          <w:ilvl w:val="0"/>
          <w:numId w:val="3"/>
        </w:numPr>
        <w:jc w:val="both"/>
        <w:rPr>
          <w:rFonts w:asciiTheme="minorHAnsi" w:hAnsiTheme="minorHAnsi" w:cstheme="minorHAnsi"/>
          <w:sz w:val="22"/>
          <w:szCs w:val="22"/>
        </w:rPr>
      </w:pPr>
      <w:r w:rsidRPr="008E7C6D">
        <w:rPr>
          <w:rStyle w:val="l5def1"/>
          <w:rFonts w:asciiTheme="minorHAnsi" w:hAnsiTheme="minorHAnsi" w:cstheme="minorHAnsi"/>
          <w:sz w:val="22"/>
          <w:szCs w:val="22"/>
        </w:rPr>
        <w:t>Trasee marcate, trasee tematice, educative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Planul de interpretare</w:t>
      </w:r>
      <w:r w:rsidRPr="008E7C6D">
        <w:rPr>
          <w:rStyle w:val="l5def1"/>
          <w:rFonts w:asciiTheme="minorHAnsi" w:hAnsiTheme="minorHAnsi" w:cstheme="minorHAnsi"/>
          <w:sz w:val="22"/>
          <w:szCs w:val="22"/>
        </w:rPr>
        <w:t xml:space="preserve"> este un plan la nivelul destinaţiei care include un format unitar al interpretării în cadrul destinaţiei. Astfel, sunt identificate principalele teme de interpretare, mijloacele aferente şi locaţiile specifice. Totodată, la nivelul destinaţiei există un set de reguli asupra tuturor materialelor vizuale (broşuri, panouri de semnalizare sau interpretare etc) care crează identitatea vizuală a zonei.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Precondiţii pentru o destinaţie ecoturistică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0.1.</w:t>
      </w:r>
      <w:r w:rsidRPr="008E7C6D">
        <w:rPr>
          <w:rFonts w:asciiTheme="minorHAnsi" w:hAnsiTheme="minorHAnsi" w:cstheme="minorHAnsi"/>
          <w:b/>
          <w:sz w:val="22"/>
          <w:szCs w:val="22"/>
        </w:rPr>
        <w:t xml:space="preserve"> </w:t>
      </w:r>
      <w:r w:rsidRPr="008E7C6D">
        <w:rPr>
          <w:rStyle w:val="l5def1"/>
          <w:rFonts w:asciiTheme="minorHAnsi" w:hAnsiTheme="minorHAnsi" w:cstheme="minorHAnsi"/>
          <w:b/>
          <w:sz w:val="22"/>
          <w:szCs w:val="22"/>
        </w:rPr>
        <w:t>Atractivitate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Destinaţia trebuie să cuprindă resurse naturale aflate sub un regim de protecţie (rezervaţie a biosferei, parc naţional sau natural, sit Natura 2000, rezervaţii naturale sau orice altă categorie de arie naturală protejată), alături de care pot fi incluse şi resurse turistice antropice.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a cel puțin unei arii naturale protejate în interiorul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resurse turistice antropice, care să crească atractivitatea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0.2.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Accesibilitate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Destinaţia trebuie să fie accesibilă prin mijloace de transport public şi privat.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drum rutier cu indicatoare specifice destinaţiei cel puţin până la unul din punctele de acces în destinaţie.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mijloace de transport în comun</w:t>
      </w:r>
      <w:r w:rsidRPr="008E7C6D">
        <w:rPr>
          <w:rStyle w:val="FootnoteReference"/>
          <w:rFonts w:asciiTheme="minorHAnsi" w:hAnsiTheme="minorHAnsi" w:cstheme="minorHAnsi"/>
          <w:sz w:val="22"/>
          <w:szCs w:val="22"/>
        </w:rPr>
        <w:footnoteReference w:id="2"/>
      </w:r>
      <w:r w:rsidRPr="008E7C6D">
        <w:rPr>
          <w:rStyle w:val="l5def1"/>
          <w:rFonts w:asciiTheme="minorHAnsi" w:hAnsiTheme="minorHAnsi" w:cstheme="minorHAnsi"/>
          <w:sz w:val="22"/>
          <w:szCs w:val="22"/>
        </w:rPr>
        <w:t xml:space="preserve"> spre destinaţie şi dacă este cazul în interiorul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informaţiei în legatură cu modalităţile de acces în zonă.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0.3.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Nivel minim de servicii 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O zonă geografică se poate califica drept destinaţie ecoturistică dacă are un nivel minim de oferte de servicii 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structuri de primire turistică cu funcţiuni de cazare, a căror capacitate totală să fie de minimum 50 de locuri.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structuri de primire turistică cu funcţiuni de cazare de mici dimensiuni (maximum 15 camere/spaţiu de cazare).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structuri de primire turistică cu funcţiuni de cazare care să implementeaze un sistem de bune practici în ecoturism (de exemplu Eticheta ecologică europeană, sistemul Eco-Romania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programe turistice majoritar bazate pe natură.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5.</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structuri de primire turistică cu funcţiuni de alimentaţie, care au oferte culinare bazate pe produse locale şi în măsura posibilităţilor produsele pot fi obţinute în sistemul agriculturii ecologice.</w:t>
      </w:r>
      <w:r w:rsidRPr="008E7C6D">
        <w:rPr>
          <w:rFonts w:asciiTheme="minorHAnsi" w:hAnsiTheme="minorHAnsi" w:cstheme="minorHAnsi"/>
          <w:sz w:val="22"/>
          <w:szCs w:val="22"/>
        </w:rPr>
        <w:t xml:space="preserve"> Existența unor puncte gastronomice locale.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6.</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unei reţele de trasee turistice, pedestre, cicloturistice pentru diverse categorii de vizitatori.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7.</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servicii de salvare pentru turişti specifice destinaţiei, organizate conform legislaţiei în vigoare.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0.4.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Nivel minim de servicii publice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Destinaţia ecoturistică trebuie să asigure un minim de servicii publice.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servicii medicale la nivel de destinaţie.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unei unităţi de învăţământ la nivel de destinaţie.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unei bănci sau a unui bancomat (ATM) la nivel de destinaţie.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Grupul de criterii - 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Demonstrarea unui management durabil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Introducere în grupa de criterii 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Acest grup de criterii se referă la gestionarea durabilă a unei destinaţii ecoturistice.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Se aplică la diverse aspecte ale sistemului de management al unei destinaţii ecoturistice şi necesită punerea în aplicare a unui plan viabil pe termen lung şi respectarea tuturor reglementărilor şi a legislaţiei naţionale şi locale relevante. Se acordă o atenţie specială informării periodice a personalului</w:t>
      </w:r>
      <w:r w:rsidRPr="008E7C6D">
        <w:rPr>
          <w:rStyle w:val="FootnoteReference"/>
          <w:rFonts w:asciiTheme="minorHAnsi" w:hAnsiTheme="minorHAnsi" w:cstheme="minorHAnsi"/>
          <w:sz w:val="22"/>
          <w:szCs w:val="22"/>
        </w:rPr>
        <w:footnoteReference w:id="3"/>
      </w:r>
      <w:r w:rsidRPr="008E7C6D">
        <w:rPr>
          <w:rStyle w:val="l5def1"/>
          <w:rFonts w:asciiTheme="minorHAnsi" w:hAnsiTheme="minorHAnsi" w:cstheme="minorHAnsi"/>
          <w:sz w:val="22"/>
          <w:szCs w:val="22"/>
        </w:rPr>
        <w:t>, cu privire la rolul pe care-l au în managementul destinaţiei ecoturistice.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Acest grup de criterii subliniază importanţa satisfacerii turiştilor şi cuprinde măsuri specifice care să ducă la acţiuni corective de management pentru a asigura servicii de calitate. Se acordă o atenţie specială marketingului responsabil.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Proiectarea construcţiilor şi a infrastructurii joacă un rol central în gestionarea eficientă a resurselor la nivelul destinaţiei. Criteriile specifică faptul că în interiorul destinaţiei trebuie să se respecte zonarea locală, ariile naturale protejate şi peisajul, iar în proiectarea construcţiilor şi a infrastructurii trebuie să se utilizeze materiale şi practici durabile (de exemplu folosirea materialelor tradiţionale în arhitectura construcţiilor şi a infrastructurii)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Grupul A de criterii include un criteriu specific pentru interpretare, asigurându-se că se furnizează informaţii şi se interpretează corespunzător mediul natural şi patrimoniul cultural.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Managementul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Destinaţia aplică un management durabil pe termen scurt/mediu/lung, ce ia în considerare aspectele de mediu şi aspectele socio-culturale (sănătate, siguranţă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Constituirea unui parteneriat între factorii interesaţi la nivelul destinaţiei (administraţia publică locală, administratorul ariei naturale protejate, sectorul de afaceri etc) recunoscut drept coordonator al planurilor şi programelor de dezvoltare a turismului în zonă.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Definirea clară din punct de vedere geografic şi administrativ a destinaţiei de către parteneriat.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plan (strategii) de dezvoltare durabilă al destinaţiei cu accent pe ecoturism agreat(ă) de parteneriat (pentru componenta turism).</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administrator al ariei naturale protejate.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5.</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plan de management al vizitatorilor (strategie de vizitare) la nivelul ariei naturale protejate, armonizat cu planul (strategia) de dezvoltare durabilă a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6.</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plan de management pentru aria naturală protejată (sau în curs de elaborare/aprobare).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7.</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regulament de vizitare al ariei naturale protejate (sau în curs de elaborare/aprobare).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8.</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plan de acţiune pentru protejarea comunităţilor locale în cazul apariţiei unor riscuri naturale (incendii, inundaţii, cutremure etc) şi/sau antropice, în conformitate cu legislaţia în vigoare.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Conformităţi juridice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Legislaţia naţională şi cea internaţională sunt respectate în cadrul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Reglementările pentru ariile naturale protejate şi pentru conservarea naturii sunt respectate.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Operatorii economici care desfăşoară activităţi turistice funcţionează cu respectarea prevederilor legale.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Parteneriatul să fie reprezentat, respectiv implicat în mod activ în procedura de reglementare din punct de vedere al protecţiei mediului pentru planurile/programele/activităţile şi proiectele care pot avea un impact asupra destinaţiei, conform cu legislaţia în vigoare.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Formarea personalului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Parteneriatul constituit la nivelul destinaţiei este responsabil cu informarea şi instruirea periodică a personalului cu privire la rolul lui în managementul destinaţiei pe problemele de mediu şi socio- culturale.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Personalul din instituţiile/organizaţiile relevante beneficiază de o informare şi/sau instruire periodică cu privire la practicile de dezvoltare durabilă a destinaţiei şi valorile naturale şi socio- culturale ale zonei.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Satisfacţia clientului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Satisfacţia clientului este evaluată, iar când este cazul sunt întreprinse acţiuni corective.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este implementat un sistem pentru colectarea şi analizarea periodică a răspunsurilor primite de la vizitatori, iar când este cazul sunt întreprinse acţiuni corective.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b/>
          <w:bCs/>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A.5.</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Marketingul responsabil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Marketingul practicat pentru promovarea destinaţiei este responsabil şi crează aşteptări realiste clientului cu privire la programele oferite.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Marketingul practicat pentru promovarea destinaţiei este responsabil şi corect şi asigură informaţii practice (de exemplu: o hartă turistică a destinaţiei, perioadele de vizitare, echipament necesar).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Realizarea unei imagini unitare a destinaţiei şi existenţa unui program comun de marketing.</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Elementele definitorii ale destinaţiei trebuie să cuprindă elemente de natură şi, după caz, de cultură locală, cât şi activităţi specifice ecoturismului.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A.6.</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Proiectarea şi construcţia de clădiri şi infrastructură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A.6.1.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Zonarea locală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este respectată legislaţia în vigoare cu privire la zonarea internă a ariilor naturale protejate, zonele construite protejate şi protejarea monumentelor istorice, cu respectarea arhitecturii locale, a materialelor de construcţie specifice zonei, precum şi a modului de inserare în cadrul peisajului.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Proiectele de investiţii care se realizează în destinaţie respectă zonarea funcţională reglementată în cadrul documentaţiilor de urbanism aprobate şi prevederile legale privind protejarea monumentelor istorice, cât şi planul (strategia) de dezvoltare durabilă, după caz.</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Proiectele de investiţie din aria naturală protejată, care se realizează în destinaţie, respectă reglementările specifice din Planul de Management al ariei naturale protejate respective.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A.6.2.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Proiectare şi amplasare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Proiectele de investiţii care se realizează în destinaţii respectă reglementările în vigoare privind proiectarea, amplasarea şi executarea construcţiilor şi evaluarea impactului asupra mediului şi concluziile evaluării adecvate, după caz. Proiectele de investiţie care se realizează în destinaţie nu împiedică accesul rezidenţilor/turiştilor la infrastructura publică de turism.</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Realizarea unui regulament local de urbanism/documentaţii de urbanism prin care se vor detalia un set de reguli privind tipul de materiale, tehnici de construcţie şi aspectul general al clădirilor construite în conformitate cu patrimoniul natural şi cultural, cu respectarea peisajului specific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Aspectul exterior al clădirilor respectă arhitectura tradiţională, precum şi modul de încadrare al volumului arhitectural în cadrul peisajului.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Asigurarea accesului vizitatorilor şi rezidenţilor la infrastructura de interes public de turism (de exemplu potecile de utilitate turistică).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b/>
          <w:bCs/>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A.6.3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Construcţii durabile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sunt utilizate principiile locale adecvate pentru construcţiile durabile.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Existenţa unui sistem de informare la nivelul destinaţiei cu privire la principiile şi tehnicile de construcţii bio-climatice şi folosirea materialelor şi tehnicilor de construcţie tradiţionale, producţie de bio-energie, reducerea consumului de apă, energie, a colectării selective a deşeurilor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A.6.4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Accesul persoanelor cu nevoi speciale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Furnizarea la nivelul destinaţiei a unor servicii turistice accesibile pentru persoanele cu nevoi speciale.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sz w:val="22"/>
          <w:szCs w:val="22"/>
        </w:rPr>
        <w:t>S</w:t>
      </w:r>
      <w:r w:rsidRPr="008E7C6D">
        <w:rPr>
          <w:rStyle w:val="Strong"/>
          <w:rFonts w:asciiTheme="minorHAnsi" w:hAnsiTheme="minorHAnsi" w:cstheme="minorHAnsi"/>
          <w:sz w:val="22"/>
          <w:szCs w:val="22"/>
        </w:rPr>
        <w:t>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să existe servicii turistice care să permită accesul persoanelor cu nevoi speciale (dizabilităţi locomotorii).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b/>
          <w:bCs/>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A.7.</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Interpretare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le sunt oferite turiştilor informaţii şi este realizată interpretarea patrimoniului natural şi cultural.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unui plan de interpretare la nivelul destinaţiei elaborat şi implementat de către parteneriat.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Realizarea de trasee tematice, care să poată fi folosite de o categorie cât mai largă de vizitatori.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Interpretarea este oferită de către personal instruit şi/sau autorizat conform legislaţiei.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Sursele de informaţii, care sunt folosite în cadrul interpretării sunt credibile şi garantează calitatea conţinutului informaţiilor privind patrimoniul natural şi cultural.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5.</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materialelor de informare şi interpretare la nivelul destinaţiei: panouri, tipărituri, website, în limba română şi în cel puţin o limbă de circulaţie internaţională.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6.</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unor centre de vizitare şi/sau a unor puncte de informare la nivelul destinaţiei/ariei naturale protejate.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A.8.</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Conformarea activităţilor cu reglementările speciale din ariile naturale protejate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Activităţile turistice respectă prevederile legislaţiei în vigoare referitoare la ariile naturale protejate, respectiv Planul de Management şi reglementările care permit sau interzic anumite tipuri de activităţi de agrement în ariile naturale protejate.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Se cunoaşte şi se respectă regulamentul de vizitare al ariei naturale protejate de către operatorii economici care desfăşoară activitate turistică şi de către turişti.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lastRenderedPageBreak/>
        <w:t>Grupul de criterii - B</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Maximizarea beneficiilor sociale şi economice pentru comunităţile locale</w:t>
      </w:r>
      <w:r w:rsidRPr="008E7C6D">
        <w:rPr>
          <w:rStyle w:val="l5def1"/>
          <w:rFonts w:asciiTheme="minorHAnsi" w:hAnsiTheme="minorHAnsi" w:cstheme="minorHAnsi"/>
          <w:sz w:val="22"/>
          <w:szCs w:val="22"/>
        </w:rPr>
        <w:t xml:space="preserve"> </w:t>
      </w:r>
      <w:r w:rsidRPr="008E7C6D">
        <w:rPr>
          <w:rStyle w:val="l5def1"/>
          <w:rFonts w:asciiTheme="minorHAnsi" w:hAnsiTheme="minorHAnsi" w:cstheme="minorHAnsi"/>
          <w:b/>
          <w:sz w:val="22"/>
          <w:szCs w:val="22"/>
        </w:rPr>
        <w:t>prin activitatea de turism şi minimizarea efectelor negative generate de dezvoltarea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Introducere în Grupa de criterii B</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Grupul de criterii B se referă la un principiu fundamental al ecoturismului şi anume maximizarea beneficiilor sociale şi economice ale comunităţilor locale şi minimizarea impactului negativ generat de dezvoltarea destinaţiei. În practică, aceasta a fost o adevărată provocare pentru multe destinaţii turistice din Europa. Sunt propuse anumite criterii care au drept scop stimularea acţiunilor care să ducă la maximizarea beneficiilor comunităţii locale, care decurg din operaţiunile de ecoturism şi din afluxul de turişti în destinaţie. De exemplu, se recomandă sprijinirea iniţiativelor pentru dezvoltarea socială şi a infrastructurii, astfel încât să beneficieze atât comunitatea locală prin îmbunătăţirea standardului de viaţă, cât şi turiştii, care se vor bucura de un sejur confortabil, respectându-se în acelaşi timp măsurile impuse de planul de management şi regulamentul ariei naturale protejate, măsuri ce au ca scop menţinere valorilor naturale şi culturale.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În ceea ce priveşte economia locală, sunt necesare câteva iniţiative pentru a sprijini diversificarea economică şi creşterea ocupării forţei de muncă. Astfel de acţiuni ar putea include agajarea rezidenţilor în posturile de conducere, oferind, astfel, oportunităţi de locuri de muncă pentru tinerii bine calificaţi şi şansa de a rămâne în comunităţile 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În afară de sprijinirea în mod direct a forţei de muncă locale, trebuie să se ofere întreprinzătorilor locali posibilitatea de a-şi vinde produsele tradiţionale şi/sau ecologice atestate/certificate, cu luarea în considerare a tradiţiilor şi meşteşugurilor subscrise arealului, conform legislaţiei în vigoare.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 asemenea, criteriile acestui grup subliniază o altă necesitate - formarea la locul de muncă şi dezvoltarea personală. Acest lucru se poate realiza prin învăţare continuă şi stimularea angajaţilor pentru a dobândi competenţe noi.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B.1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Dezvoltarea comunităţii</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Existenţa la nivelul destinaţiei a unor iniţiative de dezvoltare socială şi comunitară.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În interiorul destinaţiei există activităţi educative ce vizează conştientizarea în special a generaţiei tinere pentru aprecierea naturii şi a culturii locale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acţiuni care încurajează participarea activă a comunităţilor locale în planificarea şi luarea deciziilor cu privire la dezvoltarea turismului şi conservarea naturii (de exemplu reprezentant al parteneriatului în consiliul local/consiliile locale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B.2.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Ocuparea forţei de muncă locale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Localnicii lucrează în domeniul turismului, inclusiv pe posturi de conducere.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Forţa de muncă angajată în activităţiile turistice provine majoritar din cadrul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Majoritatea operatorilor </w:t>
      </w:r>
      <w:r w:rsidRPr="008E7C6D">
        <w:rPr>
          <w:rStyle w:val="l5def1"/>
          <w:rFonts w:asciiTheme="minorHAnsi" w:hAnsiTheme="minorHAnsi" w:cstheme="minorHAnsi"/>
          <w:sz w:val="22"/>
          <w:szCs w:val="22"/>
        </w:rPr>
        <w:t>economici care desfăşoară activităţi turistice trebuie să aibă sediul social în cadrul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B.3.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Economia locală</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Susţinerea economiei locale bazate pe activităţi tradiţionale durabile şi ecologice.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Există un program de susţinere a producătorilor de bunuri şi servicii locale tradiţionale şi/sau ecologice.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Există un program de susţinere a produselor ecologice de pe plan local (include procesul de producţie, avizarea lor şi piaţa de desfacere).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Există iniţiative de susţinere a calităţii produselor şi serviciilor locale tradiţionale şi/sau ecologice, de certificare a 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B.4.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Utilizarea bunurilor şi serviciilor locale în turism</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lastRenderedPageBreak/>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încurajează folosirea produselor locale în activităţi turistice (inclusiv gastronomie locală, meşteşuguri tradiţionale, produse agricole şi/sau din sistemul de agricultură ecologică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sz w:val="22"/>
          <w:szCs w:val="22"/>
        </w:rPr>
        <w:t>S</w:t>
      </w:r>
      <w:r w:rsidRPr="008E7C6D">
        <w:rPr>
          <w:rStyle w:val="Strong"/>
          <w:rFonts w:asciiTheme="minorHAnsi" w:hAnsiTheme="minorHAnsi" w:cstheme="minorHAnsi"/>
          <w:sz w:val="22"/>
          <w:szCs w:val="22"/>
        </w:rPr>
        <w:t>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promovează folosirea produselor realizate la nivelul destinaţiei în activităţile turistice.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Destinaţia promovează producătorii şi furnizorii de produse/servicii locale prin instrumentele sale de marketing sau cele ale turoperatorilor cu care colaborează (pagină web, broşură, ghid).</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B.5.</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Servicii de bază</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Dezvoltarea turistică nu pune în pericol furnizarea de servicii de bază comunităţilor locale, precum alimentarea cu apă, energie sau salubritate.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Activitatea turistică (în special în sezonul de vârf) nu provoacă probleme în alimentarea cu apă şi energie electrică pentru comunitatea locală.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Activitatea turistică (în special în sezonul de vârf) nu provoacă probleme în colectarea deşeurilor şi apelor uzate menajere la nivelul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activitatea turistică nu pune în pericol siguranţa personală a rezidenţilor şi a vizitatorilor.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Grupul de criterii - 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Maximizarea beneficiilor pentru patrimoniul cultural şi minimizarea efectelor negative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Introducere în grupa de criterii 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Grupul de criterii C se referă la patrimoniul cultural prezent într-o anumită destinaţie, referindu-se la acţiuni/măsuri care au ca scop maximizarea efectelor pozitive ale ecoturismului şi minimizarea celor negative. Acest lucru este foarte important, deoarece patrimoniul cultural şi natural sunt ingredientele principale ale produsului ecoturistic. Patrimoniul cultural constituie un ansamblu de resurse moştenite din trecut, pe care oamenii le identifică, independent de proprietarul lor, ca o reflexie şi expresie a valorilor, credinţelor, cunoştinţelor şi tradiţiilor lor în continuă evoluţie. Acesta include toate aspectele mediului înconjurător ce rezultă din interacţiunea între oameni şi locuri de-a lungul timpului. (Convenţia Cadru privind valoarea patrimoniului cultural pentru societate, Faro, 2005). Sunt avute în vedere aspecte materiale şi imateriale, cum ar fi monumentele istorice (monumente, ansambluri şi situri arheologice, de arhitectură, monumente de for public, monumente memoriale-funerare), muzee şi colecţii publice, manifestări şi meşteşuguri tradiţionale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C.1.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Valorificarea patrimoniului cultural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Oferirea unei experienţe culturale bogate la nivelul destinaţiei. La nivelul destinaţiei caracteristicile patrimoniului cultural material şi imaterial sunt promovate în cadrul produsului turistic, respectându-se în acelaşi timp drepturile de proprietate intelectuală ale comunităţii locale.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personal instruit pentru realizarea unor excursii/vizite ale monumentelor istorice, definite conform Legii nr. 422/2001 (vezi 0.1.2.).</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un sistem de informare a turiştilor, despre restricţiile specifice monumentelor istorice sau alte reglementări şi este realizată monitorizarea comportamentului acestora.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Elementele ale culturii locale sunt incluse în produsul turistic.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promovează gastronomia locală tradiţională.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C.2.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Protejarea patrimoniului cultural</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o protecţie adecvată a siturilor istorice şi arheologice, dar şi a celorlalte elemente de patrimoniu cultural identificate şi nu se împiedică accesul rezidenţilor la acestea.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măsuri active de protecţie a monumentelor istorice, dar şi a celorlalte elemente de patrimoniu cultural identificate.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rezidenţii sunt încurajaţi să viziteze monumentele istorice existente pe plan local.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b/>
          <w:bCs/>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C.3.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Stimularea tradiţiilor şi obiceiurilor rezidenţilor</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acţiuni de încurajare a tradiţiilor şi obiceiurilor rezidenţilor.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măsuri de susţinere a evenimentelor/festivalurilor tradiţionale.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există măsuri de sprijinire a tradiţiilor şi obiceiurilor locale (de exemplu activităţi educative ce vizează învăţarea de meserii tradiţionale).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Rezidenţii sunt încurajaţi să împărtăşească vizitatorilor moştenirea culturală.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C.4.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Respectarea valorilor şi</w:t>
      </w:r>
      <w:r w:rsidRPr="008E7C6D">
        <w:rPr>
          <w:rStyle w:val="l5def1"/>
          <w:rFonts w:asciiTheme="minorHAnsi" w:hAnsiTheme="minorHAnsi" w:cstheme="minorHAnsi"/>
          <w:sz w:val="22"/>
          <w:szCs w:val="22"/>
        </w:rPr>
        <w:t xml:space="preserve"> </w:t>
      </w:r>
      <w:r w:rsidRPr="008E7C6D">
        <w:rPr>
          <w:rStyle w:val="l5def1"/>
          <w:rFonts w:asciiTheme="minorHAnsi" w:hAnsiTheme="minorHAnsi" w:cstheme="minorHAnsi"/>
          <w:b/>
          <w:sz w:val="22"/>
          <w:szCs w:val="22"/>
        </w:rPr>
        <w:t>tradiţiilor comunităţilor locale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S-a dezvoltat un cod de comportament pentru activităţile derulate în comunităţile locale, cu acordul şi în colaborare cu acestea.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sz w:val="22"/>
          <w:szCs w:val="22"/>
        </w:rPr>
        <w:t>S</w:t>
      </w:r>
      <w:r w:rsidRPr="008E7C6D">
        <w:rPr>
          <w:rStyle w:val="Strong"/>
          <w:rFonts w:asciiTheme="minorHAnsi" w:hAnsiTheme="minorHAnsi" w:cstheme="minorHAnsi"/>
          <w:sz w:val="22"/>
          <w:szCs w:val="22"/>
        </w:rPr>
        <w:t>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s-a dezvoltat un cod de comportament pentru vizitatori şi se monitorizează activitatea şi comportamentul acestora în cadrul activităţilor derulate în comunităţile locale şi în zonele sensibile cultural, arheologic, istoric etc.</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La nivelul destinației se face o monitorizare a impactului fluxurilor de vizitatori în anumite zone (zone cu flux mare de vizitatori în anumite perioade), iar pe baza monitorizării se iau măsuri de management al acestora</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Grupul de criterii - D</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Maximizarea beneficiilor pentru mediu şi minimizarea efectelor negative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Introducere în grupul de criterii D</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Grupul de criterii D se referă la maximizarea beneficiilor şi reducerea la minimum a impactului negativ al activităţilor de turism asupra mediului.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Activităţile de ecoturism se desfăşoară în arii naturale protejate şi, astfel, protejarea mediului natural este foarte importantă. Punerea în aplicare a unui plan de achiziţii verzii care favorizează produsele ecologice (materiale de construcţii, produse alimentare, consumabile), va contribui la protecţia naturii şi utilizarea raţională a resurselor naturale. De asemenea, eficientizarea consumului de energie, apă şi realizarea de investiţii în energii regenerabile, pot aduce avantaje economice operatorilor din turism şi pot creşte competitivitatea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Implementarea unui plan de gestionare a deşeurilor monitorizează reducerea şi tratarea adecvată a apelor uzate, deşeurilor solide, substanţelor nocive (precum a produselor de curăţare, a pesticidelor şi a altor poluanţi), în scopul de a conserva fauna şi flora şi de a păstra solul, aerul şi apa curate.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Pentru a proteja fauna salbatică, interacţiunea dintre turişti şi zonele de sălbăticie trebuie să se desfăşoare într-un mod reglementat şi responsabil. Fauna sălbatică captivă este permisă numai în cadrul unor centre de reabilitare sau parcuri zoo, în conformitate cu legislaţia existentă. Fauna sălbatică protejată este tratată cu respect, iar produsele sau elementele decorative care sunt făcute din materii prime provenite din speciile de faună sălbatică strict protejate nu sunt recomandate. În amenajarea spaţiilor exterioare din proximitatea facilităţilor turistice, se recomandă folosirea speciilor de floră locală.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D.1.1.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Politica de achiziţii ecologice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adoptă o politică de achiziţii ecologice, atât pentru serviciile publice, cât şi pentru serviciile private.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Destinaţia adoptă o politică de achiziţii ecologice în sensul în care se acordă prioritate produselor refolosibile, returnabile şi reciclabile.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D.1.2.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Consumul de energie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adoptă măsuri pentru reducerea şi eficientizarea consumului de energie şi de încurajare a utilizării energiei din surse regenerabile.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adoptă o politică de reducere şi eficientizare a consumului de energie electrică (în sectorul public şi privat).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D.1.3.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Consumul de apă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adoptă măsuri pentru reducerea şi eficientizarea consumului de apă.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sz w:val="22"/>
          <w:szCs w:val="22"/>
        </w:rPr>
        <w:t>S</w:t>
      </w:r>
      <w:r w:rsidRPr="008E7C6D">
        <w:rPr>
          <w:rStyle w:val="Strong"/>
          <w:rFonts w:asciiTheme="minorHAnsi" w:hAnsiTheme="minorHAnsi" w:cstheme="minorHAnsi"/>
          <w:sz w:val="22"/>
          <w:szCs w:val="22"/>
        </w:rPr>
        <w:t>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adoptă măsuri de reducere şi eficientizare a consumului de apă (în sectorul public şi privat).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face o monitorizare cantitativă a resurselor de apă potabilă, corelate cu consumul local.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consumul de apă este echilibrat, fără a avea un impact negativ semnificativ asupra resurselor de apă pentru comunităţile locale şi ecosistemele naturale.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D.2.1.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Gazele cu efect de seră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Sunt implementate proceduri pentru reducerea emisiilor gazelor cu efect de seră din transport.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promovează folosirea mijloacelor alternative de transport.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D.2.2.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Apele uzate menajere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infrastructură de colectare şi tratare a apelor uzate menajere.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Instituţiile publice şi facilităţile turistice sunt conectate la reţeaua locală de canalizare cu tratare a apelor uzate menajere sau dispun de propriile lor instalaţii de colectare/tratare a apelor uzate.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D.2.3.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Planul de gestionare a deşeurilor</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 xml:space="preserve">Existenţa la nivelul destinaţiei a unui sistem </w:t>
      </w:r>
      <w:r w:rsidRPr="008E7C6D">
        <w:rPr>
          <w:rStyle w:val="l5def1"/>
          <w:rFonts w:asciiTheme="minorHAnsi" w:hAnsiTheme="minorHAnsi" w:cstheme="minorHAnsi"/>
          <w:sz w:val="22"/>
          <w:szCs w:val="22"/>
          <w:lang w:val="ro-RO"/>
        </w:rPr>
        <w:t>și</w:t>
      </w:r>
      <w:r w:rsidRPr="008E7C6D">
        <w:rPr>
          <w:rStyle w:val="l5def1"/>
          <w:rFonts w:asciiTheme="minorHAnsi" w:hAnsiTheme="minorHAnsi" w:cstheme="minorHAnsi"/>
          <w:sz w:val="22"/>
          <w:szCs w:val="22"/>
        </w:rPr>
        <w:t xml:space="preserve"> a unui plan de gestionare a deşeurilor (cu excepţia deşeurilor periculoase), cu obiective cantitative privind reducerea deşeurilor ce nu pot fi reutilizate sau reciclate.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Existența unui sistem de colectare a deșeurilor la nivel de destinație.</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b/>
          <w:sz w:val="22"/>
          <w:szCs w:val="22"/>
        </w:rPr>
        <w:t>2.</w:t>
      </w:r>
      <w:r w:rsidRPr="008E7C6D">
        <w:rPr>
          <w:rStyle w:val="l5def1"/>
          <w:rFonts w:asciiTheme="minorHAnsi" w:hAnsiTheme="minorHAnsi" w:cstheme="minorHAnsi"/>
          <w:sz w:val="22"/>
          <w:szCs w:val="22"/>
        </w:rPr>
        <w:t xml:space="preserve"> La nivelul destinaţiei se pune în aplicare un program de reducere a deşeurilor.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colectează şi monitorizează datele privind volumul de deşeuri produse.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Se adoptă un program de gestionare a deşeurilor: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w:t>
      </w:r>
      <w:r w:rsidRPr="008E7C6D">
        <w:rPr>
          <w:rFonts w:asciiTheme="minorHAnsi" w:hAnsiTheme="minorHAnsi" w:cstheme="minorHAnsi"/>
          <w:b/>
          <w:bCs/>
          <w:sz w:val="22"/>
          <w:szCs w:val="22"/>
        </w:rPr>
        <w:t>•</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organice - pentru obţinerea compostului la nivel individual sau la nivelul zonei;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w:t>
      </w:r>
      <w:r w:rsidRPr="008E7C6D">
        <w:rPr>
          <w:rFonts w:asciiTheme="minorHAnsi" w:hAnsiTheme="minorHAnsi" w:cstheme="minorHAnsi"/>
          <w:b/>
          <w:bCs/>
          <w:sz w:val="22"/>
          <w:szCs w:val="22"/>
        </w:rPr>
        <w:t>•</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reciclabile - pentru refolosirea lor;</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w:t>
      </w:r>
      <w:r w:rsidRPr="008E7C6D">
        <w:rPr>
          <w:rFonts w:asciiTheme="minorHAnsi" w:hAnsiTheme="minorHAnsi" w:cstheme="minorHAnsi"/>
          <w:b/>
          <w:bCs/>
          <w:sz w:val="22"/>
          <w:szCs w:val="22"/>
        </w:rPr>
        <w:t>•</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ne-reciclabile - de colectare şi transportare în locurile de depozitare.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D.2.4.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Substanţe periculoase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Utilizarea de substanţe periculoase, inclusiv pesticide, vopsele, dezinfectanţi, materiale de curăţare, este redusă sau înlocuite atunci când sunt disponibile produse prietenoase cu mediul.</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pune în aplicare un program de reducere a utilizării substanţelor chimice, în special în domeniul agriculturii (utilizarea pesticidelor şi fertilizanţilor chimici).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pune în aplicare un program de utilizare a produselor de curăţare ecologice (în sectorul public şi privat).</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b/>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D.2.5.</w:t>
      </w:r>
      <w:r w:rsidRPr="008E7C6D">
        <w:rPr>
          <w:rFonts w:asciiTheme="minorHAnsi" w:hAnsiTheme="minorHAnsi" w:cstheme="minorHAnsi"/>
          <w:b/>
          <w:sz w:val="22"/>
          <w:szCs w:val="22"/>
        </w:rPr>
        <w:t xml:space="preserve"> </w:t>
      </w:r>
      <w:r w:rsidRPr="008E7C6D">
        <w:rPr>
          <w:rStyle w:val="l5def1"/>
          <w:rFonts w:asciiTheme="minorHAnsi" w:hAnsiTheme="minorHAnsi" w:cstheme="minorHAnsi"/>
          <w:b/>
          <w:sz w:val="22"/>
          <w:szCs w:val="22"/>
        </w:rPr>
        <w:t>Alte surse de poluare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se pun în aplicare practici pentru managementul zgomotului, managementul calităţii aerului şi a solului, precum şi pentru lumină, eroziune, în sensul îmbunătăţirii calităţii mediului.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pune în aplicare, ca parte a planului de dezvoltare durabilă, un program de management de reducere a emisiilor de poluanţi în atmosferă, a zgomotului, a emisiilor luminoase şi a contaminării solului.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Punerea în aplicare a unei politici de reducere a iluminarii artificiale excesive.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sz w:val="22"/>
          <w:szCs w:val="22"/>
        </w:rPr>
        <w:t>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D.3.1.</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Specii sălbătice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Speciile de floră şi faună sunt recoltate din natură doar dacă nu afectează populaţiile acestora şi dacă activităţile de recoltare sunt reglementate, asigurându-se o utilizare durabilă în baza planului de managment al ariei protejate şi prin alte reglementări la nivel de destinaţie.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măsuri concrete de împiedicare a recoltării de specii de floră şi faună strict protejate conform reglementărilor locale, naţionale şi internaţionale, de monitorizare a speciilor protejate şi se iau măsuri împotriva activităţiilor ilegale conform legislaţiei.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D.3.2.</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Specii de animale sălbatice în captivitate</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Pe raza destinaţiei nu sunt ţinute în captivitate specii de animale sălbatice, cu excepţia activităţilor reglementate în mod corespunzător pentru scopuri educative.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Parcurile zoo funcţionează în conformitate cu legislaţia naţională şi cea europeană şi deţin doar specii autohtone.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nu există ferme şi ţarcuri de vânătoare.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D.3.3.</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Design peisagistic</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o planificare şi preocupări pentru menţinerea elementelor valoroase de peisaj.</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s-au identificat elementele unice şi caracteristice de peisaj şi ameninţările la adresa acestora, iar proprietarii/administratorii de terenuri sunt informaţi şi încurajaţi să prevină/oprească activităţi care pot avea ca efect modificarea peisajului.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La nivelul destinaţiei se folosesc specii locale pentru amenajarea teritoriului şi se iau măsuri pentru a evita introducerea de specii exotice sau invazive.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D.3.4.</w:t>
      </w:r>
      <w:r w:rsidRPr="008E7C6D">
        <w:rPr>
          <w:rFonts w:asciiTheme="minorHAnsi" w:hAnsiTheme="minorHAnsi" w:cstheme="minorHAnsi"/>
          <w:sz w:val="22"/>
          <w:szCs w:val="22"/>
        </w:rPr>
        <w:t xml:space="preserve"> </w:t>
      </w:r>
      <w:r w:rsidRPr="008E7C6D">
        <w:rPr>
          <w:rStyle w:val="l5def1"/>
          <w:rFonts w:asciiTheme="minorHAnsi" w:hAnsiTheme="minorHAnsi" w:cstheme="minorHAnsi"/>
          <w:b/>
          <w:sz w:val="22"/>
          <w:szCs w:val="22"/>
        </w:rPr>
        <w:t>Conservarea biodiversităţii</w:t>
      </w:r>
      <w:r w:rsidRPr="008E7C6D">
        <w:rPr>
          <w:rFonts w:asciiTheme="minorHAnsi" w:hAnsiTheme="minorHAnsi" w:cstheme="minorHAnsi"/>
          <w:b/>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La nivelul destinaţiei există o politică de susţinere a conservării biodiversităţii, inclusiv de sprijinire a ariilor naturale protejate şi a zonelor cu biodiversitate ridicată din exteriorul acestora.</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Ariile naturale protejate sunt evidenţiate în planurile de dezvoltare şi de urbanism la nivelul destinaţiei.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Sectorul public sprijină implementarea măsurilor de conservare a naturii în special în ariile naturale protejate.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3.</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Sectorul privat din turism contribuie direct la susţinerea măsurilor de conservare a naturii prin sprijin financiar sau în natură.</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lastRenderedPageBreak/>
        <w:t>4.</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Activităţile de conservare sunt comunicate personalului (din sectorul public şi privat), vizitatorilor şi comunităţii locale.</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p>
    <w:p w:rsidR="00CD4649" w:rsidRPr="008E7C6D" w:rsidRDefault="00CD4649" w:rsidP="00CD4649">
      <w:pPr>
        <w:jc w:val="both"/>
        <w:rPr>
          <w:rFonts w:asciiTheme="minorHAnsi" w:hAnsiTheme="minorHAnsi" w:cstheme="minorHAnsi"/>
          <w:b/>
          <w:sz w:val="22"/>
          <w:szCs w:val="22"/>
        </w:rPr>
      </w:pPr>
      <w:r w:rsidRPr="008E7C6D">
        <w:rPr>
          <w:rFonts w:asciiTheme="minorHAnsi" w:hAnsiTheme="minorHAnsi" w:cstheme="minorHAnsi"/>
          <w:b/>
          <w:bCs/>
          <w:sz w:val="22"/>
          <w:szCs w:val="22"/>
        </w:rPr>
        <w:t>D.3.5.</w:t>
      </w:r>
      <w:r w:rsidRPr="008E7C6D">
        <w:rPr>
          <w:rFonts w:asciiTheme="minorHAnsi" w:hAnsiTheme="minorHAnsi" w:cstheme="minorHAnsi"/>
          <w:sz w:val="22"/>
          <w:szCs w:val="22"/>
        </w:rPr>
        <w:t xml:space="preserve"> </w:t>
      </w:r>
      <w:r w:rsidRPr="008E7C6D">
        <w:rPr>
          <w:rFonts w:asciiTheme="minorHAnsi" w:hAnsiTheme="minorHAnsi" w:cstheme="minorHAnsi"/>
          <w:b/>
          <w:sz w:val="22"/>
          <w:szCs w:val="22"/>
        </w:rPr>
        <w:t>Gestionarea speciilor de animale sălbatice pentru conservare și ecoturism</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Criteriu</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l5def1"/>
          <w:rFonts w:asciiTheme="minorHAnsi" w:hAnsiTheme="minorHAnsi" w:cstheme="minorHAnsi"/>
          <w:sz w:val="22"/>
          <w:szCs w:val="22"/>
        </w:rPr>
        <w:t>Interacţiunile cu animalele sălbatice nu trebuie să producă efecte negative asupra viabilităţii populaţiilor în mediul sălbatic, iar orice perturbare a ecosistemelor naturale este minimizată (şi există o contribuţie compensatorie în cadrul managementului, de conservare a naturii).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Style w:val="Strong"/>
          <w:rFonts w:asciiTheme="minorHAnsi" w:hAnsiTheme="minorHAnsi" w:cstheme="minorHAnsi"/>
          <w:sz w:val="22"/>
          <w:szCs w:val="22"/>
        </w:rPr>
        <w:t>Sub-criterii</w:t>
      </w:r>
      <w:r w:rsidRPr="008E7C6D">
        <w:rPr>
          <w:rFonts w:asciiTheme="minorHAnsi" w:hAnsiTheme="minorHAnsi" w:cstheme="minorHAnsi"/>
          <w:sz w:val="22"/>
          <w:szCs w:val="22"/>
        </w:rPr>
        <w:t xml:space="preserve">  </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1.</w:t>
      </w:r>
      <w:r w:rsidRPr="008E7C6D">
        <w:rPr>
          <w:rFonts w:asciiTheme="minorHAnsi" w:hAnsiTheme="minorHAnsi" w:cstheme="minorHAnsi"/>
          <w:sz w:val="22"/>
          <w:szCs w:val="22"/>
        </w:rPr>
        <w:t xml:space="preserve"> La nivelul destinației există un sistem de gestionare sustenabilă a fondului cinegetic/fondurilor cinegetice.</w:t>
      </w:r>
    </w:p>
    <w:p w:rsidR="00CD4649" w:rsidRPr="008E7C6D" w:rsidRDefault="00CD4649" w:rsidP="00CD4649">
      <w:pPr>
        <w:jc w:val="both"/>
        <w:rPr>
          <w:rFonts w:asciiTheme="minorHAnsi" w:hAnsiTheme="minorHAnsi" w:cstheme="minorHAnsi"/>
          <w:sz w:val="22"/>
          <w:szCs w:val="22"/>
        </w:rPr>
      </w:pPr>
      <w:r w:rsidRPr="008E7C6D">
        <w:rPr>
          <w:rFonts w:asciiTheme="minorHAnsi" w:hAnsiTheme="minorHAnsi" w:cstheme="minorHAnsi"/>
          <w:b/>
          <w:bCs/>
          <w:sz w:val="22"/>
          <w:szCs w:val="22"/>
        </w:rPr>
        <w:t>2.</w:t>
      </w:r>
      <w:r w:rsidRPr="008E7C6D">
        <w:rPr>
          <w:rFonts w:asciiTheme="minorHAnsi" w:hAnsiTheme="minorHAnsi" w:cstheme="minorHAnsi"/>
          <w:sz w:val="22"/>
          <w:szCs w:val="22"/>
        </w:rPr>
        <w:t xml:space="preserve"> </w:t>
      </w:r>
      <w:r w:rsidRPr="008E7C6D">
        <w:rPr>
          <w:rStyle w:val="l5def1"/>
          <w:rFonts w:asciiTheme="minorHAnsi" w:hAnsiTheme="minorHAnsi" w:cstheme="minorHAnsi"/>
          <w:sz w:val="22"/>
          <w:szCs w:val="22"/>
        </w:rPr>
        <w:t>Existenţa la nivelul destinaţiei a unui cod de comportament pentru activităţile turistice ce pot influenţa sau interacţionează cu animalele sălbatice.</w:t>
      </w:r>
      <w:r w:rsidRPr="008E7C6D">
        <w:rPr>
          <w:rFonts w:asciiTheme="minorHAnsi" w:hAnsiTheme="minorHAnsi" w:cstheme="minorHAnsi"/>
          <w:sz w:val="22"/>
          <w:szCs w:val="22"/>
        </w:rPr>
        <w:t xml:space="preserve">  </w:t>
      </w:r>
    </w:p>
    <w:p w:rsidR="00945504" w:rsidRDefault="00945504"/>
    <w:sectPr w:rsidR="00945504" w:rsidSect="007339E2">
      <w:footerReference w:type="even" r:id="rId7"/>
      <w:footerReference w:type="default" r:id="rId8"/>
      <w:footerReference w:type="first" r:id="rId9"/>
      <w:pgSz w:w="11909" w:h="16834" w:code="9"/>
      <w:pgMar w:top="1134" w:right="1134" w:bottom="1134" w:left="1418" w:header="510" w:footer="51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BBB" w:rsidRDefault="006F0BBB" w:rsidP="00CD4649">
      <w:r>
        <w:separator/>
      </w:r>
    </w:p>
  </w:endnote>
  <w:endnote w:type="continuationSeparator" w:id="0">
    <w:p w:rsidR="006F0BBB" w:rsidRDefault="006F0BBB" w:rsidP="00CD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39E2" w:rsidRDefault="007339E2" w:rsidP="007339E2">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379173"/>
      <w:docPartObj>
        <w:docPartGallery w:val="Page Numbers (Bottom of Page)"/>
        <w:docPartUnique/>
      </w:docPartObj>
    </w:sdtPr>
    <w:sdtEndPr>
      <w:rPr>
        <w:noProof/>
      </w:rPr>
    </w:sdtEndPr>
    <w:sdtContent>
      <w:p w:rsidR="007339E2" w:rsidRDefault="007339E2">
        <w:pPr>
          <w:pStyle w:val="Footer"/>
          <w:jc w:val="right"/>
        </w:pPr>
        <w:r>
          <w:fldChar w:fldCharType="begin"/>
        </w:r>
        <w:r>
          <w:instrText xml:space="preserve"> PAGE   \* MERGEFORMAT </w:instrText>
        </w:r>
        <w:r>
          <w:fldChar w:fldCharType="separate"/>
        </w:r>
        <w:r>
          <w:rPr>
            <w:noProof/>
          </w:rPr>
          <w:t>11</w:t>
        </w:r>
        <w:r>
          <w:rPr>
            <w:noProof/>
          </w:rPr>
          <w:fldChar w:fldCharType="end"/>
        </w:r>
      </w:p>
    </w:sdtContent>
  </w:sdt>
  <w:p w:rsidR="007339E2" w:rsidRDefault="007339E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557026"/>
      <w:docPartObj>
        <w:docPartGallery w:val="Page Numbers (Bottom of Page)"/>
        <w:docPartUnique/>
      </w:docPartObj>
    </w:sdtPr>
    <w:sdtEndPr>
      <w:rPr>
        <w:noProof/>
      </w:rPr>
    </w:sdtEndPr>
    <w:sdtContent>
      <w:p w:rsidR="007339E2" w:rsidRDefault="007339E2">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339E2" w:rsidRDefault="007339E2" w:rsidP="007339E2">
    <w:pPr>
      <w:pStyle w:val="Foote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BBB" w:rsidRDefault="006F0BBB" w:rsidP="00CD4649">
      <w:r>
        <w:separator/>
      </w:r>
    </w:p>
  </w:footnote>
  <w:footnote w:type="continuationSeparator" w:id="0">
    <w:p w:rsidR="006F0BBB" w:rsidRDefault="006F0BBB" w:rsidP="00CD4649">
      <w:r>
        <w:continuationSeparator/>
      </w:r>
    </w:p>
  </w:footnote>
  <w:footnote w:id="1">
    <w:p w:rsidR="00CD4649" w:rsidRPr="003F7F1B" w:rsidRDefault="00CD4649" w:rsidP="00CD4649">
      <w:pPr>
        <w:jc w:val="both"/>
        <w:rPr>
          <w:rFonts w:ascii="Trebuchet MS" w:hAnsi="Trebuchet MS" w:cs="Arial"/>
          <w:color w:val="000000"/>
          <w:sz w:val="18"/>
          <w:szCs w:val="18"/>
        </w:rPr>
      </w:pPr>
      <w:r w:rsidRPr="003F7F1B">
        <w:rPr>
          <w:rStyle w:val="FootnoteReference"/>
          <w:rFonts w:ascii="Trebuchet MS" w:hAnsi="Trebuchet MS"/>
          <w:sz w:val="18"/>
          <w:szCs w:val="18"/>
        </w:rPr>
        <w:footnoteRef/>
      </w:r>
      <w:r w:rsidRPr="003F7F1B">
        <w:rPr>
          <w:rFonts w:ascii="Trebuchet MS" w:hAnsi="Trebuchet MS"/>
          <w:sz w:val="18"/>
          <w:szCs w:val="18"/>
        </w:rPr>
        <w:t xml:space="preserve"> </w:t>
      </w:r>
      <w:r w:rsidRPr="003F7F1B">
        <w:rPr>
          <w:rStyle w:val="l5not"/>
          <w:rFonts w:ascii="Trebuchet MS" w:hAnsi="Trebuchet MS" w:cs="Arial"/>
          <w:color w:val="000000"/>
          <w:sz w:val="18"/>
          <w:szCs w:val="18"/>
        </w:rPr>
        <w:t>Marketing responsabil este acea formă de marketing care trebuie să ducă la aşteptări realiste din partea vizitatorilor. Marketingul pentru ecoturism oferă clienţilor informaţii complete şi responsabile care conduc la creşterea respectului pentru mediul natural şi cultural al zonelor vizitate şi a gradului de satisfacţie.</w:t>
      </w:r>
      <w:r>
        <w:rPr>
          <w:rFonts w:ascii="Trebuchet MS" w:hAnsi="Trebuchet MS" w:cs="Arial"/>
          <w:color w:val="000000"/>
          <w:sz w:val="18"/>
          <w:szCs w:val="18"/>
        </w:rPr>
        <w:t xml:space="preserve">  </w:t>
      </w:r>
      <w:bookmarkStart w:id="0" w:name="_GoBack"/>
      <w:bookmarkEnd w:id="0"/>
    </w:p>
  </w:footnote>
  <w:footnote w:id="2">
    <w:p w:rsidR="00CD4649" w:rsidRPr="003F7F1B" w:rsidRDefault="00CD4649" w:rsidP="00CD4649">
      <w:pPr>
        <w:pStyle w:val="FootnoteText"/>
        <w:rPr>
          <w:rFonts w:ascii="Trebuchet MS" w:hAnsi="Trebuchet MS"/>
          <w:sz w:val="18"/>
          <w:szCs w:val="18"/>
          <w:lang w:val="ro-RO"/>
        </w:rPr>
      </w:pPr>
      <w:r w:rsidRPr="003F7F1B">
        <w:rPr>
          <w:rStyle w:val="FootnoteReference"/>
          <w:rFonts w:ascii="Trebuchet MS" w:hAnsi="Trebuchet MS"/>
          <w:sz w:val="18"/>
          <w:szCs w:val="18"/>
        </w:rPr>
        <w:footnoteRef/>
      </w:r>
      <w:r w:rsidRPr="003F7F1B">
        <w:rPr>
          <w:rFonts w:ascii="Trebuchet MS" w:hAnsi="Trebuchet MS"/>
          <w:sz w:val="18"/>
          <w:szCs w:val="18"/>
        </w:rPr>
        <w:t xml:space="preserve"> </w:t>
      </w:r>
      <w:r w:rsidRPr="003F7F1B">
        <w:rPr>
          <w:rStyle w:val="l5not"/>
          <w:rFonts w:ascii="Trebuchet MS" w:hAnsi="Trebuchet MS" w:cs="Arial"/>
          <w:color w:val="000000"/>
          <w:sz w:val="18"/>
          <w:szCs w:val="18"/>
        </w:rPr>
        <w:t>Transportul în comun reprezentând transport de persoane pe cale rutieră, feroviară sau navală pentru accesul la elemente de patrimoniu, obiective turistice, realizat cu mijloace de transport specifice fiecărui domeniu, altele decât cele personale.</w:t>
      </w:r>
      <w:r w:rsidRPr="003F7F1B">
        <w:rPr>
          <w:rFonts w:ascii="Trebuchet MS" w:hAnsi="Trebuchet MS" w:cs="Arial"/>
          <w:color w:val="000000"/>
          <w:sz w:val="18"/>
          <w:szCs w:val="18"/>
        </w:rPr>
        <w:t> </w:t>
      </w:r>
    </w:p>
  </w:footnote>
  <w:footnote w:id="3">
    <w:p w:rsidR="00CD4649" w:rsidRPr="003F7F1B" w:rsidRDefault="00CD4649" w:rsidP="00CD4649">
      <w:pPr>
        <w:jc w:val="both"/>
        <w:rPr>
          <w:rFonts w:ascii="Trebuchet MS" w:hAnsi="Trebuchet MS" w:cs="Arial"/>
          <w:color w:val="000000"/>
          <w:sz w:val="18"/>
          <w:szCs w:val="18"/>
        </w:rPr>
      </w:pPr>
      <w:r w:rsidRPr="003F7F1B">
        <w:rPr>
          <w:rStyle w:val="FootnoteReference"/>
          <w:rFonts w:ascii="Trebuchet MS" w:hAnsi="Trebuchet MS"/>
          <w:sz w:val="18"/>
          <w:szCs w:val="18"/>
        </w:rPr>
        <w:footnoteRef/>
      </w:r>
      <w:r w:rsidRPr="003F7F1B">
        <w:rPr>
          <w:rFonts w:ascii="Trebuchet MS" w:hAnsi="Trebuchet MS"/>
          <w:sz w:val="18"/>
          <w:szCs w:val="18"/>
        </w:rPr>
        <w:t xml:space="preserve"> </w:t>
      </w:r>
      <w:r w:rsidRPr="003F7F1B">
        <w:rPr>
          <w:rStyle w:val="l5not"/>
          <w:rFonts w:ascii="Trebuchet MS" w:hAnsi="Trebuchet MS" w:cs="Arial"/>
          <w:color w:val="000000"/>
          <w:sz w:val="18"/>
          <w:szCs w:val="18"/>
        </w:rPr>
        <w:t>Prin personal se înţelege atât personalul adminisratativ din cadrul serviciilor publice care influenţează turismul, cât şi personalul din mediul de afaceri cu accent pe cei ce intră în contact direct cu clienţii, inclusiv managerii serviciilor de turism</w:t>
      </w:r>
      <w:r w:rsidRPr="003F7F1B">
        <w:rPr>
          <w:rFonts w:ascii="Trebuchet MS" w:hAnsi="Trebuchet MS" w:cs="Arial"/>
          <w:color w:val="000000"/>
          <w:sz w:val="18"/>
          <w:szCs w:val="18"/>
        </w:rPr>
        <w:t xml:space="preserve">  </w:t>
      </w:r>
    </w:p>
    <w:p w:rsidR="00CD4649" w:rsidRPr="003F7F1B" w:rsidRDefault="00CD4649" w:rsidP="00CD4649">
      <w:pPr>
        <w:pStyle w:val="FootnoteText"/>
        <w:rPr>
          <w:rFonts w:ascii="Trebuchet MS" w:hAnsi="Trebuchet MS"/>
          <w:sz w:val="18"/>
          <w:szCs w:val="18"/>
          <w:lang w:val="ro-RO"/>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B4B74"/>
    <w:multiLevelType w:val="hybridMultilevel"/>
    <w:tmpl w:val="CEE0F0E6"/>
    <w:lvl w:ilvl="0" w:tplc="EAD6A10A">
      <w:numFmt w:val="bullet"/>
      <w:lvlText w:val="•"/>
      <w:lvlJc w:val="left"/>
      <w:pPr>
        <w:ind w:left="555" w:hanging="360"/>
      </w:pPr>
      <w:rPr>
        <w:rFonts w:ascii="Trebuchet MS" w:eastAsia="Times New Roman" w:hAnsi="Trebuchet MS"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F70147"/>
    <w:multiLevelType w:val="hybridMultilevel"/>
    <w:tmpl w:val="5D40D8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1A5AC2"/>
    <w:multiLevelType w:val="hybridMultilevel"/>
    <w:tmpl w:val="84F89B80"/>
    <w:lvl w:ilvl="0" w:tplc="EAD6A10A">
      <w:numFmt w:val="bullet"/>
      <w:lvlText w:val="•"/>
      <w:lvlJc w:val="left"/>
      <w:pPr>
        <w:ind w:left="555" w:hanging="360"/>
      </w:pPr>
      <w:rPr>
        <w:rFonts w:ascii="Trebuchet MS" w:eastAsia="Times New Roman" w:hAnsi="Trebuchet MS" w:cs="Arial" w:hint="default"/>
        <w:b/>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649"/>
    <w:rsid w:val="000C51E8"/>
    <w:rsid w:val="006A696F"/>
    <w:rsid w:val="006F0BBB"/>
    <w:rsid w:val="006F43F9"/>
    <w:rsid w:val="007339E2"/>
    <w:rsid w:val="00945504"/>
    <w:rsid w:val="00CD4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1462D-F448-40A5-8051-252D49807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6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1">
    <w:name w:val="l5def1"/>
    <w:rsid w:val="00CD4649"/>
    <w:rPr>
      <w:rFonts w:ascii="Arial" w:hAnsi="Arial" w:cs="Arial" w:hint="default"/>
      <w:color w:val="000000"/>
      <w:sz w:val="26"/>
      <w:szCs w:val="26"/>
    </w:rPr>
  </w:style>
  <w:style w:type="character" w:styleId="Strong">
    <w:name w:val="Strong"/>
    <w:uiPriority w:val="22"/>
    <w:qFormat/>
    <w:rsid w:val="00CD4649"/>
    <w:rPr>
      <w:b/>
      <w:bCs/>
    </w:rPr>
  </w:style>
  <w:style w:type="character" w:customStyle="1" w:styleId="l5not">
    <w:name w:val="l5_not"/>
    <w:basedOn w:val="DefaultParagraphFont"/>
    <w:rsid w:val="00CD4649"/>
  </w:style>
  <w:style w:type="paragraph" w:styleId="FootnoteText">
    <w:name w:val="footnote text"/>
    <w:aliases w:val="Footnote Text Char Char,Fußnote,single space,footnote text,FOOTNOTES,stile 1,Footnote,Footnote1,Footnote2,Footnote3,Footnote4,Footnote5,Footnote6,Footnote7,Footnote8,Footnote9,Footnote10,Footnote11,Footnote21,fn Char,Podrozdział,f"/>
    <w:basedOn w:val="Normal"/>
    <w:link w:val="FootnoteTextChar"/>
    <w:unhideWhenUsed/>
    <w:rsid w:val="00CD4649"/>
    <w:rPr>
      <w:sz w:val="20"/>
      <w:szCs w:val="20"/>
    </w:rPr>
  </w:style>
  <w:style w:type="character" w:customStyle="1" w:styleId="FootnoteTextChar">
    <w:name w:val="Footnote Text Char"/>
    <w:aliases w:val="Footnote Text Char Char Char,Fußnote Char,single space Char,footnote text Char,FOOTNOTES Char,stile 1 Char,Footnote Char,Footnote1 Char,Footnote2 Char,Footnote3 Char,Footnote4 Char,Footnote5 Char,Footnote6 Char,Footnote7 Char,f Char"/>
    <w:basedOn w:val="DefaultParagraphFont"/>
    <w:link w:val="FootnoteText"/>
    <w:rsid w:val="00CD4649"/>
    <w:rPr>
      <w:rFonts w:ascii="Times New Roman" w:eastAsia="Times New Roman" w:hAnsi="Times New Roman"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D4649"/>
    <w:rPr>
      <w:vertAlign w:val="superscript"/>
    </w:rPr>
  </w:style>
  <w:style w:type="paragraph" w:styleId="ListParagraph">
    <w:name w:val="List Paragraph"/>
    <w:basedOn w:val="Normal"/>
    <w:link w:val="ListParagraphChar"/>
    <w:uiPriority w:val="34"/>
    <w:qFormat/>
    <w:rsid w:val="00CD4649"/>
    <w:pPr>
      <w:ind w:left="720"/>
      <w:contextualSpacing/>
    </w:p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D4649"/>
    <w:pPr>
      <w:spacing w:after="160" w:line="240" w:lineRule="exact"/>
      <w:jc w:val="both"/>
    </w:pPr>
    <w:rPr>
      <w:rFonts w:asciiTheme="minorHAnsi" w:eastAsiaTheme="minorHAnsi" w:hAnsiTheme="minorHAnsi" w:cstheme="minorBidi"/>
      <w:sz w:val="22"/>
      <w:szCs w:val="22"/>
      <w:vertAlign w:val="superscript"/>
    </w:rPr>
  </w:style>
  <w:style w:type="character" w:customStyle="1" w:styleId="ListParagraphChar">
    <w:name w:val="List Paragraph Char"/>
    <w:link w:val="ListParagraph"/>
    <w:uiPriority w:val="34"/>
    <w:locked/>
    <w:rsid w:val="00CD4649"/>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339E2"/>
    <w:pPr>
      <w:tabs>
        <w:tab w:val="center" w:pos="4680"/>
        <w:tab w:val="right" w:pos="9360"/>
      </w:tabs>
    </w:pPr>
  </w:style>
  <w:style w:type="character" w:customStyle="1" w:styleId="HeaderChar">
    <w:name w:val="Header Char"/>
    <w:basedOn w:val="DefaultParagraphFont"/>
    <w:link w:val="Header"/>
    <w:uiPriority w:val="99"/>
    <w:rsid w:val="007339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339E2"/>
    <w:pPr>
      <w:tabs>
        <w:tab w:val="center" w:pos="4680"/>
        <w:tab w:val="right" w:pos="9360"/>
      </w:tabs>
    </w:pPr>
  </w:style>
  <w:style w:type="character" w:customStyle="1" w:styleId="FooterChar">
    <w:name w:val="Footer Char"/>
    <w:basedOn w:val="DefaultParagraphFont"/>
    <w:link w:val="Footer"/>
    <w:uiPriority w:val="99"/>
    <w:rsid w:val="007339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339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9E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5193</Words>
  <Characters>29602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MT_001</cp:lastModifiedBy>
  <cp:revision>2</cp:revision>
  <cp:lastPrinted>2023-07-06T07:43:00Z</cp:lastPrinted>
  <dcterms:created xsi:type="dcterms:W3CDTF">2023-07-06T07:08:00Z</dcterms:created>
  <dcterms:modified xsi:type="dcterms:W3CDTF">2023-07-06T07:44:00Z</dcterms:modified>
</cp:coreProperties>
</file>