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9A368" w14:textId="5ABFC091" w:rsidR="00F517BE" w:rsidRDefault="00F517BE" w:rsidP="007E4CAB">
      <w:pPr>
        <w:spacing w:after="0" w:line="240" w:lineRule="auto"/>
        <w:rPr>
          <w:rFonts w:cstheme="minorHAnsi"/>
        </w:rPr>
      </w:pPr>
      <w:r>
        <w:rPr>
          <w:rFonts w:cstheme="minorHAnsi"/>
        </w:rPr>
        <w:t>„„</w:t>
      </w:r>
    </w:p>
    <w:sdt>
      <w:sdtPr>
        <w:rPr>
          <w:rFonts w:cstheme="minorHAnsi"/>
        </w:rPr>
        <w:id w:val="357627510"/>
        <w:docPartObj>
          <w:docPartGallery w:val="Cover Pages"/>
          <w:docPartUnique/>
        </w:docPartObj>
      </w:sdtPr>
      <w:sdtEndPr/>
      <w:sdtContent>
        <w:p w14:paraId="6FAC87BB" w14:textId="5D9E34BA" w:rsidR="006A14E7" w:rsidRPr="00C62803" w:rsidRDefault="00F03E1C" w:rsidP="007E4CAB">
          <w:pPr>
            <w:spacing w:after="0" w:line="240" w:lineRule="auto"/>
            <w:rPr>
              <w:rFonts w:cstheme="minorHAnsi"/>
            </w:rPr>
          </w:pPr>
          <w:r w:rsidRPr="00C62803">
            <w:rPr>
              <w:noProof/>
              <w:lang w:val="en-US"/>
            </w:rPr>
            <mc:AlternateContent>
              <mc:Choice Requires="wpg">
                <w:drawing>
                  <wp:anchor distT="0" distB="0" distL="114300" distR="114300" simplePos="0" relativeHeight="251662336" behindDoc="0" locked="0" layoutInCell="1" allowOverlap="1" wp14:anchorId="31112903" wp14:editId="7C8ECBFE">
                    <wp:simplePos x="0" y="0"/>
                    <wp:positionH relativeFrom="page">
                      <wp:align>center</wp:align>
                    </wp:positionH>
                    <mc:AlternateContent>
                      <mc:Choice Requires="wp14">
                        <wp:positionV relativeFrom="page">
                          <wp14:pctPosVOffset>2300</wp14:pctPosVOffset>
                        </wp:positionV>
                      </mc:Choice>
                      <mc:Fallback>
                        <wp:positionV relativeFrom="page">
                          <wp:posOffset>231140</wp:posOffset>
                        </wp:positionV>
                      </mc:Fallback>
                    </mc:AlternateContent>
                    <wp:extent cx="7311390" cy="1214755"/>
                    <wp:effectExtent l="1270" t="5080" r="2540" b="0"/>
                    <wp:wrapNone/>
                    <wp:docPr id="349790413"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11390" cy="1214755"/>
                              <a:chOff x="0" y="0"/>
                              <a:chExt cx="73152" cy="12161"/>
                            </a:xfrm>
                          </wpg:grpSpPr>
                          <wps:wsp>
                            <wps:cNvPr id="1753796553" name="Rectangle 51"/>
                            <wps:cNvSpPr>
                              <a:spLocks/>
                            </wps:cNvSpPr>
                            <wps:spPr bwMode="auto">
                              <a:xfrm>
                                <a:off x="0" y="0"/>
                                <a:ext cx="73152" cy="11303"/>
                              </a:xfrm>
                              <a:custGeom>
                                <a:avLst/>
                                <a:gdLst>
                                  <a:gd name="T0" fmla="*/ 0 w 7312660"/>
                                  <a:gd name="T1" fmla="*/ 0 h 1129665"/>
                                  <a:gd name="T2" fmla="*/ 7315200 w 7312660"/>
                                  <a:gd name="T3" fmla="*/ 0 h 1129665"/>
                                  <a:gd name="T4" fmla="*/ 7315200 w 7312660"/>
                                  <a:gd name="T5" fmla="*/ 1130373 h 1129665"/>
                                  <a:gd name="T6" fmla="*/ 3620757 w 7312660"/>
                                  <a:gd name="T7" fmla="*/ 733885 h 1129665"/>
                                  <a:gd name="T8" fmla="*/ 0 w 7312660"/>
                                  <a:gd name="T9" fmla="*/ 1092249 h 1129665"/>
                                  <a:gd name="T10" fmla="*/ 0 w 7312660"/>
                                  <a:gd name="T11" fmla="*/ 0 h 112966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312660" h="1129665">
                                    <a:moveTo>
                                      <a:pt x="0" y="0"/>
                                    </a:moveTo>
                                    <a:lnTo>
                                      <a:pt x="7312660" y="0"/>
                                    </a:lnTo>
                                    <a:lnTo>
                                      <a:pt x="7312660" y="1129665"/>
                                    </a:lnTo>
                                    <a:lnTo>
                                      <a:pt x="3619500" y="733425"/>
                                    </a:lnTo>
                                    <a:lnTo>
                                      <a:pt x="0" y="1091565"/>
                                    </a:lnTo>
                                    <a:lnTo>
                                      <a:pt x="0" y="0"/>
                                    </a:lnTo>
                                    <a:close/>
                                  </a:path>
                                </a:pathLst>
                              </a:custGeom>
                              <a:solidFill>
                                <a:schemeClr val="accent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496840742" name="Rectangle 151"/>
                            <wps:cNvSpPr>
                              <a:spLocks noChangeArrowheads="1"/>
                            </wps:cNvSpPr>
                            <wps:spPr bwMode="auto">
                              <a:xfrm>
                                <a:off x="0" y="0"/>
                                <a:ext cx="73152" cy="1216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wgp>
                      </a:graphicData>
                    </a:graphic>
                    <wp14:sizeRelH relativeFrom="page">
                      <wp14:pctWidth>94100</wp14:pctWidth>
                    </wp14:sizeRelH>
                    <wp14:sizeRelV relativeFrom="page">
                      <wp14:pctHeight>12100</wp14:pctHeight>
                    </wp14:sizeRelV>
                  </wp:anchor>
                </w:drawing>
              </mc:Choice>
              <mc:Fallback xmlns:w16du="http://schemas.microsoft.com/office/word/2023/wordml/word16du">
                <w:pict>
                  <v:group w14:anchorId="510D1216" id="Group 149" o:spid="_x0000_s1026" style="position:absolute;margin-left:0;margin-top:0;width:575.7pt;height:95.65pt;z-index:251662336;mso-width-percent:941;mso-height-percent:121;mso-top-percent:23;mso-position-horizontal:center;mso-position-horizontal-relative:page;mso-position-vertical-relative:page;mso-width-percent:941;mso-height-percent:121;mso-top-percent:23"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">
                    <v:shape id="Rectangle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" path="m,l7312660,r,1129665l3619500,733425,,1091565,,xe" fillcolor="#5b9bd5 [3204]" stroked="f" strokeweight="1pt">
                      <v:stroke joinstyle="miter"/>
                      <v:path arrowok="t" o:connecttype="custom" o:connectlocs="0,0;73177,0;73177,11310;36220,7343;0,10929;0,0" o:connectangles="0,0,0,0,0,0"/>
                    </v:shape>
                    <v:rect id="Rectangle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" stroked="f" strokeweight="1pt">
                      <v:fill r:id="rId9" o:title="" recolor="t" rotate="t" type="frame"/>
                    </v:rect>
                    <w10:wrap anchorx="page" anchory="page"/>
                  </v:group>
                </w:pict>
              </mc:Fallback>
            </mc:AlternateContent>
          </w:r>
          <w:r w:rsidRPr="00C62803">
            <w:rPr>
              <w:noProof/>
              <w:lang w:val="en-US"/>
            </w:rPr>
            <mc:AlternateContent>
              <mc:Choice Requires="wps">
                <w:drawing>
                  <wp:anchor distT="0" distB="0" distL="114300" distR="114300" simplePos="0" relativeHeight="251660288" behindDoc="0" locked="0" layoutInCell="1" allowOverlap="1" wp14:anchorId="4D6627FF" wp14:editId="5931D1B4">
                    <wp:simplePos x="0" y="0"/>
                    <wp:positionH relativeFrom="page">
                      <wp:align>center</wp:align>
                    </wp:positionH>
                    <mc:AlternateContent>
                      <mc:Choice Requires="wp14">
                        <wp:positionV relativeFrom="page">
                          <wp14:pctPosVOffset>81800</wp14:pctPosVOffset>
                        </wp:positionV>
                      </mc:Choice>
                      <mc:Fallback>
                        <wp:positionV relativeFrom="page">
                          <wp:posOffset>8227695</wp:posOffset>
                        </wp:positionV>
                      </mc:Fallback>
                    </mc:AlternateContent>
                    <wp:extent cx="7307580" cy="925195"/>
                    <wp:effectExtent l="0" t="0" r="0" b="0"/>
                    <wp:wrapSquare wrapText="bothSides"/>
                    <wp:docPr id="933469444" name="Casetă tex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07580" cy="9251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344F2B" w14:textId="1583FDD6" w:rsidR="00411480" w:rsidRPr="00C62803" w:rsidRDefault="00411480">
                                <w:pPr>
                                  <w:pStyle w:val="NoSpacing"/>
                                  <w:jc w:val="right"/>
                                  <w:rPr>
                                    <w:color w:val="595959" w:themeColor="text1" w:themeTint="A6"/>
                                    <w:sz w:val="18"/>
                                    <w:szCs w:val="18"/>
                                    <w:lang w:val="ro-RO"/>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w14:anchorId="4D6627FF" id="_x0000_t202" coordsize="21600,21600" o:spt="202" path="m,l,21600r21600,l21600,xe">
                    <v:stroke joinstyle="miter"/>
                    <v:path gradientshapeok="t" o:connecttype="rect"/>
                  </v:shapetype>
                  <v:shape id="Casetă text 3" o:spid="_x0000_s1026" type="#_x0000_t202" style="position:absolute;margin-left:0;margin-top:0;width:575.4pt;height:72.85pt;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" filled="f" stroked="f" strokeweight=".5pt">
                    <v:textbox inset="126pt,0,54pt,0">
                      <w:txbxContent>
                        <w:p w14:paraId="44344F2B" w14:textId="1583FDD6" w:rsidR="00411480" w:rsidRPr="00C62803" w:rsidRDefault="00411480">
                          <w:pPr>
                            <w:pStyle w:val="NoSpacing"/>
                            <w:jc w:val="right"/>
                            <w:rPr>
                              <w:color w:val="595959" w:themeColor="text1" w:themeTint="A6"/>
                              <w:sz w:val="18"/>
                              <w:szCs w:val="18"/>
                              <w:lang w:val="ro-RO"/>
                            </w:rPr>
                          </w:pPr>
                        </w:p>
                      </w:txbxContent>
                    </v:textbox>
                    <w10:wrap type="square" anchorx="page" anchory="page"/>
                  </v:shape>
                </w:pict>
              </mc:Fallback>
            </mc:AlternateContent>
          </w:r>
        </w:p>
        <w:p w14:paraId="6C9CB0DE" w14:textId="0305B59F" w:rsidR="006A14E7" w:rsidRPr="00C62803" w:rsidRDefault="000A236E" w:rsidP="007E4CAB">
          <w:pPr>
            <w:spacing w:after="0" w:line="240" w:lineRule="auto"/>
            <w:rPr>
              <w:rFonts w:eastAsiaTheme="majorEastAsia" w:cstheme="minorHAnsi"/>
              <w:color w:val="2E74B5" w:themeColor="accent1" w:themeShade="BF"/>
            </w:rPr>
          </w:pPr>
          <w:r w:rsidRPr="00C62803">
            <w:rPr>
              <w:noProof/>
              <w:lang w:val="en-US"/>
            </w:rPr>
            <mc:AlternateContent>
              <mc:Choice Requires="wps">
                <w:drawing>
                  <wp:anchor distT="0" distB="0" distL="114300" distR="114300" simplePos="0" relativeHeight="251659264" behindDoc="0" locked="0" layoutInCell="1" allowOverlap="1" wp14:anchorId="3EC4DBD3" wp14:editId="0D15507C">
                    <wp:simplePos x="0" y="0"/>
                    <wp:positionH relativeFrom="margin">
                      <wp:align>center</wp:align>
                    </wp:positionH>
                    <wp:positionV relativeFrom="page">
                      <wp:posOffset>1905072</wp:posOffset>
                    </wp:positionV>
                    <wp:extent cx="7307580" cy="3651250"/>
                    <wp:effectExtent l="0" t="0" r="0" b="6350"/>
                    <wp:wrapSquare wrapText="bothSides"/>
                    <wp:docPr id="1258892661"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07580" cy="3651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6C35FC9" w14:textId="19BE1263" w:rsidR="00411480" w:rsidRPr="00C62803" w:rsidRDefault="00453FB6">
                                <w:pPr>
                                  <w:jc w:val="right"/>
                                  <w:rPr>
                                    <w:color w:val="5B9BD5" w:themeColor="accent1"/>
                                    <w:sz w:val="64"/>
                                    <w:szCs w:val="64"/>
                                  </w:rPr>
                                </w:pPr>
                                <w:sdt>
                                  <w:sdtPr>
                                    <w:rPr>
                                      <w:caps/>
                                      <w:color w:val="5B9BD5" w:themeColor="accent1"/>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411480" w:rsidRPr="00C62803">
                                      <w:rPr>
                                        <w:caps/>
                                        <w:color w:val="5B9BD5" w:themeColor="accent1"/>
                                        <w:sz w:val="64"/>
                                        <w:szCs w:val="64"/>
                                      </w:rPr>
                                      <w:t>GHidul SoliCITANTULUI</w:t>
                                    </w:r>
                                  </w:sdtContent>
                                </w:sdt>
                              </w:p>
                              <w:sdt>
                                <w:sdtPr>
                                  <w:rPr>
                                    <w:color w:val="5B9BD5" w:themeColor="accent1"/>
                                    <w:sz w:val="28"/>
                                    <w:szCs w:val="28"/>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203E7C76" w14:textId="64C4E3DE" w:rsidR="00411480" w:rsidRPr="007833C0" w:rsidRDefault="00411480" w:rsidP="005316D8">
                                    <w:pPr>
                                      <w:jc w:val="both"/>
                                      <w:rPr>
                                        <w:smallCaps/>
                                        <w:color w:val="404040" w:themeColor="text1" w:themeTint="BF"/>
                                        <w:sz w:val="28"/>
                                        <w:szCs w:val="28"/>
                                      </w:rPr>
                                    </w:pPr>
                                    <w:r w:rsidRPr="007833C0">
                                      <w:rPr>
                                        <w:color w:val="5B9BD5" w:themeColor="accent1"/>
                                        <w:sz w:val="28"/>
                                        <w:szCs w:val="28"/>
                                      </w:rPr>
                                      <w:t xml:space="preserve">Condiții de accesare a finanțării pentru proiectele etapizate din sectoarele: </w:t>
                                    </w:r>
                                    <w:r w:rsidR="00CD2537" w:rsidRPr="007833C0">
                                      <w:rPr>
                                        <w:color w:val="5B9BD5" w:themeColor="accent1"/>
                                        <w:sz w:val="28"/>
                                        <w:szCs w:val="28"/>
                                      </w:rPr>
                                      <w:t>a</w:t>
                                    </w:r>
                                    <w:r w:rsidRPr="007833C0">
                                      <w:rPr>
                                        <w:color w:val="5B9BD5" w:themeColor="accent1"/>
                                        <w:sz w:val="28"/>
                                        <w:szCs w:val="28"/>
                                      </w:rPr>
                                      <w:t>pă</w:t>
                                    </w:r>
                                    <w:r w:rsidR="00CD2537" w:rsidRPr="007833C0">
                                      <w:rPr>
                                        <w:color w:val="5B9BD5" w:themeColor="accent1"/>
                                        <w:sz w:val="28"/>
                                        <w:szCs w:val="28"/>
                                      </w:rPr>
                                      <w:t>/</w:t>
                                    </w:r>
                                    <w:r w:rsidRPr="007833C0">
                                      <w:rPr>
                                        <w:color w:val="5B9BD5" w:themeColor="accent1"/>
                                        <w:sz w:val="28"/>
                                        <w:szCs w:val="28"/>
                                      </w:rPr>
                                      <w:t>apă uzată</w:t>
                                    </w:r>
                                    <w:r w:rsidR="00CD2537" w:rsidRPr="007833C0">
                                      <w:rPr>
                                        <w:color w:val="5B9BD5" w:themeColor="accent1"/>
                                        <w:sz w:val="28"/>
                                        <w:szCs w:val="28"/>
                                      </w:rPr>
                                      <w:t>,</w:t>
                                    </w:r>
                                    <w:r w:rsidRPr="007833C0">
                                      <w:rPr>
                                        <w:color w:val="5B9BD5" w:themeColor="accent1"/>
                                        <w:sz w:val="28"/>
                                        <w:szCs w:val="28"/>
                                      </w:rPr>
                                      <w:t xml:space="preserve"> </w:t>
                                    </w:r>
                                    <w:r w:rsidR="00CD2537" w:rsidRPr="007833C0">
                                      <w:rPr>
                                        <w:color w:val="5B9BD5" w:themeColor="accent1"/>
                                        <w:sz w:val="28"/>
                                        <w:szCs w:val="28"/>
                                      </w:rPr>
                                      <w:t>m</w:t>
                                    </w:r>
                                    <w:r w:rsidRPr="007833C0">
                                      <w:rPr>
                                        <w:color w:val="5B9BD5" w:themeColor="accent1"/>
                                        <w:sz w:val="28"/>
                                        <w:szCs w:val="28"/>
                                      </w:rPr>
                                      <w:t>anagementul deșeurilor, calitatea aerului</w:t>
                                    </w:r>
                                    <w:r w:rsidR="00CD2537" w:rsidRPr="007833C0">
                                      <w:rPr>
                                        <w:color w:val="5B9BD5" w:themeColor="accent1"/>
                                        <w:sz w:val="28"/>
                                        <w:szCs w:val="28"/>
                                      </w:rPr>
                                      <w:t xml:space="preserve"> și</w:t>
                                    </w:r>
                                    <w:r w:rsidRPr="007833C0">
                                      <w:rPr>
                                        <w:color w:val="5B9BD5" w:themeColor="accent1"/>
                                        <w:sz w:val="28"/>
                                        <w:szCs w:val="28"/>
                                      </w:rPr>
                                      <w:t xml:space="preserve"> </w:t>
                                    </w:r>
                                    <w:r w:rsidR="007833C0" w:rsidRPr="007833C0">
                                      <w:rPr>
                                        <w:color w:val="5B9BD5" w:themeColor="accent1"/>
                                        <w:sz w:val="28"/>
                                        <w:szCs w:val="28"/>
                                      </w:rPr>
                                      <w:t>m</w:t>
                                    </w:r>
                                    <w:r w:rsidRPr="007833C0">
                                      <w:rPr>
                                        <w:color w:val="5B9BD5" w:themeColor="accent1"/>
                                        <w:sz w:val="28"/>
                                        <w:szCs w:val="28"/>
                                      </w:rPr>
                                      <w:t>anagementul riscurilor</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 w14:anchorId="3EC4DBD3" id="Casetă text 2" o:spid="_x0000_s1027" type="#_x0000_t202" style="position:absolute;margin-left:0;margin-top:150pt;width:575.4pt;height:287.5pt;z-index:251659264;visibility:visible;mso-wrap-style:square;mso-width-percent:941;mso-height-percent:363;mso-wrap-distance-left:9pt;mso-wrap-distance-top:0;mso-wrap-distance-right:9pt;mso-wrap-distance-bottom:0;mso-position-horizontal:center;mso-position-horizontal-relative:margin;mso-position-vertical:absolute;mso-position-vertical-relative:page;mso-width-percent:941;mso-height-percent:36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" filled="f" stroked="f" strokeweight=".5pt">
                    <v:textbox inset="126pt,0,54pt,0">
                      <w:txbxContent>
                        <w:p w14:paraId="56C35FC9" w14:textId="19BE1263" w:rsidR="00411480" w:rsidRPr="00C62803" w:rsidRDefault="00453FB6">
                          <w:pPr>
                            <w:jc w:val="right"/>
                            <w:rPr>
                              <w:color w:val="5B9BD5" w:themeColor="accent1"/>
                              <w:sz w:val="64"/>
                              <w:szCs w:val="64"/>
                            </w:rPr>
                          </w:pPr>
                          <w:sdt>
                            <w:sdtPr>
                              <w:rPr>
                                <w:caps/>
                                <w:color w:val="5B9BD5" w:themeColor="accent1"/>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411480" w:rsidRPr="00C62803">
                                <w:rPr>
                                  <w:caps/>
                                  <w:color w:val="5B9BD5" w:themeColor="accent1"/>
                                  <w:sz w:val="64"/>
                                  <w:szCs w:val="64"/>
                                </w:rPr>
                                <w:t>GHidul SoliCITANTULUI</w:t>
                              </w:r>
                            </w:sdtContent>
                          </w:sdt>
                        </w:p>
                        <w:sdt>
                          <w:sdtPr>
                            <w:rPr>
                              <w:color w:val="5B9BD5" w:themeColor="accent1"/>
                              <w:sz w:val="28"/>
                              <w:szCs w:val="28"/>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203E7C76" w14:textId="64C4E3DE" w:rsidR="00411480" w:rsidRPr="007833C0" w:rsidRDefault="00411480" w:rsidP="005316D8">
                              <w:pPr>
                                <w:jc w:val="both"/>
                                <w:rPr>
                                  <w:smallCaps/>
                                  <w:color w:val="404040" w:themeColor="text1" w:themeTint="BF"/>
                                  <w:sz w:val="28"/>
                                  <w:szCs w:val="28"/>
                                </w:rPr>
                              </w:pPr>
                              <w:r w:rsidRPr="007833C0">
                                <w:rPr>
                                  <w:color w:val="5B9BD5" w:themeColor="accent1"/>
                                  <w:sz w:val="28"/>
                                  <w:szCs w:val="28"/>
                                </w:rPr>
                                <w:t xml:space="preserve">Condiții de accesare a finanțării pentru proiectele etapizate din sectoarele: </w:t>
                              </w:r>
                              <w:r w:rsidR="00CD2537" w:rsidRPr="007833C0">
                                <w:rPr>
                                  <w:color w:val="5B9BD5" w:themeColor="accent1"/>
                                  <w:sz w:val="28"/>
                                  <w:szCs w:val="28"/>
                                </w:rPr>
                                <w:t>a</w:t>
                              </w:r>
                              <w:r w:rsidRPr="007833C0">
                                <w:rPr>
                                  <w:color w:val="5B9BD5" w:themeColor="accent1"/>
                                  <w:sz w:val="28"/>
                                  <w:szCs w:val="28"/>
                                </w:rPr>
                                <w:t>pă</w:t>
                              </w:r>
                              <w:r w:rsidR="00CD2537" w:rsidRPr="007833C0">
                                <w:rPr>
                                  <w:color w:val="5B9BD5" w:themeColor="accent1"/>
                                  <w:sz w:val="28"/>
                                  <w:szCs w:val="28"/>
                                </w:rPr>
                                <w:t>/</w:t>
                              </w:r>
                              <w:r w:rsidRPr="007833C0">
                                <w:rPr>
                                  <w:color w:val="5B9BD5" w:themeColor="accent1"/>
                                  <w:sz w:val="28"/>
                                  <w:szCs w:val="28"/>
                                </w:rPr>
                                <w:t>apă uzată</w:t>
                              </w:r>
                              <w:r w:rsidR="00CD2537" w:rsidRPr="007833C0">
                                <w:rPr>
                                  <w:color w:val="5B9BD5" w:themeColor="accent1"/>
                                  <w:sz w:val="28"/>
                                  <w:szCs w:val="28"/>
                                </w:rPr>
                                <w:t>,</w:t>
                              </w:r>
                              <w:r w:rsidRPr="007833C0">
                                <w:rPr>
                                  <w:color w:val="5B9BD5" w:themeColor="accent1"/>
                                  <w:sz w:val="28"/>
                                  <w:szCs w:val="28"/>
                                </w:rPr>
                                <w:t xml:space="preserve"> </w:t>
                              </w:r>
                              <w:r w:rsidR="00CD2537" w:rsidRPr="007833C0">
                                <w:rPr>
                                  <w:color w:val="5B9BD5" w:themeColor="accent1"/>
                                  <w:sz w:val="28"/>
                                  <w:szCs w:val="28"/>
                                </w:rPr>
                                <w:t>m</w:t>
                              </w:r>
                              <w:r w:rsidRPr="007833C0">
                                <w:rPr>
                                  <w:color w:val="5B9BD5" w:themeColor="accent1"/>
                                  <w:sz w:val="28"/>
                                  <w:szCs w:val="28"/>
                                </w:rPr>
                                <w:t>anagementul deșeurilor, calitatea aerului</w:t>
                              </w:r>
                              <w:r w:rsidR="00CD2537" w:rsidRPr="007833C0">
                                <w:rPr>
                                  <w:color w:val="5B9BD5" w:themeColor="accent1"/>
                                  <w:sz w:val="28"/>
                                  <w:szCs w:val="28"/>
                                </w:rPr>
                                <w:t xml:space="preserve"> și</w:t>
                              </w:r>
                              <w:r w:rsidRPr="007833C0">
                                <w:rPr>
                                  <w:color w:val="5B9BD5" w:themeColor="accent1"/>
                                  <w:sz w:val="28"/>
                                  <w:szCs w:val="28"/>
                                </w:rPr>
                                <w:t xml:space="preserve"> </w:t>
                              </w:r>
                              <w:r w:rsidR="007833C0" w:rsidRPr="007833C0">
                                <w:rPr>
                                  <w:color w:val="5B9BD5" w:themeColor="accent1"/>
                                  <w:sz w:val="28"/>
                                  <w:szCs w:val="28"/>
                                </w:rPr>
                                <w:t>m</w:t>
                              </w:r>
                              <w:r w:rsidRPr="007833C0">
                                <w:rPr>
                                  <w:color w:val="5B9BD5" w:themeColor="accent1"/>
                                  <w:sz w:val="28"/>
                                  <w:szCs w:val="28"/>
                                </w:rPr>
                                <w:t>anagementul riscurilor</w:t>
                              </w:r>
                            </w:p>
                          </w:sdtContent>
                        </w:sdt>
                      </w:txbxContent>
                    </v:textbox>
                    <w10:wrap type="square" anchorx="margin" anchory="page"/>
                  </v:shape>
                </w:pict>
              </mc:Fallback>
            </mc:AlternateContent>
          </w:r>
          <w:r w:rsidR="00554D73" w:rsidRPr="00C62803">
            <w:rPr>
              <w:noProof/>
              <w:lang w:val="en-US"/>
            </w:rPr>
            <mc:AlternateContent>
              <mc:Choice Requires="wps">
                <w:drawing>
                  <wp:anchor distT="0" distB="0" distL="114300" distR="114300" simplePos="0" relativeHeight="251661312" behindDoc="0" locked="0" layoutInCell="1" allowOverlap="1" wp14:anchorId="6BB310F6" wp14:editId="55D873EB">
                    <wp:simplePos x="0" y="0"/>
                    <wp:positionH relativeFrom="margin">
                      <wp:align>center</wp:align>
                    </wp:positionH>
                    <wp:positionV relativeFrom="page">
                      <wp:posOffset>7119776</wp:posOffset>
                    </wp:positionV>
                    <wp:extent cx="8576945" cy="1376045"/>
                    <wp:effectExtent l="0" t="0" r="0" b="4445"/>
                    <wp:wrapSquare wrapText="bothSides"/>
                    <wp:docPr id="1996548999" name="Casetă tex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76945" cy="13760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D5D8E6A" w14:textId="522A6C22" w:rsidR="00411480" w:rsidRPr="00554D73" w:rsidRDefault="00411480" w:rsidP="00554D73">
                                <w:pPr>
                                  <w:pStyle w:val="NoSpacing"/>
                                  <w:ind w:left="-1980"/>
                                  <w:rPr>
                                    <w:b/>
                                    <w:bCs/>
                                    <w:color w:val="595959" w:themeColor="text1" w:themeTint="A6"/>
                                    <w:sz w:val="20"/>
                                    <w:szCs w:val="20"/>
                                    <w:lang w:val="ro-RO"/>
                                  </w:rPr>
                                </w:pPr>
                                <w:r w:rsidRPr="00554D73">
                                  <w:rPr>
                                    <w:b/>
                                    <w:bCs/>
                                    <w:color w:val="595959" w:themeColor="text1" w:themeTint="A6"/>
                                    <w:sz w:val="20"/>
                                    <w:szCs w:val="20"/>
                                    <w:lang w:val="ro-RO"/>
                                  </w:rPr>
                                  <w:t>Programul Dezvoltare Durabilă 2021-2027</w:t>
                                </w:r>
                              </w:p>
                              <w:p w14:paraId="46035A90" w14:textId="793FCD72" w:rsidR="00411480" w:rsidRPr="00554D73" w:rsidRDefault="00411480" w:rsidP="00554D73">
                                <w:pPr>
                                  <w:pStyle w:val="NoSpacing"/>
                                  <w:spacing w:before="60"/>
                                  <w:ind w:left="-1987"/>
                                  <w:rPr>
                                    <w:b/>
                                    <w:bCs/>
                                    <w:i/>
                                    <w:iCs/>
                                    <w:color w:val="595959" w:themeColor="text1" w:themeTint="A6"/>
                                    <w:sz w:val="20"/>
                                    <w:szCs w:val="20"/>
                                    <w:lang w:val="ro-RO"/>
                                  </w:rPr>
                                </w:pPr>
                                <w:r w:rsidRPr="00554D73">
                                  <w:rPr>
                                    <w:b/>
                                    <w:bCs/>
                                    <w:i/>
                                    <w:iCs/>
                                    <w:color w:val="595959" w:themeColor="text1" w:themeTint="A6"/>
                                    <w:sz w:val="20"/>
                                    <w:szCs w:val="20"/>
                                    <w:lang w:val="ro-RO"/>
                                  </w:rPr>
                                  <w:t>Prioritatea 1 -Dezvoltarea infrastructurii de apă și apă uzată și tranziția la o economie circulară</w:t>
                                </w:r>
                              </w:p>
                              <w:p w14:paraId="50A89AF3" w14:textId="1053A6D1" w:rsidR="00411480" w:rsidRPr="00CD2537" w:rsidRDefault="00411480" w:rsidP="00554D73">
                                <w:pPr>
                                  <w:pStyle w:val="NoSpacing"/>
                                  <w:spacing w:before="60"/>
                                  <w:ind w:left="-1987"/>
                                  <w:rPr>
                                    <w:color w:val="595959" w:themeColor="text1" w:themeTint="A6"/>
                                    <w:sz w:val="20"/>
                                    <w:szCs w:val="20"/>
                                    <w:lang w:val="ro-RO"/>
                                  </w:rPr>
                                </w:pPr>
                                <w:r w:rsidRPr="00CD2537">
                                  <w:rPr>
                                    <w:color w:val="595959" w:themeColor="text1" w:themeTint="A6"/>
                                    <w:sz w:val="20"/>
                                    <w:szCs w:val="20"/>
                                    <w:lang w:val="ro-RO"/>
                                  </w:rPr>
                                  <w:t>OS 2.5. Promovarea accesului la apă și o gospodărire sustenabilă a apelor</w:t>
                                </w:r>
                              </w:p>
                              <w:p w14:paraId="73EA7BDC" w14:textId="4F22CD14" w:rsidR="00411480" w:rsidRPr="00554D73" w:rsidRDefault="00411480" w:rsidP="00554D73">
                                <w:pPr>
                                  <w:pStyle w:val="NoSpacing"/>
                                  <w:spacing w:before="60"/>
                                  <w:ind w:left="-1987"/>
                                  <w:rPr>
                                    <w:color w:val="595959" w:themeColor="text1" w:themeTint="A6"/>
                                    <w:sz w:val="20"/>
                                    <w:szCs w:val="20"/>
                                    <w:lang w:val="ro-RO"/>
                                  </w:rPr>
                                </w:pPr>
                                <w:r w:rsidRPr="00554D73">
                                  <w:rPr>
                                    <w:color w:val="595959" w:themeColor="text1" w:themeTint="A6"/>
                                    <w:sz w:val="20"/>
                                    <w:szCs w:val="20"/>
                                    <w:lang w:val="ro-RO"/>
                                  </w:rPr>
                                  <w:t>OS 2.6  Promovarea tranziției la o economie circulară și eficientă din punctul de vedere al utilizării resurselor</w:t>
                                </w:r>
                              </w:p>
                              <w:p w14:paraId="1DDE1920" w14:textId="58E481C8" w:rsidR="00411480" w:rsidRPr="00554D73" w:rsidRDefault="00411480" w:rsidP="00554D73">
                                <w:pPr>
                                  <w:pStyle w:val="NoSpacing"/>
                                  <w:spacing w:before="120"/>
                                  <w:ind w:left="-1987"/>
                                  <w:rPr>
                                    <w:b/>
                                    <w:bCs/>
                                    <w:i/>
                                    <w:iCs/>
                                    <w:color w:val="595959" w:themeColor="text1" w:themeTint="A6"/>
                                    <w:sz w:val="20"/>
                                    <w:szCs w:val="20"/>
                                    <w:lang w:val="ro-RO"/>
                                  </w:rPr>
                                </w:pPr>
                                <w:r w:rsidRPr="00554D73">
                                  <w:rPr>
                                    <w:b/>
                                    <w:bCs/>
                                    <w:i/>
                                    <w:iCs/>
                                    <w:color w:val="595959" w:themeColor="text1" w:themeTint="A6"/>
                                    <w:sz w:val="20"/>
                                    <w:szCs w:val="20"/>
                                    <w:lang w:val="ro-RO"/>
                                  </w:rPr>
                                  <w:t>Prioritate 2 – Protecţia mediului prin conservarea biodiversităţii, asigurarea calităţii aerului şi remediere a siturilor contaminate</w:t>
                                </w:r>
                              </w:p>
                              <w:p w14:paraId="06819197" w14:textId="1709C0B9" w:rsidR="00411480" w:rsidRPr="00554D73" w:rsidRDefault="00411480" w:rsidP="00554D73">
                                <w:pPr>
                                  <w:pStyle w:val="NoSpacing"/>
                                  <w:spacing w:before="60"/>
                                  <w:ind w:left="-1987"/>
                                  <w:rPr>
                                    <w:color w:val="595959" w:themeColor="text1" w:themeTint="A6"/>
                                    <w:sz w:val="20"/>
                                    <w:szCs w:val="20"/>
                                    <w:lang w:val="ro-RO"/>
                                  </w:rPr>
                                </w:pPr>
                                <w:r w:rsidRPr="00554D73">
                                  <w:rPr>
                                    <w:color w:val="595959" w:themeColor="text1" w:themeTint="A6"/>
                                    <w:sz w:val="20"/>
                                    <w:szCs w:val="20"/>
                                    <w:lang w:val="ro-RO"/>
                                  </w:rPr>
                                  <w:t>O2.7. Intensificare</w:t>
                                </w:r>
                                <w:r>
                                  <w:rPr>
                                    <w:color w:val="595959" w:themeColor="text1" w:themeTint="A6"/>
                                    <w:sz w:val="20"/>
                                    <w:szCs w:val="20"/>
                                    <w:lang w:val="ro-RO"/>
                                  </w:rPr>
                                  <w:t>a</w:t>
                                </w:r>
                                <w:r w:rsidRPr="00554D73">
                                  <w:rPr>
                                    <w:color w:val="595959" w:themeColor="text1" w:themeTint="A6"/>
                                    <w:sz w:val="20"/>
                                    <w:szCs w:val="20"/>
                                    <w:lang w:val="ro-RO"/>
                                  </w:rPr>
                                  <w:t xml:space="preserve"> acțiunilor de protecție și conservare a naturii, a biodiversității și a infrastructurii verzi, inclusiv în zonele urbane, precum și reducerea tuturor formelor de poluare</w:t>
                                </w:r>
                              </w:p>
                              <w:p w14:paraId="29241138" w14:textId="368822BB" w:rsidR="00411480" w:rsidRPr="00554D73" w:rsidRDefault="00411480" w:rsidP="00554D73">
                                <w:pPr>
                                  <w:pStyle w:val="NoSpacing"/>
                                  <w:spacing w:before="120"/>
                                  <w:ind w:left="-1987"/>
                                  <w:rPr>
                                    <w:b/>
                                    <w:bCs/>
                                    <w:i/>
                                    <w:iCs/>
                                    <w:color w:val="595959" w:themeColor="text1" w:themeTint="A6"/>
                                    <w:sz w:val="20"/>
                                    <w:szCs w:val="20"/>
                                    <w:lang w:val="ro-RO"/>
                                  </w:rPr>
                                </w:pPr>
                                <w:r w:rsidRPr="00554D73">
                                  <w:rPr>
                                    <w:b/>
                                    <w:bCs/>
                                    <w:i/>
                                    <w:iCs/>
                                    <w:color w:val="595959" w:themeColor="text1" w:themeTint="A6"/>
                                    <w:sz w:val="20"/>
                                    <w:szCs w:val="20"/>
                                    <w:lang w:val="ro-RO"/>
                                  </w:rPr>
                                  <w:t>Prioritatea 3 - Promovarea adaptării la schimbările climatice şi managementul riscurilor</w:t>
                                </w:r>
                              </w:p>
                              <w:p w14:paraId="700C4347" w14:textId="24139CE6" w:rsidR="00411480" w:rsidRPr="00554D73" w:rsidRDefault="00411480" w:rsidP="00554D73">
                                <w:pPr>
                                  <w:pStyle w:val="NoSpacing"/>
                                  <w:spacing w:before="60"/>
                                  <w:ind w:left="-1987"/>
                                  <w:rPr>
                                    <w:color w:val="595959" w:themeColor="text1" w:themeTint="A6"/>
                                    <w:sz w:val="20"/>
                                    <w:szCs w:val="20"/>
                                    <w:lang w:val="ro-RO"/>
                                  </w:rPr>
                                </w:pPr>
                                <w:r w:rsidRPr="00554D73">
                                  <w:rPr>
                                    <w:color w:val="595959" w:themeColor="text1" w:themeTint="A6"/>
                                    <w:sz w:val="20"/>
                                    <w:szCs w:val="20"/>
                                    <w:lang w:val="ro-RO"/>
                                  </w:rPr>
                                  <w:t>OS 2.4 Promovarea adaptării la schimbările climatice și prevenirea riscurilor de dezastre și reziliență, pe baza unor abordări ecosistemice</w:t>
                                </w:r>
                              </w:p>
                              <w:p w14:paraId="7CCD3AA1" w14:textId="77777777" w:rsidR="00411480" w:rsidRPr="00554D73" w:rsidRDefault="00411480" w:rsidP="00EF791F">
                                <w:pPr>
                                  <w:rPr>
                                    <w:rFonts w:eastAsiaTheme="minorEastAsia"/>
                                    <w:b/>
                                    <w:bCs/>
                                    <w:color w:val="595959" w:themeColor="text1" w:themeTint="A6"/>
                                    <w:sz w:val="20"/>
                                    <w:szCs w:val="20"/>
                                  </w:rPr>
                                </w:pPr>
                              </w:p>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 w14:anchorId="6BB310F6" id="Casetă text 1" o:spid="_x0000_s1028" type="#_x0000_t202" style="position:absolute;margin-left:0;margin-top:560.6pt;width:675.35pt;height:108.35pt;z-index:251661312;visibility:visible;mso-wrap-style:square;mso-width-percent:941;mso-height-percent:100;mso-wrap-distance-left:9pt;mso-wrap-distance-top:0;mso-wrap-distance-right:9pt;mso-wrap-distance-bottom:0;mso-position-horizontal:center;mso-position-horizontal-relative:margin;mso-position-vertical:absolute;mso-position-vertical-relative:page;mso-width-percent:941;mso-height-percent:1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" filled="f" stroked="f" strokeweight=".5pt">
                    <v:textbox style="mso-fit-shape-to-text:t" inset="126pt,0,54pt,0">
                      <w:txbxContent>
                        <w:p w14:paraId="2D5D8E6A" w14:textId="522A6C22" w:rsidR="00411480" w:rsidRPr="00554D73" w:rsidRDefault="00411480" w:rsidP="00554D73">
                          <w:pPr>
                            <w:pStyle w:val="NoSpacing"/>
                            <w:ind w:left="-1980"/>
                            <w:rPr>
                              <w:b/>
                              <w:bCs/>
                              <w:color w:val="595959" w:themeColor="text1" w:themeTint="A6"/>
                              <w:sz w:val="20"/>
                              <w:szCs w:val="20"/>
                              <w:lang w:val="ro-RO"/>
                            </w:rPr>
                          </w:pPr>
                          <w:r w:rsidRPr="00554D73">
                            <w:rPr>
                              <w:b/>
                              <w:bCs/>
                              <w:color w:val="595959" w:themeColor="text1" w:themeTint="A6"/>
                              <w:sz w:val="20"/>
                              <w:szCs w:val="20"/>
                              <w:lang w:val="ro-RO"/>
                            </w:rPr>
                            <w:t>Programul Dezvoltare Durabilă 2021-2027</w:t>
                          </w:r>
                        </w:p>
                        <w:p w14:paraId="46035A90" w14:textId="793FCD72" w:rsidR="00411480" w:rsidRPr="00554D73" w:rsidRDefault="00411480" w:rsidP="00554D73">
                          <w:pPr>
                            <w:pStyle w:val="NoSpacing"/>
                            <w:spacing w:before="60"/>
                            <w:ind w:left="-1987"/>
                            <w:rPr>
                              <w:b/>
                              <w:bCs/>
                              <w:i/>
                              <w:iCs/>
                              <w:color w:val="595959" w:themeColor="text1" w:themeTint="A6"/>
                              <w:sz w:val="20"/>
                              <w:szCs w:val="20"/>
                              <w:lang w:val="ro-RO"/>
                            </w:rPr>
                          </w:pPr>
                          <w:r w:rsidRPr="00554D73">
                            <w:rPr>
                              <w:b/>
                              <w:bCs/>
                              <w:i/>
                              <w:iCs/>
                              <w:color w:val="595959" w:themeColor="text1" w:themeTint="A6"/>
                              <w:sz w:val="20"/>
                              <w:szCs w:val="20"/>
                              <w:lang w:val="ro-RO"/>
                            </w:rPr>
                            <w:t>Prioritatea 1 -Dezvoltarea infrastructurii de apă și apă uzată și tranziția la o economie circulară</w:t>
                          </w:r>
                        </w:p>
                        <w:p w14:paraId="50A89AF3" w14:textId="1053A6D1" w:rsidR="00411480" w:rsidRPr="00CD2537" w:rsidRDefault="00411480" w:rsidP="00554D73">
                          <w:pPr>
                            <w:pStyle w:val="NoSpacing"/>
                            <w:spacing w:before="60"/>
                            <w:ind w:left="-1987"/>
                            <w:rPr>
                              <w:color w:val="595959" w:themeColor="text1" w:themeTint="A6"/>
                              <w:sz w:val="20"/>
                              <w:szCs w:val="20"/>
                              <w:lang w:val="ro-RO"/>
                            </w:rPr>
                          </w:pPr>
                          <w:r w:rsidRPr="00CD2537">
                            <w:rPr>
                              <w:color w:val="595959" w:themeColor="text1" w:themeTint="A6"/>
                              <w:sz w:val="20"/>
                              <w:szCs w:val="20"/>
                              <w:lang w:val="ro-RO"/>
                            </w:rPr>
                            <w:t>OS 2.5. Promovarea accesului la apă și o gospodărire sustenabilă a apelor</w:t>
                          </w:r>
                        </w:p>
                        <w:p w14:paraId="73EA7BDC" w14:textId="4F22CD14" w:rsidR="00411480" w:rsidRPr="00554D73" w:rsidRDefault="00411480" w:rsidP="00554D73">
                          <w:pPr>
                            <w:pStyle w:val="NoSpacing"/>
                            <w:spacing w:before="60"/>
                            <w:ind w:left="-1987"/>
                            <w:rPr>
                              <w:color w:val="595959" w:themeColor="text1" w:themeTint="A6"/>
                              <w:sz w:val="20"/>
                              <w:szCs w:val="20"/>
                              <w:lang w:val="ro-RO"/>
                            </w:rPr>
                          </w:pPr>
                          <w:r w:rsidRPr="00554D73">
                            <w:rPr>
                              <w:color w:val="595959" w:themeColor="text1" w:themeTint="A6"/>
                              <w:sz w:val="20"/>
                              <w:szCs w:val="20"/>
                              <w:lang w:val="ro-RO"/>
                            </w:rPr>
                            <w:t>OS 2.6  Promovarea tranziției la o economie circulară și eficientă din punctul de vedere al utilizării resurselor</w:t>
                          </w:r>
                        </w:p>
                        <w:p w14:paraId="1DDE1920" w14:textId="58E481C8" w:rsidR="00411480" w:rsidRPr="00554D73" w:rsidRDefault="00411480" w:rsidP="00554D73">
                          <w:pPr>
                            <w:pStyle w:val="NoSpacing"/>
                            <w:spacing w:before="120"/>
                            <w:ind w:left="-1987"/>
                            <w:rPr>
                              <w:b/>
                              <w:bCs/>
                              <w:i/>
                              <w:iCs/>
                              <w:color w:val="595959" w:themeColor="text1" w:themeTint="A6"/>
                              <w:sz w:val="20"/>
                              <w:szCs w:val="20"/>
                              <w:lang w:val="ro-RO"/>
                            </w:rPr>
                          </w:pPr>
                          <w:r w:rsidRPr="00554D73">
                            <w:rPr>
                              <w:b/>
                              <w:bCs/>
                              <w:i/>
                              <w:iCs/>
                              <w:color w:val="595959" w:themeColor="text1" w:themeTint="A6"/>
                              <w:sz w:val="20"/>
                              <w:szCs w:val="20"/>
                              <w:lang w:val="ro-RO"/>
                            </w:rPr>
                            <w:t>Prioritate 2 – Protecţia mediului prin conservarea biodiversităţii, asigurarea calităţii aerului şi remediere a siturilor contaminate</w:t>
                          </w:r>
                        </w:p>
                        <w:p w14:paraId="06819197" w14:textId="1709C0B9" w:rsidR="00411480" w:rsidRPr="00554D73" w:rsidRDefault="00411480" w:rsidP="00554D73">
                          <w:pPr>
                            <w:pStyle w:val="NoSpacing"/>
                            <w:spacing w:before="60"/>
                            <w:ind w:left="-1987"/>
                            <w:rPr>
                              <w:color w:val="595959" w:themeColor="text1" w:themeTint="A6"/>
                              <w:sz w:val="20"/>
                              <w:szCs w:val="20"/>
                              <w:lang w:val="ro-RO"/>
                            </w:rPr>
                          </w:pPr>
                          <w:r w:rsidRPr="00554D73">
                            <w:rPr>
                              <w:color w:val="595959" w:themeColor="text1" w:themeTint="A6"/>
                              <w:sz w:val="20"/>
                              <w:szCs w:val="20"/>
                              <w:lang w:val="ro-RO"/>
                            </w:rPr>
                            <w:t>O2.7. Intensificare</w:t>
                          </w:r>
                          <w:r>
                            <w:rPr>
                              <w:color w:val="595959" w:themeColor="text1" w:themeTint="A6"/>
                              <w:sz w:val="20"/>
                              <w:szCs w:val="20"/>
                              <w:lang w:val="ro-RO"/>
                            </w:rPr>
                            <w:t>a</w:t>
                          </w:r>
                          <w:r w:rsidRPr="00554D73">
                            <w:rPr>
                              <w:color w:val="595959" w:themeColor="text1" w:themeTint="A6"/>
                              <w:sz w:val="20"/>
                              <w:szCs w:val="20"/>
                              <w:lang w:val="ro-RO"/>
                            </w:rPr>
                            <w:t xml:space="preserve"> acțiunilor de protecție și conservare a naturii, a biodiversității și a infrastructurii verzi, inclusiv în zonele urbane, precum și reducerea tuturor formelor de poluare</w:t>
                          </w:r>
                        </w:p>
                        <w:p w14:paraId="29241138" w14:textId="368822BB" w:rsidR="00411480" w:rsidRPr="00554D73" w:rsidRDefault="00411480" w:rsidP="00554D73">
                          <w:pPr>
                            <w:pStyle w:val="NoSpacing"/>
                            <w:spacing w:before="120"/>
                            <w:ind w:left="-1987"/>
                            <w:rPr>
                              <w:b/>
                              <w:bCs/>
                              <w:i/>
                              <w:iCs/>
                              <w:color w:val="595959" w:themeColor="text1" w:themeTint="A6"/>
                              <w:sz w:val="20"/>
                              <w:szCs w:val="20"/>
                              <w:lang w:val="ro-RO"/>
                            </w:rPr>
                          </w:pPr>
                          <w:r w:rsidRPr="00554D73">
                            <w:rPr>
                              <w:b/>
                              <w:bCs/>
                              <w:i/>
                              <w:iCs/>
                              <w:color w:val="595959" w:themeColor="text1" w:themeTint="A6"/>
                              <w:sz w:val="20"/>
                              <w:szCs w:val="20"/>
                              <w:lang w:val="ro-RO"/>
                            </w:rPr>
                            <w:t>Prioritatea 3 - Promovarea adaptării la schimbările climatice şi managementul riscurilor</w:t>
                          </w:r>
                        </w:p>
                        <w:p w14:paraId="700C4347" w14:textId="24139CE6" w:rsidR="00411480" w:rsidRPr="00554D73" w:rsidRDefault="00411480" w:rsidP="00554D73">
                          <w:pPr>
                            <w:pStyle w:val="NoSpacing"/>
                            <w:spacing w:before="60"/>
                            <w:ind w:left="-1987"/>
                            <w:rPr>
                              <w:color w:val="595959" w:themeColor="text1" w:themeTint="A6"/>
                              <w:sz w:val="20"/>
                              <w:szCs w:val="20"/>
                              <w:lang w:val="ro-RO"/>
                            </w:rPr>
                          </w:pPr>
                          <w:r w:rsidRPr="00554D73">
                            <w:rPr>
                              <w:color w:val="595959" w:themeColor="text1" w:themeTint="A6"/>
                              <w:sz w:val="20"/>
                              <w:szCs w:val="20"/>
                              <w:lang w:val="ro-RO"/>
                            </w:rPr>
                            <w:t>OS 2.4 Promovarea adaptării la schimbările climatice și prevenirea riscurilor de dezastre și reziliență, pe baza unor abordări ecosistemice</w:t>
                          </w:r>
                        </w:p>
                        <w:p w14:paraId="7CCD3AA1" w14:textId="77777777" w:rsidR="00411480" w:rsidRPr="00554D73" w:rsidRDefault="00411480" w:rsidP="00EF791F">
                          <w:pPr>
                            <w:rPr>
                              <w:rFonts w:eastAsiaTheme="minorEastAsia"/>
                              <w:b/>
                              <w:bCs/>
                              <w:color w:val="595959" w:themeColor="text1" w:themeTint="A6"/>
                              <w:sz w:val="20"/>
                              <w:szCs w:val="20"/>
                            </w:rPr>
                          </w:pPr>
                        </w:p>
                      </w:txbxContent>
                    </v:textbox>
                    <w10:wrap type="square" anchorx="margin" anchory="page"/>
                  </v:shape>
                </w:pict>
              </mc:Fallback>
            </mc:AlternateContent>
          </w:r>
          <w:r w:rsidR="006A14E7" w:rsidRPr="00C62803">
            <w:rPr>
              <w:rFonts w:cstheme="minorHAnsi"/>
            </w:rPr>
            <w:br w:type="page"/>
          </w:r>
        </w:p>
      </w:sdtContent>
    </w:sdt>
    <w:bookmarkStart w:id="0" w:name="_Toc148544450" w:displacedByCustomXml="next"/>
    <w:sdt>
      <w:sdtPr>
        <w:rPr>
          <w:rFonts w:eastAsiaTheme="minorHAnsi" w:cstheme="minorBidi"/>
          <w:b w:val="0"/>
          <w:bCs w:val="0"/>
          <w:color w:val="auto"/>
          <w:sz w:val="22"/>
          <w:szCs w:val="22"/>
        </w:rPr>
        <w:id w:val="-1669629489"/>
        <w:docPartObj>
          <w:docPartGallery w:val="Table of Contents"/>
          <w:docPartUnique/>
        </w:docPartObj>
      </w:sdtPr>
      <w:sdtEndPr/>
      <w:sdtContent>
        <w:p w14:paraId="6DC70E57" w14:textId="344B1FEB" w:rsidR="006A14E7" w:rsidRPr="00C62803" w:rsidRDefault="006A14E7" w:rsidP="007E4CAB">
          <w:pPr>
            <w:pStyle w:val="Heading1"/>
            <w:spacing w:before="0" w:line="240" w:lineRule="auto"/>
            <w:rPr>
              <w:sz w:val="22"/>
              <w:szCs w:val="22"/>
            </w:rPr>
          </w:pPr>
          <w:r w:rsidRPr="00C62803">
            <w:rPr>
              <w:sz w:val="22"/>
              <w:szCs w:val="22"/>
            </w:rPr>
            <w:t>C</w:t>
          </w:r>
          <w:r w:rsidR="002E65FA">
            <w:rPr>
              <w:sz w:val="22"/>
              <w:szCs w:val="22"/>
            </w:rPr>
            <w:t>uprins</w:t>
          </w:r>
          <w:bookmarkEnd w:id="0"/>
          <w:r w:rsidR="002E65FA">
            <w:rPr>
              <w:sz w:val="22"/>
              <w:szCs w:val="22"/>
            </w:rPr>
            <w:t xml:space="preserve"> </w:t>
          </w:r>
        </w:p>
        <w:p w14:paraId="74174247" w14:textId="39D456B2" w:rsidR="003E72F9" w:rsidRDefault="006A14E7">
          <w:pPr>
            <w:pStyle w:val="TOC1"/>
            <w:rPr>
              <w:rFonts w:eastAsiaTheme="minorEastAsia"/>
              <w:noProof/>
              <w:kern w:val="2"/>
              <w:lang w:val="en-US"/>
              <w14:ligatures w14:val="standardContextual"/>
            </w:rPr>
          </w:pPr>
          <w:r w:rsidRPr="00C62803">
            <w:rPr>
              <w:rFonts w:cstheme="minorHAnsi"/>
            </w:rPr>
            <w:fldChar w:fldCharType="begin"/>
          </w:r>
          <w:r w:rsidRPr="00C62803">
            <w:rPr>
              <w:rFonts w:cstheme="minorHAnsi"/>
            </w:rPr>
            <w:instrText xml:space="preserve"> TOC \o "1-3" \h \z \u </w:instrText>
          </w:r>
          <w:r w:rsidRPr="00C62803">
            <w:rPr>
              <w:rFonts w:cstheme="minorHAnsi"/>
            </w:rPr>
            <w:fldChar w:fldCharType="separate"/>
          </w:r>
          <w:hyperlink w:anchor="_Toc148544450" w:history="1">
            <w:r w:rsidR="003E72F9" w:rsidRPr="00C61D20">
              <w:rPr>
                <w:rStyle w:val="Hyperlink"/>
                <w:iCs/>
                <w:noProof/>
              </w:rPr>
              <w:t>1.</w:t>
            </w:r>
            <w:r w:rsidR="003E72F9">
              <w:rPr>
                <w:rFonts w:eastAsiaTheme="minorEastAsia"/>
                <w:noProof/>
                <w:kern w:val="2"/>
                <w:lang w:val="en-US"/>
                <w14:ligatures w14:val="standardContextual"/>
              </w:rPr>
              <w:tab/>
            </w:r>
            <w:r w:rsidR="003E72F9" w:rsidRPr="00C61D20">
              <w:rPr>
                <w:rStyle w:val="Hyperlink"/>
                <w:noProof/>
              </w:rPr>
              <w:t>Cuprins</w:t>
            </w:r>
            <w:r w:rsidR="003E72F9">
              <w:rPr>
                <w:noProof/>
                <w:webHidden/>
              </w:rPr>
              <w:tab/>
            </w:r>
            <w:r w:rsidR="003E72F9">
              <w:rPr>
                <w:noProof/>
                <w:webHidden/>
              </w:rPr>
              <w:fldChar w:fldCharType="begin"/>
            </w:r>
            <w:r w:rsidR="003E72F9">
              <w:rPr>
                <w:noProof/>
                <w:webHidden/>
              </w:rPr>
              <w:instrText xml:space="preserve"> PAGEREF _Toc148544450 \h </w:instrText>
            </w:r>
            <w:r w:rsidR="003E72F9">
              <w:rPr>
                <w:noProof/>
                <w:webHidden/>
              </w:rPr>
            </w:r>
            <w:r w:rsidR="003E72F9">
              <w:rPr>
                <w:noProof/>
                <w:webHidden/>
              </w:rPr>
              <w:fldChar w:fldCharType="separate"/>
            </w:r>
            <w:r w:rsidR="003E72F9">
              <w:rPr>
                <w:noProof/>
                <w:webHidden/>
              </w:rPr>
              <w:t>1</w:t>
            </w:r>
            <w:r w:rsidR="003E72F9">
              <w:rPr>
                <w:noProof/>
                <w:webHidden/>
              </w:rPr>
              <w:fldChar w:fldCharType="end"/>
            </w:r>
          </w:hyperlink>
        </w:p>
        <w:p w14:paraId="3B569F1F" w14:textId="4D7B64AE" w:rsidR="003E72F9" w:rsidRDefault="00453FB6">
          <w:pPr>
            <w:pStyle w:val="TOC1"/>
            <w:rPr>
              <w:rFonts w:eastAsiaTheme="minorEastAsia"/>
              <w:noProof/>
              <w:kern w:val="2"/>
              <w:lang w:val="en-US"/>
              <w14:ligatures w14:val="standardContextual"/>
            </w:rPr>
          </w:pPr>
          <w:hyperlink w:anchor="_Toc148544451" w:history="1">
            <w:r w:rsidR="003E72F9" w:rsidRPr="00C61D20">
              <w:rPr>
                <w:rStyle w:val="Hyperlink"/>
                <w:iCs/>
                <w:noProof/>
              </w:rPr>
              <w:t>1.</w:t>
            </w:r>
            <w:r w:rsidR="003E72F9">
              <w:rPr>
                <w:rFonts w:eastAsiaTheme="minorEastAsia"/>
                <w:noProof/>
                <w:kern w:val="2"/>
                <w:lang w:val="en-US"/>
                <w14:ligatures w14:val="standardContextual"/>
              </w:rPr>
              <w:tab/>
            </w:r>
            <w:r w:rsidR="003E72F9" w:rsidRPr="00C61D20">
              <w:rPr>
                <w:rStyle w:val="Hyperlink"/>
                <w:noProof/>
              </w:rPr>
              <w:t>PREAMBUL, ABREVIERI ȘI GLOSAR</w:t>
            </w:r>
            <w:r w:rsidR="003E72F9">
              <w:rPr>
                <w:noProof/>
                <w:webHidden/>
              </w:rPr>
              <w:tab/>
            </w:r>
            <w:r w:rsidR="003E72F9">
              <w:rPr>
                <w:noProof/>
                <w:webHidden/>
              </w:rPr>
              <w:fldChar w:fldCharType="begin"/>
            </w:r>
            <w:r w:rsidR="003E72F9">
              <w:rPr>
                <w:noProof/>
                <w:webHidden/>
              </w:rPr>
              <w:instrText xml:space="preserve"> PAGEREF _Toc148544451 \h </w:instrText>
            </w:r>
            <w:r w:rsidR="003E72F9">
              <w:rPr>
                <w:noProof/>
                <w:webHidden/>
              </w:rPr>
            </w:r>
            <w:r w:rsidR="003E72F9">
              <w:rPr>
                <w:noProof/>
                <w:webHidden/>
              </w:rPr>
              <w:fldChar w:fldCharType="separate"/>
            </w:r>
            <w:r w:rsidR="003E72F9">
              <w:rPr>
                <w:noProof/>
                <w:webHidden/>
              </w:rPr>
              <w:t>5</w:t>
            </w:r>
            <w:r w:rsidR="003E72F9">
              <w:rPr>
                <w:noProof/>
                <w:webHidden/>
              </w:rPr>
              <w:fldChar w:fldCharType="end"/>
            </w:r>
          </w:hyperlink>
        </w:p>
        <w:p w14:paraId="05232F86" w14:textId="322A0BB1" w:rsidR="003E72F9" w:rsidRDefault="00453FB6">
          <w:pPr>
            <w:pStyle w:val="TOC2"/>
            <w:rPr>
              <w:rFonts w:eastAsiaTheme="minorEastAsia"/>
              <w:noProof/>
              <w:kern w:val="2"/>
              <w:lang w:val="en-US"/>
              <w14:ligatures w14:val="standardContextual"/>
            </w:rPr>
          </w:pPr>
          <w:hyperlink w:anchor="_Toc148544452" w:history="1">
            <w:r w:rsidR="003E72F9" w:rsidRPr="00C61D20">
              <w:rPr>
                <w:rStyle w:val="Hyperlink"/>
                <w:noProof/>
              </w:rPr>
              <w:t>1.1.</w:t>
            </w:r>
            <w:r w:rsidR="003E72F9">
              <w:rPr>
                <w:rFonts w:eastAsiaTheme="minorEastAsia"/>
                <w:noProof/>
                <w:kern w:val="2"/>
                <w:lang w:val="en-US"/>
                <w14:ligatures w14:val="standardContextual"/>
              </w:rPr>
              <w:tab/>
            </w:r>
            <w:r w:rsidR="003E72F9" w:rsidRPr="00C61D20">
              <w:rPr>
                <w:rStyle w:val="Hyperlink"/>
                <w:noProof/>
              </w:rPr>
              <w:t>Preambul</w:t>
            </w:r>
            <w:r w:rsidR="003E72F9">
              <w:rPr>
                <w:noProof/>
                <w:webHidden/>
              </w:rPr>
              <w:tab/>
            </w:r>
            <w:r w:rsidR="003E72F9">
              <w:rPr>
                <w:noProof/>
                <w:webHidden/>
              </w:rPr>
              <w:fldChar w:fldCharType="begin"/>
            </w:r>
            <w:r w:rsidR="003E72F9">
              <w:rPr>
                <w:noProof/>
                <w:webHidden/>
              </w:rPr>
              <w:instrText xml:space="preserve"> PAGEREF _Toc148544452 \h </w:instrText>
            </w:r>
            <w:r w:rsidR="003E72F9">
              <w:rPr>
                <w:noProof/>
                <w:webHidden/>
              </w:rPr>
            </w:r>
            <w:r w:rsidR="003E72F9">
              <w:rPr>
                <w:noProof/>
                <w:webHidden/>
              </w:rPr>
              <w:fldChar w:fldCharType="separate"/>
            </w:r>
            <w:r w:rsidR="003E72F9">
              <w:rPr>
                <w:noProof/>
                <w:webHidden/>
              </w:rPr>
              <w:t>5</w:t>
            </w:r>
            <w:r w:rsidR="003E72F9">
              <w:rPr>
                <w:noProof/>
                <w:webHidden/>
              </w:rPr>
              <w:fldChar w:fldCharType="end"/>
            </w:r>
          </w:hyperlink>
        </w:p>
        <w:p w14:paraId="31E2D131" w14:textId="0CFFD425" w:rsidR="003E72F9" w:rsidRDefault="00453FB6">
          <w:pPr>
            <w:pStyle w:val="TOC2"/>
            <w:rPr>
              <w:rFonts w:eastAsiaTheme="minorEastAsia"/>
              <w:noProof/>
              <w:kern w:val="2"/>
              <w:lang w:val="en-US"/>
              <w14:ligatures w14:val="standardContextual"/>
            </w:rPr>
          </w:pPr>
          <w:hyperlink w:anchor="_Toc148544453" w:history="1">
            <w:r w:rsidR="003E72F9" w:rsidRPr="00C61D20">
              <w:rPr>
                <w:rStyle w:val="Hyperlink"/>
                <w:noProof/>
              </w:rPr>
              <w:t>1.2.</w:t>
            </w:r>
            <w:r w:rsidR="003E72F9">
              <w:rPr>
                <w:rFonts w:eastAsiaTheme="minorEastAsia"/>
                <w:noProof/>
                <w:kern w:val="2"/>
                <w:lang w:val="en-US"/>
                <w14:ligatures w14:val="standardContextual"/>
              </w:rPr>
              <w:tab/>
            </w:r>
            <w:r w:rsidR="003E72F9" w:rsidRPr="00C61D20">
              <w:rPr>
                <w:rStyle w:val="Hyperlink"/>
                <w:noProof/>
              </w:rPr>
              <w:t>Abrevieri</w:t>
            </w:r>
            <w:r w:rsidR="003E72F9">
              <w:rPr>
                <w:noProof/>
                <w:webHidden/>
              </w:rPr>
              <w:tab/>
            </w:r>
            <w:r w:rsidR="003E72F9">
              <w:rPr>
                <w:noProof/>
                <w:webHidden/>
              </w:rPr>
              <w:fldChar w:fldCharType="begin"/>
            </w:r>
            <w:r w:rsidR="003E72F9">
              <w:rPr>
                <w:noProof/>
                <w:webHidden/>
              </w:rPr>
              <w:instrText xml:space="preserve"> PAGEREF _Toc148544453 \h </w:instrText>
            </w:r>
            <w:r w:rsidR="003E72F9">
              <w:rPr>
                <w:noProof/>
                <w:webHidden/>
              </w:rPr>
            </w:r>
            <w:r w:rsidR="003E72F9">
              <w:rPr>
                <w:noProof/>
                <w:webHidden/>
              </w:rPr>
              <w:fldChar w:fldCharType="separate"/>
            </w:r>
            <w:r w:rsidR="003E72F9">
              <w:rPr>
                <w:noProof/>
                <w:webHidden/>
              </w:rPr>
              <w:t>5</w:t>
            </w:r>
            <w:r w:rsidR="003E72F9">
              <w:rPr>
                <w:noProof/>
                <w:webHidden/>
              </w:rPr>
              <w:fldChar w:fldCharType="end"/>
            </w:r>
          </w:hyperlink>
        </w:p>
        <w:p w14:paraId="65801067" w14:textId="1C33E33A" w:rsidR="003E72F9" w:rsidRDefault="00453FB6">
          <w:pPr>
            <w:pStyle w:val="TOC2"/>
            <w:rPr>
              <w:rFonts w:eastAsiaTheme="minorEastAsia"/>
              <w:noProof/>
              <w:kern w:val="2"/>
              <w:lang w:val="en-US"/>
              <w14:ligatures w14:val="standardContextual"/>
            </w:rPr>
          </w:pPr>
          <w:hyperlink w:anchor="_Toc148544454" w:history="1">
            <w:r w:rsidR="003E72F9" w:rsidRPr="00C61D20">
              <w:rPr>
                <w:rStyle w:val="Hyperlink"/>
                <w:noProof/>
              </w:rPr>
              <w:t>1.3.</w:t>
            </w:r>
            <w:r w:rsidR="003E72F9">
              <w:rPr>
                <w:rFonts w:eastAsiaTheme="minorEastAsia"/>
                <w:noProof/>
                <w:kern w:val="2"/>
                <w:lang w:val="en-US"/>
                <w14:ligatures w14:val="standardContextual"/>
              </w:rPr>
              <w:tab/>
            </w:r>
            <w:r w:rsidR="003E72F9" w:rsidRPr="00C61D20">
              <w:rPr>
                <w:rStyle w:val="Hyperlink"/>
                <w:noProof/>
              </w:rPr>
              <w:t>Glosar</w:t>
            </w:r>
            <w:r w:rsidR="003E72F9">
              <w:rPr>
                <w:noProof/>
                <w:webHidden/>
              </w:rPr>
              <w:tab/>
            </w:r>
            <w:r w:rsidR="003E72F9">
              <w:rPr>
                <w:noProof/>
                <w:webHidden/>
              </w:rPr>
              <w:fldChar w:fldCharType="begin"/>
            </w:r>
            <w:r w:rsidR="003E72F9">
              <w:rPr>
                <w:noProof/>
                <w:webHidden/>
              </w:rPr>
              <w:instrText xml:space="preserve"> PAGEREF _Toc148544454 \h </w:instrText>
            </w:r>
            <w:r w:rsidR="003E72F9">
              <w:rPr>
                <w:noProof/>
                <w:webHidden/>
              </w:rPr>
            </w:r>
            <w:r w:rsidR="003E72F9">
              <w:rPr>
                <w:noProof/>
                <w:webHidden/>
              </w:rPr>
              <w:fldChar w:fldCharType="separate"/>
            </w:r>
            <w:r w:rsidR="003E72F9">
              <w:rPr>
                <w:noProof/>
                <w:webHidden/>
              </w:rPr>
              <w:t>6</w:t>
            </w:r>
            <w:r w:rsidR="003E72F9">
              <w:rPr>
                <w:noProof/>
                <w:webHidden/>
              </w:rPr>
              <w:fldChar w:fldCharType="end"/>
            </w:r>
          </w:hyperlink>
        </w:p>
        <w:p w14:paraId="7D0223D2" w14:textId="79E63CF8" w:rsidR="003E72F9" w:rsidRDefault="00453FB6">
          <w:pPr>
            <w:pStyle w:val="TOC1"/>
            <w:rPr>
              <w:rFonts w:eastAsiaTheme="minorEastAsia"/>
              <w:noProof/>
              <w:kern w:val="2"/>
              <w:lang w:val="en-US"/>
              <w14:ligatures w14:val="standardContextual"/>
            </w:rPr>
          </w:pPr>
          <w:hyperlink w:anchor="_Toc148544455" w:history="1">
            <w:r w:rsidR="003E72F9" w:rsidRPr="00C61D20">
              <w:rPr>
                <w:rStyle w:val="Hyperlink"/>
                <w:iCs/>
                <w:noProof/>
              </w:rPr>
              <w:t>2.</w:t>
            </w:r>
            <w:r w:rsidR="003E72F9">
              <w:rPr>
                <w:rFonts w:eastAsiaTheme="minorEastAsia"/>
                <w:noProof/>
                <w:kern w:val="2"/>
                <w:lang w:val="en-US"/>
                <w14:ligatures w14:val="standardContextual"/>
              </w:rPr>
              <w:tab/>
            </w:r>
            <w:r w:rsidR="003E72F9" w:rsidRPr="00C61D20">
              <w:rPr>
                <w:rStyle w:val="Hyperlink"/>
                <w:noProof/>
              </w:rPr>
              <w:t>ELEMENTE DE CONTEXT</w:t>
            </w:r>
            <w:r w:rsidR="003E72F9">
              <w:rPr>
                <w:noProof/>
                <w:webHidden/>
              </w:rPr>
              <w:tab/>
            </w:r>
            <w:r w:rsidR="003E72F9">
              <w:rPr>
                <w:noProof/>
                <w:webHidden/>
              </w:rPr>
              <w:fldChar w:fldCharType="begin"/>
            </w:r>
            <w:r w:rsidR="003E72F9">
              <w:rPr>
                <w:noProof/>
                <w:webHidden/>
              </w:rPr>
              <w:instrText xml:space="preserve"> PAGEREF _Toc148544455 \h </w:instrText>
            </w:r>
            <w:r w:rsidR="003E72F9">
              <w:rPr>
                <w:noProof/>
                <w:webHidden/>
              </w:rPr>
            </w:r>
            <w:r w:rsidR="003E72F9">
              <w:rPr>
                <w:noProof/>
                <w:webHidden/>
              </w:rPr>
              <w:fldChar w:fldCharType="separate"/>
            </w:r>
            <w:r w:rsidR="003E72F9">
              <w:rPr>
                <w:noProof/>
                <w:webHidden/>
              </w:rPr>
              <w:t>7</w:t>
            </w:r>
            <w:r w:rsidR="003E72F9">
              <w:rPr>
                <w:noProof/>
                <w:webHidden/>
              </w:rPr>
              <w:fldChar w:fldCharType="end"/>
            </w:r>
          </w:hyperlink>
        </w:p>
        <w:p w14:paraId="5625186A" w14:textId="6138C538" w:rsidR="003E72F9" w:rsidRDefault="00453FB6">
          <w:pPr>
            <w:pStyle w:val="TOC2"/>
            <w:rPr>
              <w:rFonts w:eastAsiaTheme="minorEastAsia"/>
              <w:noProof/>
              <w:kern w:val="2"/>
              <w:lang w:val="en-US"/>
              <w14:ligatures w14:val="standardContextual"/>
            </w:rPr>
          </w:pPr>
          <w:hyperlink w:anchor="_Toc148544456" w:history="1">
            <w:r w:rsidR="003E72F9" w:rsidRPr="00C61D20">
              <w:rPr>
                <w:rStyle w:val="Hyperlink"/>
                <w:noProof/>
              </w:rPr>
              <w:t>2.1.</w:t>
            </w:r>
            <w:r w:rsidR="003E72F9">
              <w:rPr>
                <w:rFonts w:eastAsiaTheme="minorEastAsia"/>
                <w:noProof/>
                <w:kern w:val="2"/>
                <w:lang w:val="en-US"/>
                <w14:ligatures w14:val="standardContextual"/>
              </w:rPr>
              <w:tab/>
            </w:r>
            <w:r w:rsidR="003E72F9" w:rsidRPr="00C61D20">
              <w:rPr>
                <w:rStyle w:val="Hyperlink"/>
                <w:noProof/>
              </w:rPr>
              <w:t>Informații generale Programul Dezvoltare Durabilă 2021-2027</w:t>
            </w:r>
            <w:r w:rsidR="003E72F9">
              <w:rPr>
                <w:noProof/>
                <w:webHidden/>
              </w:rPr>
              <w:tab/>
            </w:r>
            <w:r w:rsidR="003E72F9">
              <w:rPr>
                <w:noProof/>
                <w:webHidden/>
              </w:rPr>
              <w:fldChar w:fldCharType="begin"/>
            </w:r>
            <w:r w:rsidR="003E72F9">
              <w:rPr>
                <w:noProof/>
                <w:webHidden/>
              </w:rPr>
              <w:instrText xml:space="preserve"> PAGEREF _Toc148544456 \h </w:instrText>
            </w:r>
            <w:r w:rsidR="003E72F9">
              <w:rPr>
                <w:noProof/>
                <w:webHidden/>
              </w:rPr>
            </w:r>
            <w:r w:rsidR="003E72F9">
              <w:rPr>
                <w:noProof/>
                <w:webHidden/>
              </w:rPr>
              <w:fldChar w:fldCharType="separate"/>
            </w:r>
            <w:r w:rsidR="003E72F9">
              <w:rPr>
                <w:noProof/>
                <w:webHidden/>
              </w:rPr>
              <w:t>7</w:t>
            </w:r>
            <w:r w:rsidR="003E72F9">
              <w:rPr>
                <w:noProof/>
                <w:webHidden/>
              </w:rPr>
              <w:fldChar w:fldCharType="end"/>
            </w:r>
          </w:hyperlink>
        </w:p>
        <w:p w14:paraId="68266E5A" w14:textId="73ACACD3" w:rsidR="003E72F9" w:rsidRDefault="00453FB6">
          <w:pPr>
            <w:pStyle w:val="TOC2"/>
            <w:rPr>
              <w:rFonts w:eastAsiaTheme="minorEastAsia"/>
              <w:noProof/>
              <w:kern w:val="2"/>
              <w:lang w:val="en-US"/>
              <w14:ligatures w14:val="standardContextual"/>
            </w:rPr>
          </w:pPr>
          <w:hyperlink w:anchor="_Toc148544457" w:history="1">
            <w:r w:rsidR="003E72F9" w:rsidRPr="00C61D20">
              <w:rPr>
                <w:rStyle w:val="Hyperlink"/>
                <w:noProof/>
              </w:rPr>
              <w:t>2.2.</w:t>
            </w:r>
            <w:r w:rsidR="003E72F9">
              <w:rPr>
                <w:rFonts w:eastAsiaTheme="minorEastAsia"/>
                <w:noProof/>
                <w:kern w:val="2"/>
                <w:lang w:val="en-US"/>
                <w14:ligatures w14:val="standardContextual"/>
              </w:rPr>
              <w:tab/>
            </w:r>
            <w:r w:rsidR="003E72F9" w:rsidRPr="00C61D20">
              <w:rPr>
                <w:rStyle w:val="Hyperlink"/>
                <w:noProof/>
              </w:rPr>
              <w:t>Prioritatea, Fondul, Obiectivul de politică, Obiectivul specific</w:t>
            </w:r>
            <w:r w:rsidR="003E72F9">
              <w:rPr>
                <w:noProof/>
                <w:webHidden/>
              </w:rPr>
              <w:tab/>
            </w:r>
            <w:r w:rsidR="003E72F9">
              <w:rPr>
                <w:noProof/>
                <w:webHidden/>
              </w:rPr>
              <w:fldChar w:fldCharType="begin"/>
            </w:r>
            <w:r w:rsidR="003E72F9">
              <w:rPr>
                <w:noProof/>
                <w:webHidden/>
              </w:rPr>
              <w:instrText xml:space="preserve"> PAGEREF _Toc148544457 \h </w:instrText>
            </w:r>
            <w:r w:rsidR="003E72F9">
              <w:rPr>
                <w:noProof/>
                <w:webHidden/>
              </w:rPr>
            </w:r>
            <w:r w:rsidR="003E72F9">
              <w:rPr>
                <w:noProof/>
                <w:webHidden/>
              </w:rPr>
              <w:fldChar w:fldCharType="separate"/>
            </w:r>
            <w:r w:rsidR="003E72F9">
              <w:rPr>
                <w:noProof/>
                <w:webHidden/>
              </w:rPr>
              <w:t>8</w:t>
            </w:r>
            <w:r w:rsidR="003E72F9">
              <w:rPr>
                <w:noProof/>
                <w:webHidden/>
              </w:rPr>
              <w:fldChar w:fldCharType="end"/>
            </w:r>
          </w:hyperlink>
        </w:p>
        <w:p w14:paraId="2564565A" w14:textId="7E69D1A8" w:rsidR="003E72F9" w:rsidRDefault="00453FB6">
          <w:pPr>
            <w:pStyle w:val="TOC2"/>
            <w:rPr>
              <w:rFonts w:eastAsiaTheme="minorEastAsia"/>
              <w:noProof/>
              <w:kern w:val="2"/>
              <w:lang w:val="en-US"/>
              <w14:ligatures w14:val="standardContextual"/>
            </w:rPr>
          </w:pPr>
          <w:hyperlink w:anchor="_Toc148544458" w:history="1">
            <w:r w:rsidR="003E72F9" w:rsidRPr="00C61D20">
              <w:rPr>
                <w:rStyle w:val="Hyperlink"/>
                <w:noProof/>
              </w:rPr>
              <w:t>2.3.</w:t>
            </w:r>
            <w:r w:rsidR="003E72F9">
              <w:rPr>
                <w:rFonts w:eastAsiaTheme="minorEastAsia"/>
                <w:noProof/>
                <w:kern w:val="2"/>
                <w:lang w:val="en-US"/>
                <w14:ligatures w14:val="standardContextual"/>
              </w:rPr>
              <w:tab/>
            </w:r>
            <w:r w:rsidR="003E72F9" w:rsidRPr="00C61D20">
              <w:rPr>
                <w:rStyle w:val="Hyperlink"/>
                <w:noProof/>
              </w:rPr>
              <w:t>Reglementări europene și naționale, cadru strategic, documente programatice aplicabile - lista indicativă</w:t>
            </w:r>
            <w:r w:rsidR="003E72F9">
              <w:rPr>
                <w:noProof/>
                <w:webHidden/>
              </w:rPr>
              <w:tab/>
            </w:r>
            <w:r w:rsidR="003E72F9">
              <w:rPr>
                <w:noProof/>
                <w:webHidden/>
              </w:rPr>
              <w:fldChar w:fldCharType="begin"/>
            </w:r>
            <w:r w:rsidR="003E72F9">
              <w:rPr>
                <w:noProof/>
                <w:webHidden/>
              </w:rPr>
              <w:instrText xml:space="preserve"> PAGEREF _Toc148544458 \h </w:instrText>
            </w:r>
            <w:r w:rsidR="003E72F9">
              <w:rPr>
                <w:noProof/>
                <w:webHidden/>
              </w:rPr>
            </w:r>
            <w:r w:rsidR="003E72F9">
              <w:rPr>
                <w:noProof/>
                <w:webHidden/>
              </w:rPr>
              <w:fldChar w:fldCharType="separate"/>
            </w:r>
            <w:r w:rsidR="003E72F9">
              <w:rPr>
                <w:noProof/>
                <w:webHidden/>
              </w:rPr>
              <w:t>8</w:t>
            </w:r>
            <w:r w:rsidR="003E72F9">
              <w:rPr>
                <w:noProof/>
                <w:webHidden/>
              </w:rPr>
              <w:fldChar w:fldCharType="end"/>
            </w:r>
          </w:hyperlink>
        </w:p>
        <w:p w14:paraId="15518481" w14:textId="7D449560" w:rsidR="003E72F9" w:rsidRDefault="00453FB6">
          <w:pPr>
            <w:pStyle w:val="TOC1"/>
            <w:rPr>
              <w:rFonts w:eastAsiaTheme="minorEastAsia"/>
              <w:noProof/>
              <w:kern w:val="2"/>
              <w:lang w:val="en-US"/>
              <w14:ligatures w14:val="standardContextual"/>
            </w:rPr>
          </w:pPr>
          <w:hyperlink w:anchor="_Toc148544459" w:history="1">
            <w:r w:rsidR="003E72F9" w:rsidRPr="00C61D20">
              <w:rPr>
                <w:rStyle w:val="Hyperlink"/>
                <w:iCs/>
                <w:noProof/>
              </w:rPr>
              <w:t>3.</w:t>
            </w:r>
            <w:r w:rsidR="003E72F9">
              <w:rPr>
                <w:rFonts w:eastAsiaTheme="minorEastAsia"/>
                <w:noProof/>
                <w:kern w:val="2"/>
                <w:lang w:val="en-US"/>
                <w14:ligatures w14:val="standardContextual"/>
              </w:rPr>
              <w:tab/>
            </w:r>
            <w:r w:rsidR="003E72F9" w:rsidRPr="00C61D20">
              <w:rPr>
                <w:rStyle w:val="Hyperlink"/>
                <w:noProof/>
              </w:rPr>
              <w:t>ASPECTE SPECIFICE APELULUI DE PROIECTE</w:t>
            </w:r>
            <w:r w:rsidR="003E72F9">
              <w:rPr>
                <w:noProof/>
                <w:webHidden/>
              </w:rPr>
              <w:tab/>
            </w:r>
            <w:r w:rsidR="003E72F9">
              <w:rPr>
                <w:noProof/>
                <w:webHidden/>
              </w:rPr>
              <w:fldChar w:fldCharType="begin"/>
            </w:r>
            <w:r w:rsidR="003E72F9">
              <w:rPr>
                <w:noProof/>
                <w:webHidden/>
              </w:rPr>
              <w:instrText xml:space="preserve"> PAGEREF _Toc148544459 \h </w:instrText>
            </w:r>
            <w:r w:rsidR="003E72F9">
              <w:rPr>
                <w:noProof/>
                <w:webHidden/>
              </w:rPr>
            </w:r>
            <w:r w:rsidR="003E72F9">
              <w:rPr>
                <w:noProof/>
                <w:webHidden/>
              </w:rPr>
              <w:fldChar w:fldCharType="separate"/>
            </w:r>
            <w:r w:rsidR="003E72F9">
              <w:rPr>
                <w:noProof/>
                <w:webHidden/>
              </w:rPr>
              <w:t>9</w:t>
            </w:r>
            <w:r w:rsidR="003E72F9">
              <w:rPr>
                <w:noProof/>
                <w:webHidden/>
              </w:rPr>
              <w:fldChar w:fldCharType="end"/>
            </w:r>
          </w:hyperlink>
        </w:p>
        <w:p w14:paraId="7354F91D" w14:textId="48C3E914" w:rsidR="003E72F9" w:rsidRDefault="00453FB6">
          <w:pPr>
            <w:pStyle w:val="TOC2"/>
            <w:rPr>
              <w:rFonts w:eastAsiaTheme="minorEastAsia"/>
              <w:noProof/>
              <w:kern w:val="2"/>
              <w:lang w:val="en-US"/>
              <w14:ligatures w14:val="standardContextual"/>
            </w:rPr>
          </w:pPr>
          <w:hyperlink w:anchor="_Toc148544460" w:history="1">
            <w:r w:rsidR="003E72F9" w:rsidRPr="00C61D20">
              <w:rPr>
                <w:rStyle w:val="Hyperlink"/>
                <w:noProof/>
              </w:rPr>
              <w:t>3.1</w:t>
            </w:r>
            <w:r w:rsidR="003E72F9">
              <w:rPr>
                <w:rFonts w:eastAsiaTheme="minorEastAsia"/>
                <w:noProof/>
                <w:kern w:val="2"/>
                <w:lang w:val="en-US"/>
                <w14:ligatures w14:val="standardContextual"/>
              </w:rPr>
              <w:tab/>
            </w:r>
            <w:r w:rsidR="003E72F9" w:rsidRPr="00C61D20">
              <w:rPr>
                <w:rStyle w:val="Hyperlink"/>
                <w:noProof/>
              </w:rPr>
              <w:t>Tipul de apel de proiecte</w:t>
            </w:r>
            <w:r w:rsidR="003E72F9">
              <w:rPr>
                <w:noProof/>
                <w:webHidden/>
              </w:rPr>
              <w:tab/>
            </w:r>
            <w:r w:rsidR="003E72F9">
              <w:rPr>
                <w:noProof/>
                <w:webHidden/>
              </w:rPr>
              <w:fldChar w:fldCharType="begin"/>
            </w:r>
            <w:r w:rsidR="003E72F9">
              <w:rPr>
                <w:noProof/>
                <w:webHidden/>
              </w:rPr>
              <w:instrText xml:space="preserve"> PAGEREF _Toc148544460 \h </w:instrText>
            </w:r>
            <w:r w:rsidR="003E72F9">
              <w:rPr>
                <w:noProof/>
                <w:webHidden/>
              </w:rPr>
            </w:r>
            <w:r w:rsidR="003E72F9">
              <w:rPr>
                <w:noProof/>
                <w:webHidden/>
              </w:rPr>
              <w:fldChar w:fldCharType="separate"/>
            </w:r>
            <w:r w:rsidR="003E72F9">
              <w:rPr>
                <w:noProof/>
                <w:webHidden/>
              </w:rPr>
              <w:t>10</w:t>
            </w:r>
            <w:r w:rsidR="003E72F9">
              <w:rPr>
                <w:noProof/>
                <w:webHidden/>
              </w:rPr>
              <w:fldChar w:fldCharType="end"/>
            </w:r>
          </w:hyperlink>
        </w:p>
        <w:p w14:paraId="1DE5CCD7" w14:textId="4BFFF129" w:rsidR="003E72F9" w:rsidRDefault="00453FB6">
          <w:pPr>
            <w:pStyle w:val="TOC2"/>
            <w:rPr>
              <w:rFonts w:eastAsiaTheme="minorEastAsia"/>
              <w:noProof/>
              <w:kern w:val="2"/>
              <w:lang w:val="en-US"/>
              <w14:ligatures w14:val="standardContextual"/>
            </w:rPr>
          </w:pPr>
          <w:hyperlink w:anchor="_Toc148544461" w:history="1">
            <w:r w:rsidR="003E72F9" w:rsidRPr="00C61D20">
              <w:rPr>
                <w:rStyle w:val="Hyperlink"/>
                <w:noProof/>
              </w:rPr>
              <w:t>3.2</w:t>
            </w:r>
            <w:r w:rsidR="003E72F9">
              <w:rPr>
                <w:rFonts w:eastAsiaTheme="minorEastAsia"/>
                <w:noProof/>
                <w:kern w:val="2"/>
                <w:lang w:val="en-US"/>
                <w14:ligatures w14:val="standardContextual"/>
              </w:rPr>
              <w:tab/>
            </w:r>
            <w:r w:rsidR="003E72F9" w:rsidRPr="00C61D20">
              <w:rPr>
                <w:rStyle w:val="Hyperlink"/>
                <w:noProof/>
              </w:rPr>
              <w:t>Forma de sprijin (grant)</w:t>
            </w:r>
            <w:r w:rsidR="003E72F9">
              <w:rPr>
                <w:noProof/>
                <w:webHidden/>
              </w:rPr>
              <w:tab/>
            </w:r>
            <w:r w:rsidR="003E72F9">
              <w:rPr>
                <w:noProof/>
                <w:webHidden/>
              </w:rPr>
              <w:fldChar w:fldCharType="begin"/>
            </w:r>
            <w:r w:rsidR="003E72F9">
              <w:rPr>
                <w:noProof/>
                <w:webHidden/>
              </w:rPr>
              <w:instrText xml:space="preserve"> PAGEREF _Toc148544461 \h </w:instrText>
            </w:r>
            <w:r w:rsidR="003E72F9">
              <w:rPr>
                <w:noProof/>
                <w:webHidden/>
              </w:rPr>
            </w:r>
            <w:r w:rsidR="003E72F9">
              <w:rPr>
                <w:noProof/>
                <w:webHidden/>
              </w:rPr>
              <w:fldChar w:fldCharType="separate"/>
            </w:r>
            <w:r w:rsidR="003E72F9">
              <w:rPr>
                <w:noProof/>
                <w:webHidden/>
              </w:rPr>
              <w:t>10</w:t>
            </w:r>
            <w:r w:rsidR="003E72F9">
              <w:rPr>
                <w:noProof/>
                <w:webHidden/>
              </w:rPr>
              <w:fldChar w:fldCharType="end"/>
            </w:r>
          </w:hyperlink>
        </w:p>
        <w:p w14:paraId="13F01EF6" w14:textId="2E92BCE7" w:rsidR="003E72F9" w:rsidRDefault="00453FB6">
          <w:pPr>
            <w:pStyle w:val="TOC2"/>
            <w:rPr>
              <w:rFonts w:eastAsiaTheme="minorEastAsia"/>
              <w:noProof/>
              <w:kern w:val="2"/>
              <w:lang w:val="en-US"/>
              <w14:ligatures w14:val="standardContextual"/>
            </w:rPr>
          </w:pPr>
          <w:hyperlink w:anchor="_Toc148544462" w:history="1">
            <w:r w:rsidR="003E72F9" w:rsidRPr="00C61D20">
              <w:rPr>
                <w:rStyle w:val="Hyperlink"/>
                <w:noProof/>
              </w:rPr>
              <w:t>3.3</w:t>
            </w:r>
            <w:r w:rsidR="003E72F9">
              <w:rPr>
                <w:rFonts w:eastAsiaTheme="minorEastAsia"/>
                <w:noProof/>
                <w:kern w:val="2"/>
                <w:lang w:val="en-US"/>
                <w14:ligatures w14:val="standardContextual"/>
              </w:rPr>
              <w:tab/>
            </w:r>
            <w:r w:rsidR="003E72F9" w:rsidRPr="00C61D20">
              <w:rPr>
                <w:rStyle w:val="Hyperlink"/>
                <w:noProof/>
              </w:rPr>
              <w:t>Bugetul alocat apelului de proiecte</w:t>
            </w:r>
            <w:r w:rsidR="003E72F9">
              <w:rPr>
                <w:noProof/>
                <w:webHidden/>
              </w:rPr>
              <w:tab/>
            </w:r>
            <w:r w:rsidR="003E72F9">
              <w:rPr>
                <w:noProof/>
                <w:webHidden/>
              </w:rPr>
              <w:fldChar w:fldCharType="begin"/>
            </w:r>
            <w:r w:rsidR="003E72F9">
              <w:rPr>
                <w:noProof/>
                <w:webHidden/>
              </w:rPr>
              <w:instrText xml:space="preserve"> PAGEREF _Toc148544462 \h </w:instrText>
            </w:r>
            <w:r w:rsidR="003E72F9">
              <w:rPr>
                <w:noProof/>
                <w:webHidden/>
              </w:rPr>
            </w:r>
            <w:r w:rsidR="003E72F9">
              <w:rPr>
                <w:noProof/>
                <w:webHidden/>
              </w:rPr>
              <w:fldChar w:fldCharType="separate"/>
            </w:r>
            <w:r w:rsidR="003E72F9">
              <w:rPr>
                <w:noProof/>
                <w:webHidden/>
              </w:rPr>
              <w:t>10</w:t>
            </w:r>
            <w:r w:rsidR="003E72F9">
              <w:rPr>
                <w:noProof/>
                <w:webHidden/>
              </w:rPr>
              <w:fldChar w:fldCharType="end"/>
            </w:r>
          </w:hyperlink>
        </w:p>
        <w:p w14:paraId="7DE08873" w14:textId="7547883E" w:rsidR="003E72F9" w:rsidRDefault="00453FB6">
          <w:pPr>
            <w:pStyle w:val="TOC2"/>
            <w:rPr>
              <w:rFonts w:eastAsiaTheme="minorEastAsia"/>
              <w:noProof/>
              <w:kern w:val="2"/>
              <w:lang w:val="en-US"/>
              <w14:ligatures w14:val="standardContextual"/>
            </w:rPr>
          </w:pPr>
          <w:hyperlink w:anchor="_Toc148544463" w:history="1">
            <w:r w:rsidR="003E72F9" w:rsidRPr="00C61D20">
              <w:rPr>
                <w:rStyle w:val="Hyperlink"/>
                <w:noProof/>
              </w:rPr>
              <w:t>3.4</w:t>
            </w:r>
            <w:r w:rsidR="003E72F9">
              <w:rPr>
                <w:rFonts w:eastAsiaTheme="minorEastAsia"/>
                <w:noProof/>
                <w:kern w:val="2"/>
                <w:lang w:val="en-US"/>
                <w14:ligatures w14:val="standardContextual"/>
              </w:rPr>
              <w:tab/>
            </w:r>
            <w:r w:rsidR="003E72F9" w:rsidRPr="00C61D20">
              <w:rPr>
                <w:rStyle w:val="Hyperlink"/>
                <w:noProof/>
              </w:rPr>
              <w:t>Rata de cofinanțare</w:t>
            </w:r>
            <w:r w:rsidR="003E72F9">
              <w:rPr>
                <w:noProof/>
                <w:webHidden/>
              </w:rPr>
              <w:tab/>
            </w:r>
            <w:r w:rsidR="003E72F9">
              <w:rPr>
                <w:noProof/>
                <w:webHidden/>
              </w:rPr>
              <w:fldChar w:fldCharType="begin"/>
            </w:r>
            <w:r w:rsidR="003E72F9">
              <w:rPr>
                <w:noProof/>
                <w:webHidden/>
              </w:rPr>
              <w:instrText xml:space="preserve"> PAGEREF _Toc148544463 \h </w:instrText>
            </w:r>
            <w:r w:rsidR="003E72F9">
              <w:rPr>
                <w:noProof/>
                <w:webHidden/>
              </w:rPr>
            </w:r>
            <w:r w:rsidR="003E72F9">
              <w:rPr>
                <w:noProof/>
                <w:webHidden/>
              </w:rPr>
              <w:fldChar w:fldCharType="separate"/>
            </w:r>
            <w:r w:rsidR="003E72F9">
              <w:rPr>
                <w:noProof/>
                <w:webHidden/>
              </w:rPr>
              <w:t>12</w:t>
            </w:r>
            <w:r w:rsidR="003E72F9">
              <w:rPr>
                <w:noProof/>
                <w:webHidden/>
              </w:rPr>
              <w:fldChar w:fldCharType="end"/>
            </w:r>
          </w:hyperlink>
        </w:p>
        <w:p w14:paraId="29DF8FC0" w14:textId="122DB42B" w:rsidR="003E72F9" w:rsidRDefault="00453FB6">
          <w:pPr>
            <w:pStyle w:val="TOC3"/>
            <w:rPr>
              <w:rFonts w:eastAsiaTheme="minorEastAsia"/>
              <w:noProof/>
              <w:kern w:val="2"/>
              <w:lang w:val="en-US"/>
              <w14:ligatures w14:val="standardContextual"/>
            </w:rPr>
          </w:pPr>
          <w:hyperlink w:anchor="_Toc148544464" w:history="1">
            <w:r w:rsidR="003E72F9" w:rsidRPr="00C61D20">
              <w:rPr>
                <w:rStyle w:val="Hyperlink"/>
                <w:noProof/>
              </w:rPr>
              <w:t>FEDR</w:t>
            </w:r>
            <w:r w:rsidR="003E72F9">
              <w:rPr>
                <w:noProof/>
                <w:webHidden/>
              </w:rPr>
              <w:tab/>
            </w:r>
            <w:r w:rsidR="003E72F9">
              <w:rPr>
                <w:noProof/>
                <w:webHidden/>
              </w:rPr>
              <w:fldChar w:fldCharType="begin"/>
            </w:r>
            <w:r w:rsidR="003E72F9">
              <w:rPr>
                <w:noProof/>
                <w:webHidden/>
              </w:rPr>
              <w:instrText xml:space="preserve"> PAGEREF _Toc148544464 \h </w:instrText>
            </w:r>
            <w:r w:rsidR="003E72F9">
              <w:rPr>
                <w:noProof/>
                <w:webHidden/>
              </w:rPr>
            </w:r>
            <w:r w:rsidR="003E72F9">
              <w:rPr>
                <w:noProof/>
                <w:webHidden/>
              </w:rPr>
              <w:fldChar w:fldCharType="separate"/>
            </w:r>
            <w:r w:rsidR="003E72F9">
              <w:rPr>
                <w:noProof/>
                <w:webHidden/>
              </w:rPr>
              <w:t>12</w:t>
            </w:r>
            <w:r w:rsidR="003E72F9">
              <w:rPr>
                <w:noProof/>
                <w:webHidden/>
              </w:rPr>
              <w:fldChar w:fldCharType="end"/>
            </w:r>
          </w:hyperlink>
        </w:p>
        <w:p w14:paraId="009A88DA" w14:textId="07602FCB" w:rsidR="003E72F9" w:rsidRDefault="00453FB6">
          <w:pPr>
            <w:pStyle w:val="TOC3"/>
            <w:rPr>
              <w:rFonts w:eastAsiaTheme="minorEastAsia"/>
              <w:noProof/>
              <w:kern w:val="2"/>
              <w:lang w:val="en-US"/>
              <w14:ligatures w14:val="standardContextual"/>
            </w:rPr>
          </w:pPr>
          <w:hyperlink w:anchor="_Toc148544465" w:history="1">
            <w:r w:rsidR="003E72F9" w:rsidRPr="00C61D20">
              <w:rPr>
                <w:rStyle w:val="Hyperlink"/>
                <w:noProof/>
              </w:rPr>
              <w:t>FC</w:t>
            </w:r>
            <w:r w:rsidR="003E72F9">
              <w:rPr>
                <w:noProof/>
                <w:webHidden/>
              </w:rPr>
              <w:tab/>
            </w:r>
            <w:r w:rsidR="003E72F9">
              <w:rPr>
                <w:noProof/>
                <w:webHidden/>
              </w:rPr>
              <w:fldChar w:fldCharType="begin"/>
            </w:r>
            <w:r w:rsidR="003E72F9">
              <w:rPr>
                <w:noProof/>
                <w:webHidden/>
              </w:rPr>
              <w:instrText xml:space="preserve"> PAGEREF _Toc148544465 \h </w:instrText>
            </w:r>
            <w:r w:rsidR="003E72F9">
              <w:rPr>
                <w:noProof/>
                <w:webHidden/>
              </w:rPr>
            </w:r>
            <w:r w:rsidR="003E72F9">
              <w:rPr>
                <w:noProof/>
                <w:webHidden/>
              </w:rPr>
              <w:fldChar w:fldCharType="separate"/>
            </w:r>
            <w:r w:rsidR="003E72F9">
              <w:rPr>
                <w:noProof/>
                <w:webHidden/>
              </w:rPr>
              <w:t>12</w:t>
            </w:r>
            <w:r w:rsidR="003E72F9">
              <w:rPr>
                <w:noProof/>
                <w:webHidden/>
              </w:rPr>
              <w:fldChar w:fldCharType="end"/>
            </w:r>
          </w:hyperlink>
        </w:p>
        <w:p w14:paraId="4380CD57" w14:textId="312DD9FB" w:rsidR="003E72F9" w:rsidRDefault="00453FB6">
          <w:pPr>
            <w:pStyle w:val="TOC2"/>
            <w:rPr>
              <w:rFonts w:eastAsiaTheme="minorEastAsia"/>
              <w:noProof/>
              <w:kern w:val="2"/>
              <w:lang w:val="en-US"/>
              <w14:ligatures w14:val="standardContextual"/>
            </w:rPr>
          </w:pPr>
          <w:hyperlink w:anchor="_Toc148544466" w:history="1">
            <w:r w:rsidR="003E72F9" w:rsidRPr="00C61D20">
              <w:rPr>
                <w:rStyle w:val="Hyperlink"/>
                <w:noProof/>
              </w:rPr>
              <w:t>3.5</w:t>
            </w:r>
            <w:r w:rsidR="003E72F9">
              <w:rPr>
                <w:rFonts w:eastAsiaTheme="minorEastAsia"/>
                <w:noProof/>
                <w:kern w:val="2"/>
                <w:lang w:val="en-US"/>
                <w14:ligatures w14:val="standardContextual"/>
              </w:rPr>
              <w:tab/>
            </w:r>
            <w:r w:rsidR="003E72F9" w:rsidRPr="00C61D20">
              <w:rPr>
                <w:rStyle w:val="Hyperlink"/>
                <w:noProof/>
              </w:rPr>
              <w:t>Zonele geografice vizate de apelul de proiecte</w:t>
            </w:r>
            <w:r w:rsidR="003E72F9">
              <w:rPr>
                <w:noProof/>
                <w:webHidden/>
              </w:rPr>
              <w:tab/>
            </w:r>
            <w:r w:rsidR="003E72F9">
              <w:rPr>
                <w:noProof/>
                <w:webHidden/>
              </w:rPr>
              <w:fldChar w:fldCharType="begin"/>
            </w:r>
            <w:r w:rsidR="003E72F9">
              <w:rPr>
                <w:noProof/>
                <w:webHidden/>
              </w:rPr>
              <w:instrText xml:space="preserve"> PAGEREF _Toc148544466 \h </w:instrText>
            </w:r>
            <w:r w:rsidR="003E72F9">
              <w:rPr>
                <w:noProof/>
                <w:webHidden/>
              </w:rPr>
            </w:r>
            <w:r w:rsidR="003E72F9">
              <w:rPr>
                <w:noProof/>
                <w:webHidden/>
              </w:rPr>
              <w:fldChar w:fldCharType="separate"/>
            </w:r>
            <w:r w:rsidR="003E72F9">
              <w:rPr>
                <w:noProof/>
                <w:webHidden/>
              </w:rPr>
              <w:t>13</w:t>
            </w:r>
            <w:r w:rsidR="003E72F9">
              <w:rPr>
                <w:noProof/>
                <w:webHidden/>
              </w:rPr>
              <w:fldChar w:fldCharType="end"/>
            </w:r>
          </w:hyperlink>
        </w:p>
        <w:p w14:paraId="3F525AA6" w14:textId="1BD40D56" w:rsidR="003E72F9" w:rsidRDefault="00453FB6">
          <w:pPr>
            <w:pStyle w:val="TOC2"/>
            <w:rPr>
              <w:rFonts w:eastAsiaTheme="minorEastAsia"/>
              <w:noProof/>
              <w:kern w:val="2"/>
              <w:lang w:val="en-US"/>
              <w14:ligatures w14:val="standardContextual"/>
            </w:rPr>
          </w:pPr>
          <w:hyperlink w:anchor="_Toc148544467" w:history="1">
            <w:r w:rsidR="003E72F9" w:rsidRPr="00C61D20">
              <w:rPr>
                <w:rStyle w:val="Hyperlink"/>
                <w:noProof/>
              </w:rPr>
              <w:t>3.6</w:t>
            </w:r>
            <w:r w:rsidR="003E72F9">
              <w:rPr>
                <w:rFonts w:eastAsiaTheme="minorEastAsia"/>
                <w:noProof/>
                <w:kern w:val="2"/>
                <w:lang w:val="en-US"/>
                <w14:ligatures w14:val="standardContextual"/>
              </w:rPr>
              <w:tab/>
            </w:r>
            <w:r w:rsidR="003E72F9" w:rsidRPr="00C61D20">
              <w:rPr>
                <w:rStyle w:val="Hyperlink"/>
                <w:noProof/>
              </w:rPr>
              <w:t>Acțiuni sprijinite în cadrul apelului</w:t>
            </w:r>
            <w:r w:rsidR="003E72F9">
              <w:rPr>
                <w:noProof/>
                <w:webHidden/>
              </w:rPr>
              <w:tab/>
            </w:r>
            <w:r w:rsidR="003E72F9">
              <w:rPr>
                <w:noProof/>
                <w:webHidden/>
              </w:rPr>
              <w:fldChar w:fldCharType="begin"/>
            </w:r>
            <w:r w:rsidR="003E72F9">
              <w:rPr>
                <w:noProof/>
                <w:webHidden/>
              </w:rPr>
              <w:instrText xml:space="preserve"> PAGEREF _Toc148544467 \h </w:instrText>
            </w:r>
            <w:r w:rsidR="003E72F9">
              <w:rPr>
                <w:noProof/>
                <w:webHidden/>
              </w:rPr>
            </w:r>
            <w:r w:rsidR="003E72F9">
              <w:rPr>
                <w:noProof/>
                <w:webHidden/>
              </w:rPr>
              <w:fldChar w:fldCharType="separate"/>
            </w:r>
            <w:r w:rsidR="003E72F9">
              <w:rPr>
                <w:noProof/>
                <w:webHidden/>
              </w:rPr>
              <w:t>13</w:t>
            </w:r>
            <w:r w:rsidR="003E72F9">
              <w:rPr>
                <w:noProof/>
                <w:webHidden/>
              </w:rPr>
              <w:fldChar w:fldCharType="end"/>
            </w:r>
          </w:hyperlink>
        </w:p>
        <w:p w14:paraId="556C61A7" w14:textId="4AF6900E" w:rsidR="003E72F9" w:rsidRDefault="00453FB6">
          <w:pPr>
            <w:pStyle w:val="TOC2"/>
            <w:rPr>
              <w:rFonts w:eastAsiaTheme="minorEastAsia"/>
              <w:noProof/>
              <w:kern w:val="2"/>
              <w:lang w:val="en-US"/>
              <w14:ligatures w14:val="standardContextual"/>
            </w:rPr>
          </w:pPr>
          <w:hyperlink w:anchor="_Toc148544468" w:history="1">
            <w:r w:rsidR="003E72F9" w:rsidRPr="00C61D20">
              <w:rPr>
                <w:rStyle w:val="Hyperlink"/>
                <w:noProof/>
              </w:rPr>
              <w:t>3.7</w:t>
            </w:r>
            <w:r w:rsidR="003E72F9">
              <w:rPr>
                <w:rFonts w:eastAsiaTheme="minorEastAsia"/>
                <w:noProof/>
                <w:kern w:val="2"/>
                <w:lang w:val="en-US"/>
                <w14:ligatures w14:val="standardContextual"/>
              </w:rPr>
              <w:tab/>
            </w:r>
            <w:r w:rsidR="003E72F9" w:rsidRPr="00C61D20">
              <w:rPr>
                <w:rStyle w:val="Hyperlink"/>
                <w:noProof/>
              </w:rPr>
              <w:t>Grupul țintă vizat de apelul de proiecte</w:t>
            </w:r>
            <w:r w:rsidR="003E72F9">
              <w:rPr>
                <w:noProof/>
                <w:webHidden/>
              </w:rPr>
              <w:tab/>
            </w:r>
            <w:r w:rsidR="003E72F9">
              <w:rPr>
                <w:noProof/>
                <w:webHidden/>
              </w:rPr>
              <w:fldChar w:fldCharType="begin"/>
            </w:r>
            <w:r w:rsidR="003E72F9">
              <w:rPr>
                <w:noProof/>
                <w:webHidden/>
              </w:rPr>
              <w:instrText xml:space="preserve"> PAGEREF _Toc148544468 \h </w:instrText>
            </w:r>
            <w:r w:rsidR="003E72F9">
              <w:rPr>
                <w:noProof/>
                <w:webHidden/>
              </w:rPr>
            </w:r>
            <w:r w:rsidR="003E72F9">
              <w:rPr>
                <w:noProof/>
                <w:webHidden/>
              </w:rPr>
              <w:fldChar w:fldCharType="separate"/>
            </w:r>
            <w:r w:rsidR="003E72F9">
              <w:rPr>
                <w:noProof/>
                <w:webHidden/>
              </w:rPr>
              <w:t>14</w:t>
            </w:r>
            <w:r w:rsidR="003E72F9">
              <w:rPr>
                <w:noProof/>
                <w:webHidden/>
              </w:rPr>
              <w:fldChar w:fldCharType="end"/>
            </w:r>
          </w:hyperlink>
        </w:p>
        <w:p w14:paraId="39EB2B38" w14:textId="01B74770" w:rsidR="003E72F9" w:rsidRDefault="00453FB6">
          <w:pPr>
            <w:pStyle w:val="TOC3"/>
            <w:rPr>
              <w:rFonts w:eastAsiaTheme="minorEastAsia"/>
              <w:noProof/>
              <w:kern w:val="2"/>
              <w:lang w:val="en-US"/>
              <w14:ligatures w14:val="standardContextual"/>
            </w:rPr>
          </w:pPr>
          <w:hyperlink w:anchor="_Toc148544469" w:history="1">
            <w:r w:rsidR="003E72F9" w:rsidRPr="00C61D20">
              <w:rPr>
                <w:rStyle w:val="Hyperlink"/>
                <w:iCs/>
                <w:noProof/>
              </w:rPr>
              <w:t>Grup țintă</w:t>
            </w:r>
            <w:r w:rsidR="003E72F9">
              <w:rPr>
                <w:noProof/>
                <w:webHidden/>
              </w:rPr>
              <w:tab/>
            </w:r>
            <w:r w:rsidR="003E72F9">
              <w:rPr>
                <w:noProof/>
                <w:webHidden/>
              </w:rPr>
              <w:fldChar w:fldCharType="begin"/>
            </w:r>
            <w:r w:rsidR="003E72F9">
              <w:rPr>
                <w:noProof/>
                <w:webHidden/>
              </w:rPr>
              <w:instrText xml:space="preserve"> PAGEREF _Toc148544469 \h </w:instrText>
            </w:r>
            <w:r w:rsidR="003E72F9">
              <w:rPr>
                <w:noProof/>
                <w:webHidden/>
              </w:rPr>
            </w:r>
            <w:r w:rsidR="003E72F9">
              <w:rPr>
                <w:noProof/>
                <w:webHidden/>
              </w:rPr>
              <w:fldChar w:fldCharType="separate"/>
            </w:r>
            <w:r w:rsidR="003E72F9">
              <w:rPr>
                <w:noProof/>
                <w:webHidden/>
              </w:rPr>
              <w:t>14</w:t>
            </w:r>
            <w:r w:rsidR="003E72F9">
              <w:rPr>
                <w:noProof/>
                <w:webHidden/>
              </w:rPr>
              <w:fldChar w:fldCharType="end"/>
            </w:r>
          </w:hyperlink>
        </w:p>
        <w:p w14:paraId="0DE5DE3C" w14:textId="56534E1C" w:rsidR="003E72F9" w:rsidRDefault="00453FB6">
          <w:pPr>
            <w:pStyle w:val="TOC2"/>
            <w:rPr>
              <w:rFonts w:eastAsiaTheme="minorEastAsia"/>
              <w:noProof/>
              <w:kern w:val="2"/>
              <w:lang w:val="en-US"/>
              <w14:ligatures w14:val="standardContextual"/>
            </w:rPr>
          </w:pPr>
          <w:hyperlink w:anchor="_Toc148544470" w:history="1">
            <w:r w:rsidR="003E72F9" w:rsidRPr="00C61D20">
              <w:rPr>
                <w:rStyle w:val="Hyperlink"/>
                <w:noProof/>
              </w:rPr>
              <w:t>3.8</w:t>
            </w:r>
            <w:r w:rsidR="003E72F9">
              <w:rPr>
                <w:rFonts w:eastAsiaTheme="minorEastAsia"/>
                <w:noProof/>
                <w:kern w:val="2"/>
                <w:lang w:val="en-US"/>
                <w14:ligatures w14:val="standardContextual"/>
              </w:rPr>
              <w:tab/>
            </w:r>
            <w:r w:rsidR="003E72F9" w:rsidRPr="00C61D20">
              <w:rPr>
                <w:rStyle w:val="Hyperlink"/>
                <w:noProof/>
              </w:rPr>
              <w:t>Indicatori</w:t>
            </w:r>
            <w:r w:rsidR="003E72F9">
              <w:rPr>
                <w:noProof/>
                <w:webHidden/>
              </w:rPr>
              <w:tab/>
            </w:r>
            <w:r w:rsidR="003E72F9">
              <w:rPr>
                <w:noProof/>
                <w:webHidden/>
              </w:rPr>
              <w:fldChar w:fldCharType="begin"/>
            </w:r>
            <w:r w:rsidR="003E72F9">
              <w:rPr>
                <w:noProof/>
                <w:webHidden/>
              </w:rPr>
              <w:instrText xml:space="preserve"> PAGEREF _Toc148544470 \h </w:instrText>
            </w:r>
            <w:r w:rsidR="003E72F9">
              <w:rPr>
                <w:noProof/>
                <w:webHidden/>
              </w:rPr>
            </w:r>
            <w:r w:rsidR="003E72F9">
              <w:rPr>
                <w:noProof/>
                <w:webHidden/>
              </w:rPr>
              <w:fldChar w:fldCharType="separate"/>
            </w:r>
            <w:r w:rsidR="003E72F9">
              <w:rPr>
                <w:noProof/>
                <w:webHidden/>
              </w:rPr>
              <w:t>15</w:t>
            </w:r>
            <w:r w:rsidR="003E72F9">
              <w:rPr>
                <w:noProof/>
                <w:webHidden/>
              </w:rPr>
              <w:fldChar w:fldCharType="end"/>
            </w:r>
          </w:hyperlink>
        </w:p>
        <w:p w14:paraId="468B63EF" w14:textId="2FF0E914" w:rsidR="003E72F9" w:rsidRDefault="00453FB6">
          <w:pPr>
            <w:pStyle w:val="TOC3"/>
            <w:rPr>
              <w:rFonts w:eastAsiaTheme="minorEastAsia"/>
              <w:noProof/>
              <w:kern w:val="2"/>
              <w:lang w:val="en-US"/>
              <w14:ligatures w14:val="standardContextual"/>
            </w:rPr>
          </w:pPr>
          <w:hyperlink w:anchor="_Toc148544471" w:history="1">
            <w:r w:rsidR="003E72F9" w:rsidRPr="00C61D20">
              <w:rPr>
                <w:rStyle w:val="Hyperlink"/>
                <w:noProof/>
              </w:rPr>
              <w:t>3.8.1.</w:t>
            </w:r>
            <w:r w:rsidR="003E72F9">
              <w:rPr>
                <w:rFonts w:eastAsiaTheme="minorEastAsia"/>
                <w:noProof/>
                <w:kern w:val="2"/>
                <w:lang w:val="en-US"/>
                <w14:ligatures w14:val="standardContextual"/>
              </w:rPr>
              <w:tab/>
            </w:r>
            <w:r w:rsidR="003E72F9" w:rsidRPr="00C61D20">
              <w:rPr>
                <w:rStyle w:val="Hyperlink"/>
                <w:noProof/>
              </w:rPr>
              <w:t>Indicatori de realizare</w:t>
            </w:r>
            <w:r w:rsidR="003E72F9">
              <w:rPr>
                <w:noProof/>
                <w:webHidden/>
              </w:rPr>
              <w:tab/>
            </w:r>
            <w:r w:rsidR="003E72F9">
              <w:rPr>
                <w:noProof/>
                <w:webHidden/>
              </w:rPr>
              <w:fldChar w:fldCharType="begin"/>
            </w:r>
            <w:r w:rsidR="003E72F9">
              <w:rPr>
                <w:noProof/>
                <w:webHidden/>
              </w:rPr>
              <w:instrText xml:space="preserve"> PAGEREF _Toc148544471 \h </w:instrText>
            </w:r>
            <w:r w:rsidR="003E72F9">
              <w:rPr>
                <w:noProof/>
                <w:webHidden/>
              </w:rPr>
            </w:r>
            <w:r w:rsidR="003E72F9">
              <w:rPr>
                <w:noProof/>
                <w:webHidden/>
              </w:rPr>
              <w:fldChar w:fldCharType="separate"/>
            </w:r>
            <w:r w:rsidR="003E72F9">
              <w:rPr>
                <w:noProof/>
                <w:webHidden/>
              </w:rPr>
              <w:t>15</w:t>
            </w:r>
            <w:r w:rsidR="003E72F9">
              <w:rPr>
                <w:noProof/>
                <w:webHidden/>
              </w:rPr>
              <w:fldChar w:fldCharType="end"/>
            </w:r>
          </w:hyperlink>
        </w:p>
        <w:p w14:paraId="6C85B43E" w14:textId="4887F821" w:rsidR="003E72F9" w:rsidRDefault="00453FB6">
          <w:pPr>
            <w:pStyle w:val="TOC3"/>
            <w:rPr>
              <w:rFonts w:eastAsiaTheme="minorEastAsia"/>
              <w:noProof/>
              <w:kern w:val="2"/>
              <w:lang w:val="en-US"/>
              <w14:ligatures w14:val="standardContextual"/>
            </w:rPr>
          </w:pPr>
          <w:hyperlink w:anchor="_Toc148544472" w:history="1">
            <w:r w:rsidR="003E72F9" w:rsidRPr="00C61D20">
              <w:rPr>
                <w:rStyle w:val="Hyperlink"/>
                <w:noProof/>
              </w:rPr>
              <w:t>3.8.2.</w:t>
            </w:r>
            <w:r w:rsidR="003E72F9">
              <w:rPr>
                <w:rFonts w:eastAsiaTheme="minorEastAsia"/>
                <w:noProof/>
                <w:kern w:val="2"/>
                <w:lang w:val="en-US"/>
                <w14:ligatures w14:val="standardContextual"/>
              </w:rPr>
              <w:tab/>
            </w:r>
            <w:r w:rsidR="003E72F9" w:rsidRPr="00C61D20">
              <w:rPr>
                <w:rStyle w:val="Hyperlink"/>
                <w:noProof/>
              </w:rPr>
              <w:t>Indicatori de rezultat</w:t>
            </w:r>
            <w:r w:rsidR="003E72F9">
              <w:rPr>
                <w:noProof/>
                <w:webHidden/>
              </w:rPr>
              <w:tab/>
            </w:r>
            <w:r w:rsidR="003E72F9">
              <w:rPr>
                <w:noProof/>
                <w:webHidden/>
              </w:rPr>
              <w:fldChar w:fldCharType="begin"/>
            </w:r>
            <w:r w:rsidR="003E72F9">
              <w:rPr>
                <w:noProof/>
                <w:webHidden/>
              </w:rPr>
              <w:instrText xml:space="preserve"> PAGEREF _Toc148544472 \h </w:instrText>
            </w:r>
            <w:r w:rsidR="003E72F9">
              <w:rPr>
                <w:noProof/>
                <w:webHidden/>
              </w:rPr>
            </w:r>
            <w:r w:rsidR="003E72F9">
              <w:rPr>
                <w:noProof/>
                <w:webHidden/>
              </w:rPr>
              <w:fldChar w:fldCharType="separate"/>
            </w:r>
            <w:r w:rsidR="003E72F9">
              <w:rPr>
                <w:noProof/>
                <w:webHidden/>
              </w:rPr>
              <w:t>17</w:t>
            </w:r>
            <w:r w:rsidR="003E72F9">
              <w:rPr>
                <w:noProof/>
                <w:webHidden/>
              </w:rPr>
              <w:fldChar w:fldCharType="end"/>
            </w:r>
          </w:hyperlink>
        </w:p>
        <w:p w14:paraId="6060A85B" w14:textId="5457C298" w:rsidR="003E72F9" w:rsidRDefault="00453FB6">
          <w:pPr>
            <w:pStyle w:val="TOC3"/>
            <w:rPr>
              <w:rFonts w:eastAsiaTheme="minorEastAsia"/>
              <w:noProof/>
              <w:kern w:val="2"/>
              <w:lang w:val="en-US"/>
              <w14:ligatures w14:val="standardContextual"/>
            </w:rPr>
          </w:pPr>
          <w:hyperlink w:anchor="_Toc148544473" w:history="1">
            <w:r w:rsidR="003E72F9" w:rsidRPr="00C61D20">
              <w:rPr>
                <w:rStyle w:val="Hyperlink"/>
                <w:noProof/>
              </w:rPr>
              <w:t>3.8.3.</w:t>
            </w:r>
            <w:r w:rsidR="003E72F9">
              <w:rPr>
                <w:rFonts w:eastAsiaTheme="minorEastAsia"/>
                <w:noProof/>
                <w:kern w:val="2"/>
                <w:lang w:val="en-US"/>
                <w14:ligatures w14:val="standardContextual"/>
              </w:rPr>
              <w:tab/>
            </w:r>
            <w:r w:rsidR="003E72F9" w:rsidRPr="00C61D20">
              <w:rPr>
                <w:rStyle w:val="Hyperlink"/>
                <w:noProof/>
              </w:rPr>
              <w:t>Indicatori suplimentari specifici Apelului de Proiecte</w:t>
            </w:r>
            <w:r w:rsidR="003E72F9">
              <w:rPr>
                <w:noProof/>
                <w:webHidden/>
              </w:rPr>
              <w:tab/>
            </w:r>
            <w:r w:rsidR="003E72F9">
              <w:rPr>
                <w:noProof/>
                <w:webHidden/>
              </w:rPr>
              <w:fldChar w:fldCharType="begin"/>
            </w:r>
            <w:r w:rsidR="003E72F9">
              <w:rPr>
                <w:noProof/>
                <w:webHidden/>
              </w:rPr>
              <w:instrText xml:space="preserve"> PAGEREF _Toc148544473 \h </w:instrText>
            </w:r>
            <w:r w:rsidR="003E72F9">
              <w:rPr>
                <w:noProof/>
                <w:webHidden/>
              </w:rPr>
            </w:r>
            <w:r w:rsidR="003E72F9">
              <w:rPr>
                <w:noProof/>
                <w:webHidden/>
              </w:rPr>
              <w:fldChar w:fldCharType="separate"/>
            </w:r>
            <w:r w:rsidR="003E72F9">
              <w:rPr>
                <w:noProof/>
                <w:webHidden/>
              </w:rPr>
              <w:t>19</w:t>
            </w:r>
            <w:r w:rsidR="003E72F9">
              <w:rPr>
                <w:noProof/>
                <w:webHidden/>
              </w:rPr>
              <w:fldChar w:fldCharType="end"/>
            </w:r>
          </w:hyperlink>
        </w:p>
        <w:p w14:paraId="77279262" w14:textId="4B7EA6B9" w:rsidR="003E72F9" w:rsidRDefault="00453FB6">
          <w:pPr>
            <w:pStyle w:val="TOC2"/>
            <w:rPr>
              <w:rFonts w:eastAsiaTheme="minorEastAsia"/>
              <w:noProof/>
              <w:kern w:val="2"/>
              <w:lang w:val="en-US"/>
              <w14:ligatures w14:val="standardContextual"/>
            </w:rPr>
          </w:pPr>
          <w:hyperlink w:anchor="_Toc148544474" w:history="1">
            <w:r w:rsidR="003E72F9" w:rsidRPr="00C61D20">
              <w:rPr>
                <w:rStyle w:val="Hyperlink"/>
                <w:noProof/>
              </w:rPr>
              <w:t>3.9.</w:t>
            </w:r>
            <w:r w:rsidR="003E72F9">
              <w:rPr>
                <w:rFonts w:eastAsiaTheme="minorEastAsia"/>
                <w:noProof/>
                <w:kern w:val="2"/>
                <w:lang w:val="en-US"/>
                <w14:ligatures w14:val="standardContextual"/>
              </w:rPr>
              <w:tab/>
            </w:r>
            <w:r w:rsidR="003E72F9" w:rsidRPr="00C61D20">
              <w:rPr>
                <w:rStyle w:val="Hyperlink"/>
                <w:noProof/>
              </w:rPr>
              <w:t>Rezultatele așteptate</w:t>
            </w:r>
            <w:r w:rsidR="003E72F9">
              <w:rPr>
                <w:noProof/>
                <w:webHidden/>
              </w:rPr>
              <w:tab/>
            </w:r>
            <w:r w:rsidR="003E72F9">
              <w:rPr>
                <w:noProof/>
                <w:webHidden/>
              </w:rPr>
              <w:fldChar w:fldCharType="begin"/>
            </w:r>
            <w:r w:rsidR="003E72F9">
              <w:rPr>
                <w:noProof/>
                <w:webHidden/>
              </w:rPr>
              <w:instrText xml:space="preserve"> PAGEREF _Toc148544474 \h </w:instrText>
            </w:r>
            <w:r w:rsidR="003E72F9">
              <w:rPr>
                <w:noProof/>
                <w:webHidden/>
              </w:rPr>
            </w:r>
            <w:r w:rsidR="003E72F9">
              <w:rPr>
                <w:noProof/>
                <w:webHidden/>
              </w:rPr>
              <w:fldChar w:fldCharType="separate"/>
            </w:r>
            <w:r w:rsidR="003E72F9">
              <w:rPr>
                <w:noProof/>
                <w:webHidden/>
              </w:rPr>
              <w:t>19</w:t>
            </w:r>
            <w:r w:rsidR="003E72F9">
              <w:rPr>
                <w:noProof/>
                <w:webHidden/>
              </w:rPr>
              <w:fldChar w:fldCharType="end"/>
            </w:r>
          </w:hyperlink>
        </w:p>
        <w:p w14:paraId="4427A5F3" w14:textId="57A75692" w:rsidR="003E72F9" w:rsidRDefault="00453FB6">
          <w:pPr>
            <w:pStyle w:val="TOC2"/>
            <w:rPr>
              <w:rFonts w:eastAsiaTheme="minorEastAsia"/>
              <w:noProof/>
              <w:kern w:val="2"/>
              <w:lang w:val="en-US"/>
              <w14:ligatures w14:val="standardContextual"/>
            </w:rPr>
          </w:pPr>
          <w:hyperlink w:anchor="_Toc148544475" w:history="1">
            <w:r w:rsidR="003E72F9" w:rsidRPr="00C61D20">
              <w:rPr>
                <w:rStyle w:val="Hyperlink"/>
                <w:noProof/>
              </w:rPr>
              <w:t>3.10. Operațiune de importanță strategică</w:t>
            </w:r>
            <w:r w:rsidR="003E72F9">
              <w:rPr>
                <w:noProof/>
                <w:webHidden/>
              </w:rPr>
              <w:tab/>
            </w:r>
            <w:r w:rsidR="003E72F9">
              <w:rPr>
                <w:noProof/>
                <w:webHidden/>
              </w:rPr>
              <w:fldChar w:fldCharType="begin"/>
            </w:r>
            <w:r w:rsidR="003E72F9">
              <w:rPr>
                <w:noProof/>
                <w:webHidden/>
              </w:rPr>
              <w:instrText xml:space="preserve"> PAGEREF _Toc148544475 \h </w:instrText>
            </w:r>
            <w:r w:rsidR="003E72F9">
              <w:rPr>
                <w:noProof/>
                <w:webHidden/>
              </w:rPr>
            </w:r>
            <w:r w:rsidR="003E72F9">
              <w:rPr>
                <w:noProof/>
                <w:webHidden/>
              </w:rPr>
              <w:fldChar w:fldCharType="separate"/>
            </w:r>
            <w:r w:rsidR="003E72F9">
              <w:rPr>
                <w:noProof/>
                <w:webHidden/>
              </w:rPr>
              <w:t>20</w:t>
            </w:r>
            <w:r w:rsidR="003E72F9">
              <w:rPr>
                <w:noProof/>
                <w:webHidden/>
              </w:rPr>
              <w:fldChar w:fldCharType="end"/>
            </w:r>
          </w:hyperlink>
        </w:p>
        <w:p w14:paraId="401627EE" w14:textId="488E8DD3" w:rsidR="003E72F9" w:rsidRDefault="00453FB6">
          <w:pPr>
            <w:pStyle w:val="TOC2"/>
            <w:rPr>
              <w:rFonts w:eastAsiaTheme="minorEastAsia"/>
              <w:noProof/>
              <w:kern w:val="2"/>
              <w:lang w:val="en-US"/>
              <w14:ligatures w14:val="standardContextual"/>
            </w:rPr>
          </w:pPr>
          <w:hyperlink w:anchor="_Toc148544476" w:history="1">
            <w:r w:rsidR="003E72F9" w:rsidRPr="00C61D20">
              <w:rPr>
                <w:rStyle w:val="Hyperlink"/>
                <w:noProof/>
              </w:rPr>
              <w:t>3.11. Investiții teritoriale integrate</w:t>
            </w:r>
            <w:r w:rsidR="003E72F9">
              <w:rPr>
                <w:noProof/>
                <w:webHidden/>
              </w:rPr>
              <w:tab/>
            </w:r>
            <w:r w:rsidR="003E72F9">
              <w:rPr>
                <w:noProof/>
                <w:webHidden/>
              </w:rPr>
              <w:fldChar w:fldCharType="begin"/>
            </w:r>
            <w:r w:rsidR="003E72F9">
              <w:rPr>
                <w:noProof/>
                <w:webHidden/>
              </w:rPr>
              <w:instrText xml:space="preserve"> PAGEREF _Toc148544476 \h </w:instrText>
            </w:r>
            <w:r w:rsidR="003E72F9">
              <w:rPr>
                <w:noProof/>
                <w:webHidden/>
              </w:rPr>
            </w:r>
            <w:r w:rsidR="003E72F9">
              <w:rPr>
                <w:noProof/>
                <w:webHidden/>
              </w:rPr>
              <w:fldChar w:fldCharType="separate"/>
            </w:r>
            <w:r w:rsidR="003E72F9">
              <w:rPr>
                <w:noProof/>
                <w:webHidden/>
              </w:rPr>
              <w:t>20</w:t>
            </w:r>
            <w:r w:rsidR="003E72F9">
              <w:rPr>
                <w:noProof/>
                <w:webHidden/>
              </w:rPr>
              <w:fldChar w:fldCharType="end"/>
            </w:r>
          </w:hyperlink>
        </w:p>
        <w:p w14:paraId="2D06A855" w14:textId="412CAA29" w:rsidR="003E72F9" w:rsidRDefault="00453FB6">
          <w:pPr>
            <w:pStyle w:val="TOC2"/>
            <w:rPr>
              <w:rFonts w:eastAsiaTheme="minorEastAsia"/>
              <w:noProof/>
              <w:kern w:val="2"/>
              <w:lang w:val="en-US"/>
              <w14:ligatures w14:val="standardContextual"/>
            </w:rPr>
          </w:pPr>
          <w:hyperlink w:anchor="_Toc148544477" w:history="1">
            <w:r w:rsidR="003E72F9" w:rsidRPr="00C61D20">
              <w:rPr>
                <w:rStyle w:val="Hyperlink"/>
                <w:noProof/>
              </w:rPr>
              <w:t>3.12 Dezvoltare locală plasată sub responsabilitatea comunității</w:t>
            </w:r>
            <w:r w:rsidR="003E72F9">
              <w:rPr>
                <w:noProof/>
                <w:webHidden/>
              </w:rPr>
              <w:tab/>
            </w:r>
            <w:r w:rsidR="003E72F9">
              <w:rPr>
                <w:noProof/>
                <w:webHidden/>
              </w:rPr>
              <w:fldChar w:fldCharType="begin"/>
            </w:r>
            <w:r w:rsidR="003E72F9">
              <w:rPr>
                <w:noProof/>
                <w:webHidden/>
              </w:rPr>
              <w:instrText xml:space="preserve"> PAGEREF _Toc148544477 \h </w:instrText>
            </w:r>
            <w:r w:rsidR="003E72F9">
              <w:rPr>
                <w:noProof/>
                <w:webHidden/>
              </w:rPr>
            </w:r>
            <w:r w:rsidR="003E72F9">
              <w:rPr>
                <w:noProof/>
                <w:webHidden/>
              </w:rPr>
              <w:fldChar w:fldCharType="separate"/>
            </w:r>
            <w:r w:rsidR="003E72F9">
              <w:rPr>
                <w:noProof/>
                <w:webHidden/>
              </w:rPr>
              <w:t>20</w:t>
            </w:r>
            <w:r w:rsidR="003E72F9">
              <w:rPr>
                <w:noProof/>
                <w:webHidden/>
              </w:rPr>
              <w:fldChar w:fldCharType="end"/>
            </w:r>
          </w:hyperlink>
        </w:p>
        <w:p w14:paraId="73749AAB" w14:textId="5F91003C" w:rsidR="003E72F9" w:rsidRDefault="00453FB6">
          <w:pPr>
            <w:pStyle w:val="TOC2"/>
            <w:rPr>
              <w:rFonts w:eastAsiaTheme="minorEastAsia"/>
              <w:noProof/>
              <w:kern w:val="2"/>
              <w:lang w:val="en-US"/>
              <w14:ligatures w14:val="standardContextual"/>
            </w:rPr>
          </w:pPr>
          <w:hyperlink w:anchor="_Toc148544478" w:history="1">
            <w:r w:rsidR="003E72F9" w:rsidRPr="00C61D20">
              <w:rPr>
                <w:rStyle w:val="Hyperlink"/>
                <w:noProof/>
              </w:rPr>
              <w:t>3.13.</w:t>
            </w:r>
            <w:r w:rsidR="003E72F9">
              <w:rPr>
                <w:rFonts w:eastAsiaTheme="minorEastAsia"/>
                <w:noProof/>
                <w:kern w:val="2"/>
                <w:lang w:val="en-US"/>
                <w14:ligatures w14:val="standardContextual"/>
              </w:rPr>
              <w:tab/>
            </w:r>
            <w:r w:rsidR="003E72F9" w:rsidRPr="00C61D20">
              <w:rPr>
                <w:rStyle w:val="Hyperlink"/>
                <w:noProof/>
              </w:rPr>
              <w:t>Aplicarea regulilor privind ajutorul de stat</w:t>
            </w:r>
            <w:r w:rsidR="003E72F9">
              <w:rPr>
                <w:noProof/>
                <w:webHidden/>
              </w:rPr>
              <w:tab/>
            </w:r>
            <w:r w:rsidR="003E72F9">
              <w:rPr>
                <w:noProof/>
                <w:webHidden/>
              </w:rPr>
              <w:fldChar w:fldCharType="begin"/>
            </w:r>
            <w:r w:rsidR="003E72F9">
              <w:rPr>
                <w:noProof/>
                <w:webHidden/>
              </w:rPr>
              <w:instrText xml:space="preserve"> PAGEREF _Toc148544478 \h </w:instrText>
            </w:r>
            <w:r w:rsidR="003E72F9">
              <w:rPr>
                <w:noProof/>
                <w:webHidden/>
              </w:rPr>
            </w:r>
            <w:r w:rsidR="003E72F9">
              <w:rPr>
                <w:noProof/>
                <w:webHidden/>
              </w:rPr>
              <w:fldChar w:fldCharType="separate"/>
            </w:r>
            <w:r w:rsidR="003E72F9">
              <w:rPr>
                <w:noProof/>
                <w:webHidden/>
              </w:rPr>
              <w:t>20</w:t>
            </w:r>
            <w:r w:rsidR="003E72F9">
              <w:rPr>
                <w:noProof/>
                <w:webHidden/>
              </w:rPr>
              <w:fldChar w:fldCharType="end"/>
            </w:r>
          </w:hyperlink>
        </w:p>
        <w:p w14:paraId="5B5E917F" w14:textId="6705B892" w:rsidR="003E72F9" w:rsidRDefault="00453FB6">
          <w:pPr>
            <w:pStyle w:val="TOC2"/>
            <w:rPr>
              <w:rFonts w:eastAsiaTheme="minorEastAsia"/>
              <w:noProof/>
              <w:kern w:val="2"/>
              <w:lang w:val="en-US"/>
              <w14:ligatures w14:val="standardContextual"/>
            </w:rPr>
          </w:pPr>
          <w:hyperlink w:anchor="_Toc148544479" w:history="1">
            <w:r w:rsidR="003E72F9" w:rsidRPr="00C61D20">
              <w:rPr>
                <w:rStyle w:val="Hyperlink"/>
                <w:noProof/>
              </w:rPr>
              <w:t>3.14 Reguli privind instrumentele financiare</w:t>
            </w:r>
            <w:r w:rsidR="003E72F9">
              <w:rPr>
                <w:noProof/>
                <w:webHidden/>
              </w:rPr>
              <w:tab/>
            </w:r>
            <w:r w:rsidR="003E72F9">
              <w:rPr>
                <w:noProof/>
                <w:webHidden/>
              </w:rPr>
              <w:fldChar w:fldCharType="begin"/>
            </w:r>
            <w:r w:rsidR="003E72F9">
              <w:rPr>
                <w:noProof/>
                <w:webHidden/>
              </w:rPr>
              <w:instrText xml:space="preserve"> PAGEREF _Toc148544479 \h </w:instrText>
            </w:r>
            <w:r w:rsidR="003E72F9">
              <w:rPr>
                <w:noProof/>
                <w:webHidden/>
              </w:rPr>
            </w:r>
            <w:r w:rsidR="003E72F9">
              <w:rPr>
                <w:noProof/>
                <w:webHidden/>
              </w:rPr>
              <w:fldChar w:fldCharType="separate"/>
            </w:r>
            <w:r w:rsidR="003E72F9">
              <w:rPr>
                <w:noProof/>
                <w:webHidden/>
              </w:rPr>
              <w:t>20</w:t>
            </w:r>
            <w:r w:rsidR="003E72F9">
              <w:rPr>
                <w:noProof/>
                <w:webHidden/>
              </w:rPr>
              <w:fldChar w:fldCharType="end"/>
            </w:r>
          </w:hyperlink>
        </w:p>
        <w:p w14:paraId="5600AD3F" w14:textId="1DAB2405" w:rsidR="003E72F9" w:rsidRDefault="00453FB6">
          <w:pPr>
            <w:pStyle w:val="TOC2"/>
            <w:rPr>
              <w:rFonts w:eastAsiaTheme="minorEastAsia"/>
              <w:noProof/>
              <w:kern w:val="2"/>
              <w:lang w:val="en-US"/>
              <w14:ligatures w14:val="standardContextual"/>
            </w:rPr>
          </w:pPr>
          <w:hyperlink w:anchor="_Toc148544480" w:history="1">
            <w:r w:rsidR="003E72F9" w:rsidRPr="00C61D20">
              <w:rPr>
                <w:rStyle w:val="Hyperlink"/>
                <w:noProof/>
              </w:rPr>
              <w:t>3.15 Acțiuni interregionale, transfrontaliere și transnaționale</w:t>
            </w:r>
            <w:r w:rsidR="003E72F9">
              <w:rPr>
                <w:noProof/>
                <w:webHidden/>
              </w:rPr>
              <w:tab/>
            </w:r>
            <w:r w:rsidR="003E72F9">
              <w:rPr>
                <w:noProof/>
                <w:webHidden/>
              </w:rPr>
              <w:fldChar w:fldCharType="begin"/>
            </w:r>
            <w:r w:rsidR="003E72F9">
              <w:rPr>
                <w:noProof/>
                <w:webHidden/>
              </w:rPr>
              <w:instrText xml:space="preserve"> PAGEREF _Toc148544480 \h </w:instrText>
            </w:r>
            <w:r w:rsidR="003E72F9">
              <w:rPr>
                <w:noProof/>
                <w:webHidden/>
              </w:rPr>
            </w:r>
            <w:r w:rsidR="003E72F9">
              <w:rPr>
                <w:noProof/>
                <w:webHidden/>
              </w:rPr>
              <w:fldChar w:fldCharType="separate"/>
            </w:r>
            <w:r w:rsidR="003E72F9">
              <w:rPr>
                <w:noProof/>
                <w:webHidden/>
              </w:rPr>
              <w:t>20</w:t>
            </w:r>
            <w:r w:rsidR="003E72F9">
              <w:rPr>
                <w:noProof/>
                <w:webHidden/>
              </w:rPr>
              <w:fldChar w:fldCharType="end"/>
            </w:r>
          </w:hyperlink>
        </w:p>
        <w:p w14:paraId="73032A3E" w14:textId="6628760E" w:rsidR="003E72F9" w:rsidRDefault="00453FB6">
          <w:pPr>
            <w:pStyle w:val="TOC2"/>
            <w:rPr>
              <w:rFonts w:eastAsiaTheme="minorEastAsia"/>
              <w:noProof/>
              <w:kern w:val="2"/>
              <w:lang w:val="en-US"/>
              <w14:ligatures w14:val="standardContextual"/>
            </w:rPr>
          </w:pPr>
          <w:hyperlink w:anchor="_Toc148544481" w:history="1">
            <w:r w:rsidR="003E72F9" w:rsidRPr="00C61D20">
              <w:rPr>
                <w:rStyle w:val="Hyperlink"/>
                <w:noProof/>
              </w:rPr>
              <w:t>3.16 Principii orizontale</w:t>
            </w:r>
            <w:r w:rsidR="003E72F9">
              <w:rPr>
                <w:noProof/>
                <w:webHidden/>
              </w:rPr>
              <w:tab/>
            </w:r>
            <w:r w:rsidR="003E72F9">
              <w:rPr>
                <w:noProof/>
                <w:webHidden/>
              </w:rPr>
              <w:fldChar w:fldCharType="begin"/>
            </w:r>
            <w:r w:rsidR="003E72F9">
              <w:rPr>
                <w:noProof/>
                <w:webHidden/>
              </w:rPr>
              <w:instrText xml:space="preserve"> PAGEREF _Toc148544481 \h </w:instrText>
            </w:r>
            <w:r w:rsidR="003E72F9">
              <w:rPr>
                <w:noProof/>
                <w:webHidden/>
              </w:rPr>
            </w:r>
            <w:r w:rsidR="003E72F9">
              <w:rPr>
                <w:noProof/>
                <w:webHidden/>
              </w:rPr>
              <w:fldChar w:fldCharType="separate"/>
            </w:r>
            <w:r w:rsidR="003E72F9">
              <w:rPr>
                <w:noProof/>
                <w:webHidden/>
              </w:rPr>
              <w:t>20</w:t>
            </w:r>
            <w:r w:rsidR="003E72F9">
              <w:rPr>
                <w:noProof/>
                <w:webHidden/>
              </w:rPr>
              <w:fldChar w:fldCharType="end"/>
            </w:r>
          </w:hyperlink>
        </w:p>
        <w:p w14:paraId="5B787CFD" w14:textId="6807CC67" w:rsidR="003E72F9" w:rsidRDefault="00453FB6">
          <w:pPr>
            <w:pStyle w:val="TOC2"/>
            <w:rPr>
              <w:rFonts w:eastAsiaTheme="minorEastAsia"/>
              <w:noProof/>
              <w:kern w:val="2"/>
              <w:lang w:val="en-US"/>
              <w14:ligatures w14:val="standardContextual"/>
            </w:rPr>
          </w:pPr>
          <w:hyperlink w:anchor="_Toc148544482" w:history="1">
            <w:r w:rsidR="003E72F9" w:rsidRPr="00C61D20">
              <w:rPr>
                <w:rStyle w:val="Hyperlink"/>
                <w:rFonts w:ascii="Calibri" w:hAnsi="Calibri"/>
                <w:noProof/>
              </w:rPr>
              <w:t>3.17. Aspecte de mediu (inclusiv aplicarea Directivei 2011/92/UE a Parlamentului European și a Consiliului). Aplicarea principiului “a nu prejudicia în mod semnificativ” (DNSH). Imunizarea infrastructurii la schimbările climatice.</w:t>
            </w:r>
            <w:r w:rsidR="003E72F9">
              <w:rPr>
                <w:noProof/>
                <w:webHidden/>
              </w:rPr>
              <w:tab/>
            </w:r>
            <w:r w:rsidR="003E72F9">
              <w:rPr>
                <w:noProof/>
                <w:webHidden/>
              </w:rPr>
              <w:fldChar w:fldCharType="begin"/>
            </w:r>
            <w:r w:rsidR="003E72F9">
              <w:rPr>
                <w:noProof/>
                <w:webHidden/>
              </w:rPr>
              <w:instrText xml:space="preserve"> PAGEREF _Toc148544482 \h </w:instrText>
            </w:r>
            <w:r w:rsidR="003E72F9">
              <w:rPr>
                <w:noProof/>
                <w:webHidden/>
              </w:rPr>
            </w:r>
            <w:r w:rsidR="003E72F9">
              <w:rPr>
                <w:noProof/>
                <w:webHidden/>
              </w:rPr>
              <w:fldChar w:fldCharType="separate"/>
            </w:r>
            <w:r w:rsidR="003E72F9">
              <w:rPr>
                <w:noProof/>
                <w:webHidden/>
              </w:rPr>
              <w:t>21</w:t>
            </w:r>
            <w:r w:rsidR="003E72F9">
              <w:rPr>
                <w:noProof/>
                <w:webHidden/>
              </w:rPr>
              <w:fldChar w:fldCharType="end"/>
            </w:r>
          </w:hyperlink>
        </w:p>
        <w:p w14:paraId="385FE87A" w14:textId="1B2C48D7" w:rsidR="003E72F9" w:rsidRDefault="00453FB6">
          <w:pPr>
            <w:pStyle w:val="TOC2"/>
            <w:rPr>
              <w:rFonts w:eastAsiaTheme="minorEastAsia"/>
              <w:noProof/>
              <w:kern w:val="2"/>
              <w:lang w:val="en-US"/>
              <w14:ligatures w14:val="standardContextual"/>
            </w:rPr>
          </w:pPr>
          <w:hyperlink w:anchor="_Toc148544483" w:history="1">
            <w:r w:rsidR="003E72F9" w:rsidRPr="00C61D20">
              <w:rPr>
                <w:rStyle w:val="Hyperlink"/>
                <w:noProof/>
              </w:rPr>
              <w:t>3.18. Caracterul durabil al proiectului</w:t>
            </w:r>
            <w:r w:rsidR="003E72F9">
              <w:rPr>
                <w:noProof/>
                <w:webHidden/>
              </w:rPr>
              <w:tab/>
            </w:r>
            <w:r w:rsidR="003E72F9">
              <w:rPr>
                <w:noProof/>
                <w:webHidden/>
              </w:rPr>
              <w:fldChar w:fldCharType="begin"/>
            </w:r>
            <w:r w:rsidR="003E72F9">
              <w:rPr>
                <w:noProof/>
                <w:webHidden/>
              </w:rPr>
              <w:instrText xml:space="preserve"> PAGEREF _Toc148544483 \h </w:instrText>
            </w:r>
            <w:r w:rsidR="003E72F9">
              <w:rPr>
                <w:noProof/>
                <w:webHidden/>
              </w:rPr>
            </w:r>
            <w:r w:rsidR="003E72F9">
              <w:rPr>
                <w:noProof/>
                <w:webHidden/>
              </w:rPr>
              <w:fldChar w:fldCharType="separate"/>
            </w:r>
            <w:r w:rsidR="003E72F9">
              <w:rPr>
                <w:noProof/>
                <w:webHidden/>
              </w:rPr>
              <w:t>22</w:t>
            </w:r>
            <w:r w:rsidR="003E72F9">
              <w:rPr>
                <w:noProof/>
                <w:webHidden/>
              </w:rPr>
              <w:fldChar w:fldCharType="end"/>
            </w:r>
          </w:hyperlink>
        </w:p>
        <w:p w14:paraId="52665FBE" w14:textId="2C125688" w:rsidR="003E72F9" w:rsidRDefault="00453FB6">
          <w:pPr>
            <w:pStyle w:val="TOC2"/>
            <w:rPr>
              <w:rFonts w:eastAsiaTheme="minorEastAsia"/>
              <w:noProof/>
              <w:kern w:val="2"/>
              <w:lang w:val="en-US"/>
              <w14:ligatures w14:val="standardContextual"/>
            </w:rPr>
          </w:pPr>
          <w:hyperlink w:anchor="_Toc148544484" w:history="1">
            <w:r w:rsidR="003E72F9" w:rsidRPr="00C61D20">
              <w:rPr>
                <w:rStyle w:val="Hyperlink"/>
                <w:noProof/>
              </w:rPr>
              <w:t>3.19.</w:t>
            </w:r>
            <w:r w:rsidR="003E72F9">
              <w:rPr>
                <w:rFonts w:eastAsiaTheme="minorEastAsia"/>
                <w:noProof/>
                <w:kern w:val="2"/>
                <w:lang w:val="en-US"/>
                <w14:ligatures w14:val="standardContextual"/>
              </w:rPr>
              <w:tab/>
            </w:r>
            <w:r w:rsidR="003E72F9" w:rsidRPr="00C61D20">
              <w:rPr>
                <w:rStyle w:val="Hyperlink"/>
                <w:noProof/>
              </w:rPr>
              <w:t>Acțiuni menite să garanteze egalitatea de șanse, de gen, incluziunea și nediscriminarea</w:t>
            </w:r>
            <w:r w:rsidR="003E72F9">
              <w:rPr>
                <w:noProof/>
                <w:webHidden/>
              </w:rPr>
              <w:tab/>
            </w:r>
            <w:r w:rsidR="003E72F9">
              <w:rPr>
                <w:noProof/>
                <w:webHidden/>
              </w:rPr>
              <w:fldChar w:fldCharType="begin"/>
            </w:r>
            <w:r w:rsidR="003E72F9">
              <w:rPr>
                <w:noProof/>
                <w:webHidden/>
              </w:rPr>
              <w:instrText xml:space="preserve"> PAGEREF _Toc148544484 \h </w:instrText>
            </w:r>
            <w:r w:rsidR="003E72F9">
              <w:rPr>
                <w:noProof/>
                <w:webHidden/>
              </w:rPr>
            </w:r>
            <w:r w:rsidR="003E72F9">
              <w:rPr>
                <w:noProof/>
                <w:webHidden/>
              </w:rPr>
              <w:fldChar w:fldCharType="separate"/>
            </w:r>
            <w:r w:rsidR="003E72F9">
              <w:rPr>
                <w:noProof/>
                <w:webHidden/>
              </w:rPr>
              <w:t>22</w:t>
            </w:r>
            <w:r w:rsidR="003E72F9">
              <w:rPr>
                <w:noProof/>
                <w:webHidden/>
              </w:rPr>
              <w:fldChar w:fldCharType="end"/>
            </w:r>
          </w:hyperlink>
        </w:p>
        <w:p w14:paraId="3C73EA8B" w14:textId="34E9D88F" w:rsidR="003E72F9" w:rsidRDefault="00453FB6">
          <w:pPr>
            <w:pStyle w:val="TOC2"/>
            <w:rPr>
              <w:rFonts w:eastAsiaTheme="minorEastAsia"/>
              <w:noProof/>
              <w:kern w:val="2"/>
              <w:lang w:val="en-US"/>
              <w14:ligatures w14:val="standardContextual"/>
            </w:rPr>
          </w:pPr>
          <w:hyperlink w:anchor="_Toc148544485" w:history="1">
            <w:r w:rsidR="003E72F9" w:rsidRPr="00C61D20">
              <w:rPr>
                <w:rStyle w:val="Hyperlink"/>
                <w:noProof/>
              </w:rPr>
              <w:t>3.20.</w:t>
            </w:r>
            <w:r w:rsidR="003E72F9">
              <w:rPr>
                <w:rFonts w:eastAsiaTheme="minorEastAsia"/>
                <w:noProof/>
                <w:kern w:val="2"/>
                <w:lang w:val="en-US"/>
                <w14:ligatures w14:val="standardContextual"/>
              </w:rPr>
              <w:tab/>
            </w:r>
            <w:r w:rsidR="003E72F9" w:rsidRPr="00C61D20">
              <w:rPr>
                <w:rStyle w:val="Hyperlink"/>
                <w:noProof/>
              </w:rPr>
              <w:t>Teme secundare</w:t>
            </w:r>
            <w:r w:rsidR="003E72F9">
              <w:rPr>
                <w:noProof/>
                <w:webHidden/>
              </w:rPr>
              <w:tab/>
            </w:r>
            <w:r w:rsidR="003E72F9">
              <w:rPr>
                <w:noProof/>
                <w:webHidden/>
              </w:rPr>
              <w:fldChar w:fldCharType="begin"/>
            </w:r>
            <w:r w:rsidR="003E72F9">
              <w:rPr>
                <w:noProof/>
                <w:webHidden/>
              </w:rPr>
              <w:instrText xml:space="preserve"> PAGEREF _Toc148544485 \h </w:instrText>
            </w:r>
            <w:r w:rsidR="003E72F9">
              <w:rPr>
                <w:noProof/>
                <w:webHidden/>
              </w:rPr>
            </w:r>
            <w:r w:rsidR="003E72F9">
              <w:rPr>
                <w:noProof/>
                <w:webHidden/>
              </w:rPr>
              <w:fldChar w:fldCharType="separate"/>
            </w:r>
            <w:r w:rsidR="003E72F9">
              <w:rPr>
                <w:noProof/>
                <w:webHidden/>
              </w:rPr>
              <w:t>22</w:t>
            </w:r>
            <w:r w:rsidR="003E72F9">
              <w:rPr>
                <w:noProof/>
                <w:webHidden/>
              </w:rPr>
              <w:fldChar w:fldCharType="end"/>
            </w:r>
          </w:hyperlink>
        </w:p>
        <w:p w14:paraId="45F9AD43" w14:textId="4FF53696" w:rsidR="003E72F9" w:rsidRDefault="00453FB6">
          <w:pPr>
            <w:pStyle w:val="TOC2"/>
            <w:rPr>
              <w:rFonts w:eastAsiaTheme="minorEastAsia"/>
              <w:noProof/>
              <w:kern w:val="2"/>
              <w:lang w:val="en-US"/>
              <w14:ligatures w14:val="standardContextual"/>
            </w:rPr>
          </w:pPr>
          <w:hyperlink w:anchor="_Toc148544486" w:history="1">
            <w:r w:rsidR="003E72F9" w:rsidRPr="00C61D20">
              <w:rPr>
                <w:rStyle w:val="Hyperlink"/>
                <w:noProof/>
              </w:rPr>
              <w:t>3.21.</w:t>
            </w:r>
            <w:r w:rsidR="003E72F9">
              <w:rPr>
                <w:rFonts w:eastAsiaTheme="minorEastAsia"/>
                <w:noProof/>
                <w:kern w:val="2"/>
                <w:lang w:val="en-US"/>
                <w14:ligatures w14:val="standardContextual"/>
              </w:rPr>
              <w:tab/>
            </w:r>
            <w:r w:rsidR="003E72F9" w:rsidRPr="00C61D20">
              <w:rPr>
                <w:rStyle w:val="Hyperlink"/>
                <w:noProof/>
              </w:rPr>
              <w:t>Informarea și vizibilitatea sprijinului din fonduri</w:t>
            </w:r>
            <w:r w:rsidR="003E72F9">
              <w:rPr>
                <w:noProof/>
                <w:webHidden/>
              </w:rPr>
              <w:tab/>
            </w:r>
            <w:r w:rsidR="003E72F9">
              <w:rPr>
                <w:noProof/>
                <w:webHidden/>
              </w:rPr>
              <w:fldChar w:fldCharType="begin"/>
            </w:r>
            <w:r w:rsidR="003E72F9">
              <w:rPr>
                <w:noProof/>
                <w:webHidden/>
              </w:rPr>
              <w:instrText xml:space="preserve"> PAGEREF _Toc148544486 \h </w:instrText>
            </w:r>
            <w:r w:rsidR="003E72F9">
              <w:rPr>
                <w:noProof/>
                <w:webHidden/>
              </w:rPr>
            </w:r>
            <w:r w:rsidR="003E72F9">
              <w:rPr>
                <w:noProof/>
                <w:webHidden/>
              </w:rPr>
              <w:fldChar w:fldCharType="separate"/>
            </w:r>
            <w:r w:rsidR="003E72F9">
              <w:rPr>
                <w:noProof/>
                <w:webHidden/>
              </w:rPr>
              <w:t>22</w:t>
            </w:r>
            <w:r w:rsidR="003E72F9">
              <w:rPr>
                <w:noProof/>
                <w:webHidden/>
              </w:rPr>
              <w:fldChar w:fldCharType="end"/>
            </w:r>
          </w:hyperlink>
        </w:p>
        <w:p w14:paraId="1678CA38" w14:textId="63D15033" w:rsidR="003E72F9" w:rsidRDefault="00453FB6">
          <w:pPr>
            <w:pStyle w:val="TOC1"/>
            <w:rPr>
              <w:rFonts w:eastAsiaTheme="minorEastAsia"/>
              <w:noProof/>
              <w:kern w:val="2"/>
              <w:lang w:val="en-US"/>
              <w14:ligatures w14:val="standardContextual"/>
            </w:rPr>
          </w:pPr>
          <w:hyperlink w:anchor="_Toc148544487" w:history="1">
            <w:r w:rsidR="003E72F9" w:rsidRPr="00C61D20">
              <w:rPr>
                <w:rStyle w:val="Hyperlink"/>
                <w:iCs/>
                <w:noProof/>
              </w:rPr>
              <w:t>4.</w:t>
            </w:r>
            <w:r w:rsidR="003E72F9">
              <w:rPr>
                <w:rFonts w:eastAsiaTheme="minorEastAsia"/>
                <w:noProof/>
                <w:kern w:val="2"/>
                <w:lang w:val="en-US"/>
                <w14:ligatures w14:val="standardContextual"/>
              </w:rPr>
              <w:tab/>
            </w:r>
            <w:r w:rsidR="003E72F9" w:rsidRPr="00C61D20">
              <w:rPr>
                <w:rStyle w:val="Hyperlink"/>
                <w:noProof/>
              </w:rPr>
              <w:t>INFORMAȚII ADMINISTRATIVE DESPRE APELUL DE PROIECTE</w:t>
            </w:r>
            <w:r w:rsidR="003E72F9">
              <w:rPr>
                <w:noProof/>
                <w:webHidden/>
              </w:rPr>
              <w:tab/>
            </w:r>
            <w:r w:rsidR="003E72F9">
              <w:rPr>
                <w:noProof/>
                <w:webHidden/>
              </w:rPr>
              <w:fldChar w:fldCharType="begin"/>
            </w:r>
            <w:r w:rsidR="003E72F9">
              <w:rPr>
                <w:noProof/>
                <w:webHidden/>
              </w:rPr>
              <w:instrText xml:space="preserve"> PAGEREF _Toc148544487 \h </w:instrText>
            </w:r>
            <w:r w:rsidR="003E72F9">
              <w:rPr>
                <w:noProof/>
                <w:webHidden/>
              </w:rPr>
            </w:r>
            <w:r w:rsidR="003E72F9">
              <w:rPr>
                <w:noProof/>
                <w:webHidden/>
              </w:rPr>
              <w:fldChar w:fldCharType="separate"/>
            </w:r>
            <w:r w:rsidR="003E72F9">
              <w:rPr>
                <w:noProof/>
                <w:webHidden/>
              </w:rPr>
              <w:t>23</w:t>
            </w:r>
            <w:r w:rsidR="003E72F9">
              <w:rPr>
                <w:noProof/>
                <w:webHidden/>
              </w:rPr>
              <w:fldChar w:fldCharType="end"/>
            </w:r>
          </w:hyperlink>
        </w:p>
        <w:p w14:paraId="32F288E2" w14:textId="1B9CC18B" w:rsidR="003E72F9" w:rsidRDefault="00453FB6">
          <w:pPr>
            <w:pStyle w:val="TOC2"/>
            <w:rPr>
              <w:rFonts w:eastAsiaTheme="minorEastAsia"/>
              <w:noProof/>
              <w:kern w:val="2"/>
              <w:lang w:val="en-US"/>
              <w14:ligatures w14:val="standardContextual"/>
            </w:rPr>
          </w:pPr>
          <w:hyperlink w:anchor="_Toc148544488" w:history="1">
            <w:r w:rsidR="003E72F9" w:rsidRPr="00C61D20">
              <w:rPr>
                <w:rStyle w:val="Hyperlink"/>
                <w:noProof/>
              </w:rPr>
              <w:t>4.1</w:t>
            </w:r>
            <w:r w:rsidR="003E72F9">
              <w:rPr>
                <w:rFonts w:eastAsiaTheme="minorEastAsia"/>
                <w:noProof/>
                <w:kern w:val="2"/>
                <w:lang w:val="en-US"/>
                <w14:ligatures w14:val="standardContextual"/>
              </w:rPr>
              <w:tab/>
            </w:r>
            <w:r w:rsidR="003E72F9" w:rsidRPr="00C61D20">
              <w:rPr>
                <w:rStyle w:val="Hyperlink"/>
                <w:noProof/>
              </w:rPr>
              <w:t>Data deschiderii apelului de proiecte</w:t>
            </w:r>
            <w:r w:rsidR="003E72F9">
              <w:rPr>
                <w:noProof/>
                <w:webHidden/>
              </w:rPr>
              <w:tab/>
            </w:r>
            <w:r w:rsidR="003E72F9">
              <w:rPr>
                <w:noProof/>
                <w:webHidden/>
              </w:rPr>
              <w:fldChar w:fldCharType="begin"/>
            </w:r>
            <w:r w:rsidR="003E72F9">
              <w:rPr>
                <w:noProof/>
                <w:webHidden/>
              </w:rPr>
              <w:instrText xml:space="preserve"> PAGEREF _Toc148544488 \h </w:instrText>
            </w:r>
            <w:r w:rsidR="003E72F9">
              <w:rPr>
                <w:noProof/>
                <w:webHidden/>
              </w:rPr>
            </w:r>
            <w:r w:rsidR="003E72F9">
              <w:rPr>
                <w:noProof/>
                <w:webHidden/>
              </w:rPr>
              <w:fldChar w:fldCharType="separate"/>
            </w:r>
            <w:r w:rsidR="003E72F9">
              <w:rPr>
                <w:noProof/>
                <w:webHidden/>
              </w:rPr>
              <w:t>23</w:t>
            </w:r>
            <w:r w:rsidR="003E72F9">
              <w:rPr>
                <w:noProof/>
                <w:webHidden/>
              </w:rPr>
              <w:fldChar w:fldCharType="end"/>
            </w:r>
          </w:hyperlink>
        </w:p>
        <w:p w14:paraId="1D7A04F8" w14:textId="1099CE90" w:rsidR="003E72F9" w:rsidRDefault="00453FB6">
          <w:pPr>
            <w:pStyle w:val="TOC2"/>
            <w:rPr>
              <w:rFonts w:eastAsiaTheme="minorEastAsia"/>
              <w:noProof/>
              <w:kern w:val="2"/>
              <w:lang w:val="en-US"/>
              <w14:ligatures w14:val="standardContextual"/>
            </w:rPr>
          </w:pPr>
          <w:hyperlink w:anchor="_Toc148544489" w:history="1">
            <w:r w:rsidR="003E72F9" w:rsidRPr="00C61D20">
              <w:rPr>
                <w:rStyle w:val="Hyperlink"/>
                <w:noProof/>
              </w:rPr>
              <w:t>4.2</w:t>
            </w:r>
            <w:r w:rsidR="003E72F9">
              <w:rPr>
                <w:rFonts w:eastAsiaTheme="minorEastAsia"/>
                <w:noProof/>
                <w:kern w:val="2"/>
                <w:lang w:val="en-US"/>
                <w14:ligatures w14:val="standardContextual"/>
              </w:rPr>
              <w:tab/>
            </w:r>
            <w:r w:rsidR="003E72F9" w:rsidRPr="00C61D20">
              <w:rPr>
                <w:rStyle w:val="Hyperlink"/>
                <w:noProof/>
              </w:rPr>
              <w:t>Perioada de pregătire a proiectelor</w:t>
            </w:r>
            <w:r w:rsidR="003E72F9">
              <w:rPr>
                <w:noProof/>
                <w:webHidden/>
              </w:rPr>
              <w:tab/>
            </w:r>
            <w:r w:rsidR="003E72F9">
              <w:rPr>
                <w:noProof/>
                <w:webHidden/>
              </w:rPr>
              <w:fldChar w:fldCharType="begin"/>
            </w:r>
            <w:r w:rsidR="003E72F9">
              <w:rPr>
                <w:noProof/>
                <w:webHidden/>
              </w:rPr>
              <w:instrText xml:space="preserve"> PAGEREF _Toc148544489 \h </w:instrText>
            </w:r>
            <w:r w:rsidR="003E72F9">
              <w:rPr>
                <w:noProof/>
                <w:webHidden/>
              </w:rPr>
            </w:r>
            <w:r w:rsidR="003E72F9">
              <w:rPr>
                <w:noProof/>
                <w:webHidden/>
              </w:rPr>
              <w:fldChar w:fldCharType="separate"/>
            </w:r>
            <w:r w:rsidR="003E72F9">
              <w:rPr>
                <w:noProof/>
                <w:webHidden/>
              </w:rPr>
              <w:t>23</w:t>
            </w:r>
            <w:r w:rsidR="003E72F9">
              <w:rPr>
                <w:noProof/>
                <w:webHidden/>
              </w:rPr>
              <w:fldChar w:fldCharType="end"/>
            </w:r>
          </w:hyperlink>
        </w:p>
        <w:p w14:paraId="6D1D60C7" w14:textId="464BDF70" w:rsidR="003E72F9" w:rsidRDefault="00453FB6">
          <w:pPr>
            <w:pStyle w:val="TOC2"/>
            <w:rPr>
              <w:rFonts w:eastAsiaTheme="minorEastAsia"/>
              <w:noProof/>
              <w:kern w:val="2"/>
              <w:lang w:val="en-US"/>
              <w14:ligatures w14:val="standardContextual"/>
            </w:rPr>
          </w:pPr>
          <w:hyperlink w:anchor="_Toc148544490" w:history="1">
            <w:r w:rsidR="003E72F9" w:rsidRPr="00C61D20">
              <w:rPr>
                <w:rStyle w:val="Hyperlink"/>
                <w:noProof/>
              </w:rPr>
              <w:t>4.3</w:t>
            </w:r>
            <w:r w:rsidR="003E72F9">
              <w:rPr>
                <w:rFonts w:eastAsiaTheme="minorEastAsia"/>
                <w:noProof/>
                <w:kern w:val="2"/>
                <w:lang w:val="en-US"/>
                <w14:ligatures w14:val="standardContextual"/>
              </w:rPr>
              <w:tab/>
            </w:r>
            <w:r w:rsidR="003E72F9" w:rsidRPr="00C61D20">
              <w:rPr>
                <w:rStyle w:val="Hyperlink"/>
                <w:noProof/>
              </w:rPr>
              <w:t>Perioada de depunere a proiectelor</w:t>
            </w:r>
            <w:r w:rsidR="003E72F9">
              <w:rPr>
                <w:noProof/>
                <w:webHidden/>
              </w:rPr>
              <w:tab/>
            </w:r>
            <w:r w:rsidR="003E72F9">
              <w:rPr>
                <w:noProof/>
                <w:webHidden/>
              </w:rPr>
              <w:fldChar w:fldCharType="begin"/>
            </w:r>
            <w:r w:rsidR="003E72F9">
              <w:rPr>
                <w:noProof/>
                <w:webHidden/>
              </w:rPr>
              <w:instrText xml:space="preserve"> PAGEREF _Toc148544490 \h </w:instrText>
            </w:r>
            <w:r w:rsidR="003E72F9">
              <w:rPr>
                <w:noProof/>
                <w:webHidden/>
              </w:rPr>
            </w:r>
            <w:r w:rsidR="003E72F9">
              <w:rPr>
                <w:noProof/>
                <w:webHidden/>
              </w:rPr>
              <w:fldChar w:fldCharType="separate"/>
            </w:r>
            <w:r w:rsidR="003E72F9">
              <w:rPr>
                <w:noProof/>
                <w:webHidden/>
              </w:rPr>
              <w:t>23</w:t>
            </w:r>
            <w:r w:rsidR="003E72F9">
              <w:rPr>
                <w:noProof/>
                <w:webHidden/>
              </w:rPr>
              <w:fldChar w:fldCharType="end"/>
            </w:r>
          </w:hyperlink>
        </w:p>
        <w:p w14:paraId="1B16A576" w14:textId="6F870188" w:rsidR="003E72F9" w:rsidRDefault="00453FB6">
          <w:pPr>
            <w:pStyle w:val="TOC2"/>
            <w:rPr>
              <w:rFonts w:eastAsiaTheme="minorEastAsia"/>
              <w:noProof/>
              <w:kern w:val="2"/>
              <w:lang w:val="en-US"/>
              <w14:ligatures w14:val="standardContextual"/>
            </w:rPr>
          </w:pPr>
          <w:hyperlink w:anchor="_Toc148544491" w:history="1">
            <w:r w:rsidR="003E72F9" w:rsidRPr="00C61D20">
              <w:rPr>
                <w:rStyle w:val="Hyperlink"/>
                <w:noProof/>
              </w:rPr>
              <w:t>4.4.</w:t>
            </w:r>
            <w:r w:rsidR="003E72F9">
              <w:rPr>
                <w:rFonts w:eastAsiaTheme="minorEastAsia"/>
                <w:noProof/>
                <w:kern w:val="2"/>
                <w:lang w:val="en-US"/>
                <w14:ligatures w14:val="standardContextual"/>
              </w:rPr>
              <w:tab/>
            </w:r>
            <w:r w:rsidR="003E72F9" w:rsidRPr="00C61D20">
              <w:rPr>
                <w:rStyle w:val="Hyperlink"/>
                <w:noProof/>
              </w:rPr>
              <w:t>Modalitatea de depunere a proiectelor</w:t>
            </w:r>
            <w:r w:rsidR="003E72F9">
              <w:rPr>
                <w:noProof/>
                <w:webHidden/>
              </w:rPr>
              <w:tab/>
            </w:r>
            <w:r w:rsidR="003E72F9">
              <w:rPr>
                <w:noProof/>
                <w:webHidden/>
              </w:rPr>
              <w:fldChar w:fldCharType="begin"/>
            </w:r>
            <w:r w:rsidR="003E72F9">
              <w:rPr>
                <w:noProof/>
                <w:webHidden/>
              </w:rPr>
              <w:instrText xml:space="preserve"> PAGEREF _Toc148544491 \h </w:instrText>
            </w:r>
            <w:r w:rsidR="003E72F9">
              <w:rPr>
                <w:noProof/>
                <w:webHidden/>
              </w:rPr>
            </w:r>
            <w:r w:rsidR="003E72F9">
              <w:rPr>
                <w:noProof/>
                <w:webHidden/>
              </w:rPr>
              <w:fldChar w:fldCharType="separate"/>
            </w:r>
            <w:r w:rsidR="003E72F9">
              <w:rPr>
                <w:noProof/>
                <w:webHidden/>
              </w:rPr>
              <w:t>23</w:t>
            </w:r>
            <w:r w:rsidR="003E72F9">
              <w:rPr>
                <w:noProof/>
                <w:webHidden/>
              </w:rPr>
              <w:fldChar w:fldCharType="end"/>
            </w:r>
          </w:hyperlink>
        </w:p>
        <w:p w14:paraId="4ED65A63" w14:textId="6404D189" w:rsidR="003E72F9" w:rsidRDefault="00453FB6">
          <w:pPr>
            <w:pStyle w:val="TOC1"/>
            <w:rPr>
              <w:rFonts w:eastAsiaTheme="minorEastAsia"/>
              <w:noProof/>
              <w:kern w:val="2"/>
              <w:lang w:val="en-US"/>
              <w14:ligatures w14:val="standardContextual"/>
            </w:rPr>
          </w:pPr>
          <w:hyperlink w:anchor="_Toc148544492" w:history="1">
            <w:r w:rsidR="003E72F9" w:rsidRPr="00C61D20">
              <w:rPr>
                <w:rStyle w:val="Hyperlink"/>
                <w:noProof/>
              </w:rPr>
              <w:t>5.</w:t>
            </w:r>
            <w:r w:rsidR="003E72F9">
              <w:rPr>
                <w:rFonts w:eastAsiaTheme="minorEastAsia"/>
                <w:noProof/>
                <w:kern w:val="2"/>
                <w:lang w:val="en-US"/>
                <w14:ligatures w14:val="standardContextual"/>
              </w:rPr>
              <w:tab/>
            </w:r>
            <w:r w:rsidR="003E72F9" w:rsidRPr="00C61D20">
              <w:rPr>
                <w:rStyle w:val="Hyperlink"/>
                <w:noProof/>
              </w:rPr>
              <w:t>CRITERII DE ELIGIBILITATE</w:t>
            </w:r>
            <w:r w:rsidR="003E72F9">
              <w:rPr>
                <w:noProof/>
                <w:webHidden/>
              </w:rPr>
              <w:tab/>
            </w:r>
            <w:r w:rsidR="003E72F9">
              <w:rPr>
                <w:noProof/>
                <w:webHidden/>
              </w:rPr>
              <w:fldChar w:fldCharType="begin"/>
            </w:r>
            <w:r w:rsidR="003E72F9">
              <w:rPr>
                <w:noProof/>
                <w:webHidden/>
              </w:rPr>
              <w:instrText xml:space="preserve"> PAGEREF _Toc148544492 \h </w:instrText>
            </w:r>
            <w:r w:rsidR="003E72F9">
              <w:rPr>
                <w:noProof/>
                <w:webHidden/>
              </w:rPr>
            </w:r>
            <w:r w:rsidR="003E72F9">
              <w:rPr>
                <w:noProof/>
                <w:webHidden/>
              </w:rPr>
              <w:fldChar w:fldCharType="separate"/>
            </w:r>
            <w:r w:rsidR="003E72F9">
              <w:rPr>
                <w:noProof/>
                <w:webHidden/>
              </w:rPr>
              <w:t>23</w:t>
            </w:r>
            <w:r w:rsidR="003E72F9">
              <w:rPr>
                <w:noProof/>
                <w:webHidden/>
              </w:rPr>
              <w:fldChar w:fldCharType="end"/>
            </w:r>
          </w:hyperlink>
        </w:p>
        <w:p w14:paraId="10565C7D" w14:textId="153DF5E9" w:rsidR="003E72F9" w:rsidRDefault="00453FB6">
          <w:pPr>
            <w:pStyle w:val="TOC2"/>
            <w:rPr>
              <w:rFonts w:eastAsiaTheme="minorEastAsia"/>
              <w:noProof/>
              <w:kern w:val="2"/>
              <w:lang w:val="en-US"/>
              <w14:ligatures w14:val="standardContextual"/>
            </w:rPr>
          </w:pPr>
          <w:hyperlink w:anchor="_Toc148544493" w:history="1">
            <w:r w:rsidR="003E72F9" w:rsidRPr="00C61D20">
              <w:rPr>
                <w:rStyle w:val="Hyperlink"/>
                <w:noProof/>
              </w:rPr>
              <w:t>5.1.</w:t>
            </w:r>
            <w:r w:rsidR="003E72F9">
              <w:rPr>
                <w:rFonts w:eastAsiaTheme="minorEastAsia"/>
                <w:noProof/>
                <w:kern w:val="2"/>
                <w:lang w:val="en-US"/>
                <w14:ligatures w14:val="standardContextual"/>
              </w:rPr>
              <w:tab/>
            </w:r>
            <w:r w:rsidR="003E72F9" w:rsidRPr="00C61D20">
              <w:rPr>
                <w:rStyle w:val="Hyperlink"/>
                <w:noProof/>
              </w:rPr>
              <w:t>Eligibilitatea solicitanților</w:t>
            </w:r>
            <w:r w:rsidR="003E72F9">
              <w:rPr>
                <w:noProof/>
                <w:webHidden/>
              </w:rPr>
              <w:tab/>
            </w:r>
            <w:r w:rsidR="003E72F9">
              <w:rPr>
                <w:noProof/>
                <w:webHidden/>
              </w:rPr>
              <w:fldChar w:fldCharType="begin"/>
            </w:r>
            <w:r w:rsidR="003E72F9">
              <w:rPr>
                <w:noProof/>
                <w:webHidden/>
              </w:rPr>
              <w:instrText xml:space="preserve"> PAGEREF _Toc148544493 \h </w:instrText>
            </w:r>
            <w:r w:rsidR="003E72F9">
              <w:rPr>
                <w:noProof/>
                <w:webHidden/>
              </w:rPr>
            </w:r>
            <w:r w:rsidR="003E72F9">
              <w:rPr>
                <w:noProof/>
                <w:webHidden/>
              </w:rPr>
              <w:fldChar w:fldCharType="separate"/>
            </w:r>
            <w:r w:rsidR="003E72F9">
              <w:rPr>
                <w:noProof/>
                <w:webHidden/>
              </w:rPr>
              <w:t>24</w:t>
            </w:r>
            <w:r w:rsidR="003E72F9">
              <w:rPr>
                <w:noProof/>
                <w:webHidden/>
              </w:rPr>
              <w:fldChar w:fldCharType="end"/>
            </w:r>
          </w:hyperlink>
        </w:p>
        <w:p w14:paraId="5C26D6B0" w14:textId="61E622B6" w:rsidR="003E72F9" w:rsidRDefault="00453FB6">
          <w:pPr>
            <w:pStyle w:val="TOC3"/>
            <w:rPr>
              <w:rFonts w:eastAsiaTheme="minorEastAsia"/>
              <w:noProof/>
              <w:kern w:val="2"/>
              <w:lang w:val="en-US"/>
              <w14:ligatures w14:val="standardContextual"/>
            </w:rPr>
          </w:pPr>
          <w:hyperlink w:anchor="_Toc148544494" w:history="1">
            <w:r w:rsidR="003E72F9" w:rsidRPr="00C61D20">
              <w:rPr>
                <w:rStyle w:val="Hyperlink"/>
                <w:noProof/>
              </w:rPr>
              <w:t>5.1.1. Cerințe privind elibigilitatea solicitanților și partenerilor</w:t>
            </w:r>
            <w:r w:rsidR="003E72F9">
              <w:rPr>
                <w:noProof/>
                <w:webHidden/>
              </w:rPr>
              <w:tab/>
            </w:r>
            <w:r w:rsidR="003E72F9">
              <w:rPr>
                <w:noProof/>
                <w:webHidden/>
              </w:rPr>
              <w:fldChar w:fldCharType="begin"/>
            </w:r>
            <w:r w:rsidR="003E72F9">
              <w:rPr>
                <w:noProof/>
                <w:webHidden/>
              </w:rPr>
              <w:instrText xml:space="preserve"> PAGEREF _Toc148544494 \h </w:instrText>
            </w:r>
            <w:r w:rsidR="003E72F9">
              <w:rPr>
                <w:noProof/>
                <w:webHidden/>
              </w:rPr>
            </w:r>
            <w:r w:rsidR="003E72F9">
              <w:rPr>
                <w:noProof/>
                <w:webHidden/>
              </w:rPr>
              <w:fldChar w:fldCharType="separate"/>
            </w:r>
            <w:r w:rsidR="003E72F9">
              <w:rPr>
                <w:noProof/>
                <w:webHidden/>
              </w:rPr>
              <w:t>24</w:t>
            </w:r>
            <w:r w:rsidR="003E72F9">
              <w:rPr>
                <w:noProof/>
                <w:webHidden/>
              </w:rPr>
              <w:fldChar w:fldCharType="end"/>
            </w:r>
          </w:hyperlink>
        </w:p>
        <w:p w14:paraId="59070F61" w14:textId="7EF6ABB2" w:rsidR="003E72F9" w:rsidRDefault="00453FB6">
          <w:pPr>
            <w:pStyle w:val="TOC3"/>
            <w:rPr>
              <w:rFonts w:eastAsiaTheme="minorEastAsia"/>
              <w:noProof/>
              <w:kern w:val="2"/>
              <w:lang w:val="en-US"/>
              <w14:ligatures w14:val="standardContextual"/>
            </w:rPr>
          </w:pPr>
          <w:hyperlink w:anchor="_Toc148544495" w:history="1">
            <w:r w:rsidR="003E72F9" w:rsidRPr="00C61D20">
              <w:rPr>
                <w:rStyle w:val="Hyperlink"/>
                <w:noProof/>
              </w:rPr>
              <w:t>5.1.2 Categorii de solicitanți eligibili</w:t>
            </w:r>
            <w:r w:rsidR="003E72F9">
              <w:rPr>
                <w:noProof/>
                <w:webHidden/>
              </w:rPr>
              <w:tab/>
            </w:r>
            <w:r w:rsidR="003E72F9">
              <w:rPr>
                <w:noProof/>
                <w:webHidden/>
              </w:rPr>
              <w:fldChar w:fldCharType="begin"/>
            </w:r>
            <w:r w:rsidR="003E72F9">
              <w:rPr>
                <w:noProof/>
                <w:webHidden/>
              </w:rPr>
              <w:instrText xml:space="preserve"> PAGEREF _Toc148544495 \h </w:instrText>
            </w:r>
            <w:r w:rsidR="003E72F9">
              <w:rPr>
                <w:noProof/>
                <w:webHidden/>
              </w:rPr>
            </w:r>
            <w:r w:rsidR="003E72F9">
              <w:rPr>
                <w:noProof/>
                <w:webHidden/>
              </w:rPr>
              <w:fldChar w:fldCharType="separate"/>
            </w:r>
            <w:r w:rsidR="003E72F9">
              <w:rPr>
                <w:noProof/>
                <w:webHidden/>
              </w:rPr>
              <w:t>30</w:t>
            </w:r>
            <w:r w:rsidR="003E72F9">
              <w:rPr>
                <w:noProof/>
                <w:webHidden/>
              </w:rPr>
              <w:fldChar w:fldCharType="end"/>
            </w:r>
          </w:hyperlink>
        </w:p>
        <w:p w14:paraId="7EE5D639" w14:textId="524D2542" w:rsidR="003E72F9" w:rsidRDefault="00453FB6">
          <w:pPr>
            <w:pStyle w:val="TOC3"/>
            <w:rPr>
              <w:rFonts w:eastAsiaTheme="minorEastAsia"/>
              <w:noProof/>
              <w:kern w:val="2"/>
              <w:lang w:val="en-US"/>
              <w14:ligatures w14:val="standardContextual"/>
            </w:rPr>
          </w:pPr>
          <w:hyperlink w:anchor="_Toc148544496" w:history="1">
            <w:r w:rsidR="003E72F9" w:rsidRPr="00C61D20">
              <w:rPr>
                <w:rStyle w:val="Hyperlink"/>
                <w:noProof/>
              </w:rPr>
              <w:t>5.1.3</w:t>
            </w:r>
            <w:r w:rsidR="003E72F9">
              <w:rPr>
                <w:rFonts w:eastAsiaTheme="minorEastAsia"/>
                <w:noProof/>
                <w:kern w:val="2"/>
                <w:lang w:val="en-US"/>
                <w14:ligatures w14:val="standardContextual"/>
              </w:rPr>
              <w:tab/>
            </w:r>
            <w:r w:rsidR="003E72F9" w:rsidRPr="00C61D20">
              <w:rPr>
                <w:rStyle w:val="Hyperlink"/>
                <w:noProof/>
              </w:rPr>
              <w:t>Categorii de parteneri eligibili</w:t>
            </w:r>
            <w:r w:rsidR="003E72F9">
              <w:rPr>
                <w:noProof/>
                <w:webHidden/>
              </w:rPr>
              <w:tab/>
            </w:r>
            <w:r w:rsidR="003E72F9">
              <w:rPr>
                <w:noProof/>
                <w:webHidden/>
              </w:rPr>
              <w:fldChar w:fldCharType="begin"/>
            </w:r>
            <w:r w:rsidR="003E72F9">
              <w:rPr>
                <w:noProof/>
                <w:webHidden/>
              </w:rPr>
              <w:instrText xml:space="preserve"> PAGEREF _Toc148544496 \h </w:instrText>
            </w:r>
            <w:r w:rsidR="003E72F9">
              <w:rPr>
                <w:noProof/>
                <w:webHidden/>
              </w:rPr>
            </w:r>
            <w:r w:rsidR="003E72F9">
              <w:rPr>
                <w:noProof/>
                <w:webHidden/>
              </w:rPr>
              <w:fldChar w:fldCharType="separate"/>
            </w:r>
            <w:r w:rsidR="003E72F9">
              <w:rPr>
                <w:noProof/>
                <w:webHidden/>
              </w:rPr>
              <w:t>30</w:t>
            </w:r>
            <w:r w:rsidR="003E72F9">
              <w:rPr>
                <w:noProof/>
                <w:webHidden/>
              </w:rPr>
              <w:fldChar w:fldCharType="end"/>
            </w:r>
          </w:hyperlink>
        </w:p>
        <w:p w14:paraId="52584EAE" w14:textId="5216DD32" w:rsidR="003E72F9" w:rsidRDefault="00453FB6">
          <w:pPr>
            <w:pStyle w:val="TOC3"/>
            <w:rPr>
              <w:rFonts w:eastAsiaTheme="minorEastAsia"/>
              <w:noProof/>
              <w:kern w:val="2"/>
              <w:lang w:val="en-US"/>
              <w14:ligatures w14:val="standardContextual"/>
            </w:rPr>
          </w:pPr>
          <w:hyperlink w:anchor="_Toc148544497" w:history="1">
            <w:r w:rsidR="003E72F9" w:rsidRPr="00C61D20">
              <w:rPr>
                <w:rStyle w:val="Hyperlink"/>
                <w:noProof/>
              </w:rPr>
              <w:t>5.1.4</w:t>
            </w:r>
            <w:r w:rsidR="003E72F9">
              <w:rPr>
                <w:rFonts w:eastAsiaTheme="minorEastAsia"/>
                <w:noProof/>
                <w:kern w:val="2"/>
                <w:lang w:val="en-US"/>
                <w14:ligatures w14:val="standardContextual"/>
              </w:rPr>
              <w:tab/>
            </w:r>
            <w:r w:rsidR="003E72F9" w:rsidRPr="00C61D20">
              <w:rPr>
                <w:rStyle w:val="Hyperlink"/>
                <w:noProof/>
              </w:rPr>
              <w:t>Reguli și cerințe privind parteneriatul</w:t>
            </w:r>
            <w:r w:rsidR="003E72F9">
              <w:rPr>
                <w:noProof/>
                <w:webHidden/>
              </w:rPr>
              <w:tab/>
            </w:r>
            <w:r w:rsidR="003E72F9">
              <w:rPr>
                <w:noProof/>
                <w:webHidden/>
              </w:rPr>
              <w:fldChar w:fldCharType="begin"/>
            </w:r>
            <w:r w:rsidR="003E72F9">
              <w:rPr>
                <w:noProof/>
                <w:webHidden/>
              </w:rPr>
              <w:instrText xml:space="preserve"> PAGEREF _Toc148544497 \h </w:instrText>
            </w:r>
            <w:r w:rsidR="003E72F9">
              <w:rPr>
                <w:noProof/>
                <w:webHidden/>
              </w:rPr>
            </w:r>
            <w:r w:rsidR="003E72F9">
              <w:rPr>
                <w:noProof/>
                <w:webHidden/>
              </w:rPr>
              <w:fldChar w:fldCharType="separate"/>
            </w:r>
            <w:r w:rsidR="003E72F9">
              <w:rPr>
                <w:noProof/>
                <w:webHidden/>
              </w:rPr>
              <w:t>31</w:t>
            </w:r>
            <w:r w:rsidR="003E72F9">
              <w:rPr>
                <w:noProof/>
                <w:webHidden/>
              </w:rPr>
              <w:fldChar w:fldCharType="end"/>
            </w:r>
          </w:hyperlink>
        </w:p>
        <w:p w14:paraId="20CF3A5C" w14:textId="5F437397" w:rsidR="003E72F9" w:rsidRDefault="00453FB6">
          <w:pPr>
            <w:pStyle w:val="TOC2"/>
            <w:rPr>
              <w:rFonts w:eastAsiaTheme="minorEastAsia"/>
              <w:noProof/>
              <w:kern w:val="2"/>
              <w:lang w:val="en-US"/>
              <w14:ligatures w14:val="standardContextual"/>
            </w:rPr>
          </w:pPr>
          <w:hyperlink w:anchor="_Toc148544498" w:history="1">
            <w:r w:rsidR="003E72F9" w:rsidRPr="00C61D20">
              <w:rPr>
                <w:rStyle w:val="Hyperlink"/>
                <w:noProof/>
              </w:rPr>
              <w:t>5.2.</w:t>
            </w:r>
            <w:r w:rsidR="003E72F9">
              <w:rPr>
                <w:rFonts w:eastAsiaTheme="minorEastAsia"/>
                <w:noProof/>
                <w:kern w:val="2"/>
                <w:lang w:val="en-US"/>
                <w14:ligatures w14:val="standardContextual"/>
              </w:rPr>
              <w:tab/>
            </w:r>
            <w:r w:rsidR="003E72F9" w:rsidRPr="00C61D20">
              <w:rPr>
                <w:rStyle w:val="Hyperlink"/>
                <w:noProof/>
              </w:rPr>
              <w:t>Eligibilitatea activităților</w:t>
            </w:r>
            <w:r w:rsidR="003E72F9">
              <w:rPr>
                <w:noProof/>
                <w:webHidden/>
              </w:rPr>
              <w:tab/>
            </w:r>
            <w:r w:rsidR="003E72F9">
              <w:rPr>
                <w:noProof/>
                <w:webHidden/>
              </w:rPr>
              <w:fldChar w:fldCharType="begin"/>
            </w:r>
            <w:r w:rsidR="003E72F9">
              <w:rPr>
                <w:noProof/>
                <w:webHidden/>
              </w:rPr>
              <w:instrText xml:space="preserve"> PAGEREF _Toc148544498 \h </w:instrText>
            </w:r>
            <w:r w:rsidR="003E72F9">
              <w:rPr>
                <w:noProof/>
                <w:webHidden/>
              </w:rPr>
            </w:r>
            <w:r w:rsidR="003E72F9">
              <w:rPr>
                <w:noProof/>
                <w:webHidden/>
              </w:rPr>
              <w:fldChar w:fldCharType="separate"/>
            </w:r>
            <w:r w:rsidR="003E72F9">
              <w:rPr>
                <w:noProof/>
                <w:webHidden/>
              </w:rPr>
              <w:t>31</w:t>
            </w:r>
            <w:r w:rsidR="003E72F9">
              <w:rPr>
                <w:noProof/>
                <w:webHidden/>
              </w:rPr>
              <w:fldChar w:fldCharType="end"/>
            </w:r>
          </w:hyperlink>
        </w:p>
        <w:p w14:paraId="48FEAA65" w14:textId="20259E34" w:rsidR="003E72F9" w:rsidRDefault="00453FB6">
          <w:pPr>
            <w:pStyle w:val="TOC3"/>
            <w:rPr>
              <w:rFonts w:eastAsiaTheme="minorEastAsia"/>
              <w:noProof/>
              <w:kern w:val="2"/>
              <w:lang w:val="en-US"/>
              <w14:ligatures w14:val="standardContextual"/>
            </w:rPr>
          </w:pPr>
          <w:hyperlink w:anchor="_Toc148544499" w:history="1">
            <w:r w:rsidR="003E72F9" w:rsidRPr="00C61D20">
              <w:rPr>
                <w:rStyle w:val="Hyperlink"/>
                <w:noProof/>
              </w:rPr>
              <w:t>5.2.1 Cerințe generale privind eligibilitatea activităților</w:t>
            </w:r>
            <w:r w:rsidR="003E72F9">
              <w:rPr>
                <w:noProof/>
                <w:webHidden/>
              </w:rPr>
              <w:tab/>
            </w:r>
            <w:r w:rsidR="003E72F9">
              <w:rPr>
                <w:noProof/>
                <w:webHidden/>
              </w:rPr>
              <w:fldChar w:fldCharType="begin"/>
            </w:r>
            <w:r w:rsidR="003E72F9">
              <w:rPr>
                <w:noProof/>
                <w:webHidden/>
              </w:rPr>
              <w:instrText xml:space="preserve"> PAGEREF _Toc148544499 \h </w:instrText>
            </w:r>
            <w:r w:rsidR="003E72F9">
              <w:rPr>
                <w:noProof/>
                <w:webHidden/>
              </w:rPr>
            </w:r>
            <w:r w:rsidR="003E72F9">
              <w:rPr>
                <w:noProof/>
                <w:webHidden/>
              </w:rPr>
              <w:fldChar w:fldCharType="separate"/>
            </w:r>
            <w:r w:rsidR="003E72F9">
              <w:rPr>
                <w:noProof/>
                <w:webHidden/>
              </w:rPr>
              <w:t>31</w:t>
            </w:r>
            <w:r w:rsidR="003E72F9">
              <w:rPr>
                <w:noProof/>
                <w:webHidden/>
              </w:rPr>
              <w:fldChar w:fldCharType="end"/>
            </w:r>
          </w:hyperlink>
        </w:p>
        <w:p w14:paraId="6CDBCFC3" w14:textId="6A9CB874" w:rsidR="003E72F9" w:rsidRDefault="00453FB6">
          <w:pPr>
            <w:pStyle w:val="TOC3"/>
            <w:rPr>
              <w:rFonts w:eastAsiaTheme="minorEastAsia"/>
              <w:noProof/>
              <w:kern w:val="2"/>
              <w:lang w:val="en-US"/>
              <w14:ligatures w14:val="standardContextual"/>
            </w:rPr>
          </w:pPr>
          <w:hyperlink w:anchor="_Toc148544500" w:history="1">
            <w:r w:rsidR="003E72F9" w:rsidRPr="00C61D20">
              <w:rPr>
                <w:rStyle w:val="Hyperlink"/>
                <w:noProof/>
              </w:rPr>
              <w:t>5.2.2 Activități eligibile</w:t>
            </w:r>
            <w:r w:rsidR="003E72F9">
              <w:rPr>
                <w:noProof/>
                <w:webHidden/>
              </w:rPr>
              <w:tab/>
            </w:r>
            <w:r w:rsidR="003E72F9">
              <w:rPr>
                <w:noProof/>
                <w:webHidden/>
              </w:rPr>
              <w:fldChar w:fldCharType="begin"/>
            </w:r>
            <w:r w:rsidR="003E72F9">
              <w:rPr>
                <w:noProof/>
                <w:webHidden/>
              </w:rPr>
              <w:instrText xml:space="preserve"> PAGEREF _Toc148544500 \h </w:instrText>
            </w:r>
            <w:r w:rsidR="003E72F9">
              <w:rPr>
                <w:noProof/>
                <w:webHidden/>
              </w:rPr>
            </w:r>
            <w:r w:rsidR="003E72F9">
              <w:rPr>
                <w:noProof/>
                <w:webHidden/>
              </w:rPr>
              <w:fldChar w:fldCharType="separate"/>
            </w:r>
            <w:r w:rsidR="003E72F9">
              <w:rPr>
                <w:noProof/>
                <w:webHidden/>
              </w:rPr>
              <w:t>33</w:t>
            </w:r>
            <w:r w:rsidR="003E72F9">
              <w:rPr>
                <w:noProof/>
                <w:webHidden/>
              </w:rPr>
              <w:fldChar w:fldCharType="end"/>
            </w:r>
          </w:hyperlink>
        </w:p>
        <w:p w14:paraId="47BE5B55" w14:textId="0D1A35BF" w:rsidR="003E72F9" w:rsidRDefault="00453FB6">
          <w:pPr>
            <w:pStyle w:val="TOC3"/>
            <w:rPr>
              <w:rFonts w:eastAsiaTheme="minorEastAsia"/>
              <w:noProof/>
              <w:kern w:val="2"/>
              <w:lang w:val="en-US"/>
              <w14:ligatures w14:val="standardContextual"/>
            </w:rPr>
          </w:pPr>
          <w:hyperlink w:anchor="_Toc148544501" w:history="1">
            <w:r w:rsidR="003E72F9" w:rsidRPr="00C61D20">
              <w:rPr>
                <w:rStyle w:val="Hyperlink"/>
                <w:noProof/>
              </w:rPr>
              <w:t>5.2.3. Activitatea de bază</w:t>
            </w:r>
            <w:r w:rsidR="003E72F9">
              <w:rPr>
                <w:noProof/>
                <w:webHidden/>
              </w:rPr>
              <w:tab/>
            </w:r>
            <w:r w:rsidR="003E72F9">
              <w:rPr>
                <w:noProof/>
                <w:webHidden/>
              </w:rPr>
              <w:fldChar w:fldCharType="begin"/>
            </w:r>
            <w:r w:rsidR="003E72F9">
              <w:rPr>
                <w:noProof/>
                <w:webHidden/>
              </w:rPr>
              <w:instrText xml:space="preserve"> PAGEREF _Toc148544501 \h </w:instrText>
            </w:r>
            <w:r w:rsidR="003E72F9">
              <w:rPr>
                <w:noProof/>
                <w:webHidden/>
              </w:rPr>
            </w:r>
            <w:r w:rsidR="003E72F9">
              <w:rPr>
                <w:noProof/>
                <w:webHidden/>
              </w:rPr>
              <w:fldChar w:fldCharType="separate"/>
            </w:r>
            <w:r w:rsidR="003E72F9">
              <w:rPr>
                <w:noProof/>
                <w:webHidden/>
              </w:rPr>
              <w:t>36</w:t>
            </w:r>
            <w:r w:rsidR="003E72F9">
              <w:rPr>
                <w:noProof/>
                <w:webHidden/>
              </w:rPr>
              <w:fldChar w:fldCharType="end"/>
            </w:r>
          </w:hyperlink>
        </w:p>
        <w:p w14:paraId="6CC2B081" w14:textId="2CFEAA43" w:rsidR="003E72F9" w:rsidRDefault="00453FB6">
          <w:pPr>
            <w:pStyle w:val="TOC3"/>
            <w:rPr>
              <w:rFonts w:eastAsiaTheme="minorEastAsia"/>
              <w:noProof/>
              <w:kern w:val="2"/>
              <w:lang w:val="en-US"/>
              <w14:ligatures w14:val="standardContextual"/>
            </w:rPr>
          </w:pPr>
          <w:hyperlink w:anchor="_Toc148544502" w:history="1">
            <w:r w:rsidR="003E72F9" w:rsidRPr="00C61D20">
              <w:rPr>
                <w:rStyle w:val="Hyperlink"/>
                <w:noProof/>
              </w:rPr>
              <w:t>5.2.4 Activități ne-eligibile</w:t>
            </w:r>
            <w:r w:rsidR="003E72F9">
              <w:rPr>
                <w:noProof/>
                <w:webHidden/>
              </w:rPr>
              <w:tab/>
            </w:r>
            <w:r w:rsidR="003E72F9">
              <w:rPr>
                <w:noProof/>
                <w:webHidden/>
              </w:rPr>
              <w:fldChar w:fldCharType="begin"/>
            </w:r>
            <w:r w:rsidR="003E72F9">
              <w:rPr>
                <w:noProof/>
                <w:webHidden/>
              </w:rPr>
              <w:instrText xml:space="preserve"> PAGEREF _Toc148544502 \h </w:instrText>
            </w:r>
            <w:r w:rsidR="003E72F9">
              <w:rPr>
                <w:noProof/>
                <w:webHidden/>
              </w:rPr>
            </w:r>
            <w:r w:rsidR="003E72F9">
              <w:rPr>
                <w:noProof/>
                <w:webHidden/>
              </w:rPr>
              <w:fldChar w:fldCharType="separate"/>
            </w:r>
            <w:r w:rsidR="003E72F9">
              <w:rPr>
                <w:noProof/>
                <w:webHidden/>
              </w:rPr>
              <w:t>36</w:t>
            </w:r>
            <w:r w:rsidR="003E72F9">
              <w:rPr>
                <w:noProof/>
                <w:webHidden/>
              </w:rPr>
              <w:fldChar w:fldCharType="end"/>
            </w:r>
          </w:hyperlink>
        </w:p>
        <w:p w14:paraId="03FA42E6" w14:textId="7DC59B3D" w:rsidR="003E72F9" w:rsidRDefault="00453FB6">
          <w:pPr>
            <w:pStyle w:val="TOC2"/>
            <w:rPr>
              <w:rFonts w:eastAsiaTheme="minorEastAsia"/>
              <w:noProof/>
              <w:kern w:val="2"/>
              <w:lang w:val="en-US"/>
              <w14:ligatures w14:val="standardContextual"/>
            </w:rPr>
          </w:pPr>
          <w:hyperlink w:anchor="_Toc148544503" w:history="1">
            <w:r w:rsidR="003E72F9" w:rsidRPr="00C61D20">
              <w:rPr>
                <w:rStyle w:val="Hyperlink"/>
                <w:noProof/>
              </w:rPr>
              <w:t>5.3.</w:t>
            </w:r>
            <w:r w:rsidR="003E72F9">
              <w:rPr>
                <w:rFonts w:eastAsiaTheme="minorEastAsia"/>
                <w:noProof/>
                <w:kern w:val="2"/>
                <w:lang w:val="en-US"/>
                <w14:ligatures w14:val="standardContextual"/>
              </w:rPr>
              <w:tab/>
            </w:r>
            <w:r w:rsidR="003E72F9" w:rsidRPr="00C61D20">
              <w:rPr>
                <w:rStyle w:val="Hyperlink"/>
                <w:noProof/>
              </w:rPr>
              <w:t>Eligibilitatea cheltuielilor</w:t>
            </w:r>
            <w:r w:rsidR="003E72F9">
              <w:rPr>
                <w:noProof/>
                <w:webHidden/>
              </w:rPr>
              <w:tab/>
            </w:r>
            <w:r w:rsidR="003E72F9">
              <w:rPr>
                <w:noProof/>
                <w:webHidden/>
              </w:rPr>
              <w:fldChar w:fldCharType="begin"/>
            </w:r>
            <w:r w:rsidR="003E72F9">
              <w:rPr>
                <w:noProof/>
                <w:webHidden/>
              </w:rPr>
              <w:instrText xml:space="preserve"> PAGEREF _Toc148544503 \h </w:instrText>
            </w:r>
            <w:r w:rsidR="003E72F9">
              <w:rPr>
                <w:noProof/>
                <w:webHidden/>
              </w:rPr>
            </w:r>
            <w:r w:rsidR="003E72F9">
              <w:rPr>
                <w:noProof/>
                <w:webHidden/>
              </w:rPr>
              <w:fldChar w:fldCharType="separate"/>
            </w:r>
            <w:r w:rsidR="003E72F9">
              <w:rPr>
                <w:noProof/>
                <w:webHidden/>
              </w:rPr>
              <w:t>37</w:t>
            </w:r>
            <w:r w:rsidR="003E72F9">
              <w:rPr>
                <w:noProof/>
                <w:webHidden/>
              </w:rPr>
              <w:fldChar w:fldCharType="end"/>
            </w:r>
          </w:hyperlink>
        </w:p>
        <w:p w14:paraId="32E512C0" w14:textId="2DC5C418" w:rsidR="003E72F9" w:rsidRDefault="00453FB6">
          <w:pPr>
            <w:pStyle w:val="TOC3"/>
            <w:rPr>
              <w:rFonts w:eastAsiaTheme="minorEastAsia"/>
              <w:noProof/>
              <w:kern w:val="2"/>
              <w:lang w:val="en-US"/>
              <w14:ligatures w14:val="standardContextual"/>
            </w:rPr>
          </w:pPr>
          <w:hyperlink w:anchor="_Toc148544504" w:history="1">
            <w:r w:rsidR="003E72F9" w:rsidRPr="00C61D20">
              <w:rPr>
                <w:rStyle w:val="Hyperlink"/>
                <w:noProof/>
              </w:rPr>
              <w:t>5.3.1.</w:t>
            </w:r>
            <w:r w:rsidR="003E72F9">
              <w:rPr>
                <w:rFonts w:eastAsiaTheme="minorEastAsia"/>
                <w:noProof/>
                <w:kern w:val="2"/>
                <w:lang w:val="en-US"/>
                <w14:ligatures w14:val="standardContextual"/>
              </w:rPr>
              <w:tab/>
            </w:r>
            <w:r w:rsidR="003E72F9" w:rsidRPr="00C61D20">
              <w:rPr>
                <w:rStyle w:val="Hyperlink"/>
                <w:noProof/>
              </w:rPr>
              <w:t>Baza legală pentru stabilirea eligibilității cheltuielilor</w:t>
            </w:r>
            <w:r w:rsidR="003E72F9">
              <w:rPr>
                <w:noProof/>
                <w:webHidden/>
              </w:rPr>
              <w:tab/>
            </w:r>
            <w:r w:rsidR="003E72F9">
              <w:rPr>
                <w:noProof/>
                <w:webHidden/>
              </w:rPr>
              <w:fldChar w:fldCharType="begin"/>
            </w:r>
            <w:r w:rsidR="003E72F9">
              <w:rPr>
                <w:noProof/>
                <w:webHidden/>
              </w:rPr>
              <w:instrText xml:space="preserve"> PAGEREF _Toc148544504 \h </w:instrText>
            </w:r>
            <w:r w:rsidR="003E72F9">
              <w:rPr>
                <w:noProof/>
                <w:webHidden/>
              </w:rPr>
            </w:r>
            <w:r w:rsidR="003E72F9">
              <w:rPr>
                <w:noProof/>
                <w:webHidden/>
              </w:rPr>
              <w:fldChar w:fldCharType="separate"/>
            </w:r>
            <w:r w:rsidR="003E72F9">
              <w:rPr>
                <w:noProof/>
                <w:webHidden/>
              </w:rPr>
              <w:t>37</w:t>
            </w:r>
            <w:r w:rsidR="003E72F9">
              <w:rPr>
                <w:noProof/>
                <w:webHidden/>
              </w:rPr>
              <w:fldChar w:fldCharType="end"/>
            </w:r>
          </w:hyperlink>
        </w:p>
        <w:p w14:paraId="190D1523" w14:textId="327EEC6B" w:rsidR="003E72F9" w:rsidRDefault="00453FB6">
          <w:pPr>
            <w:pStyle w:val="TOC3"/>
            <w:rPr>
              <w:rFonts w:eastAsiaTheme="minorEastAsia"/>
              <w:noProof/>
              <w:kern w:val="2"/>
              <w:lang w:val="en-US"/>
              <w14:ligatures w14:val="standardContextual"/>
            </w:rPr>
          </w:pPr>
          <w:hyperlink w:anchor="_Toc148544505" w:history="1">
            <w:r w:rsidR="003E72F9" w:rsidRPr="00C61D20">
              <w:rPr>
                <w:rStyle w:val="Hyperlink"/>
                <w:noProof/>
              </w:rPr>
              <w:t>5.3.2 Categorii și plafoane de cheltuieli eligibile</w:t>
            </w:r>
            <w:r w:rsidR="003E72F9">
              <w:rPr>
                <w:noProof/>
                <w:webHidden/>
              </w:rPr>
              <w:tab/>
            </w:r>
            <w:r w:rsidR="003E72F9">
              <w:rPr>
                <w:noProof/>
                <w:webHidden/>
              </w:rPr>
              <w:fldChar w:fldCharType="begin"/>
            </w:r>
            <w:r w:rsidR="003E72F9">
              <w:rPr>
                <w:noProof/>
                <w:webHidden/>
              </w:rPr>
              <w:instrText xml:space="preserve"> PAGEREF _Toc148544505 \h </w:instrText>
            </w:r>
            <w:r w:rsidR="003E72F9">
              <w:rPr>
                <w:noProof/>
                <w:webHidden/>
              </w:rPr>
            </w:r>
            <w:r w:rsidR="003E72F9">
              <w:rPr>
                <w:noProof/>
                <w:webHidden/>
              </w:rPr>
              <w:fldChar w:fldCharType="separate"/>
            </w:r>
            <w:r w:rsidR="003E72F9">
              <w:rPr>
                <w:noProof/>
                <w:webHidden/>
              </w:rPr>
              <w:t>38</w:t>
            </w:r>
            <w:r w:rsidR="003E72F9">
              <w:rPr>
                <w:noProof/>
                <w:webHidden/>
              </w:rPr>
              <w:fldChar w:fldCharType="end"/>
            </w:r>
          </w:hyperlink>
        </w:p>
        <w:p w14:paraId="25F09AD6" w14:textId="032ABD5C" w:rsidR="003E72F9" w:rsidRDefault="00453FB6">
          <w:pPr>
            <w:pStyle w:val="TOC3"/>
            <w:rPr>
              <w:rFonts w:eastAsiaTheme="minorEastAsia"/>
              <w:noProof/>
              <w:kern w:val="2"/>
              <w:lang w:val="en-US"/>
              <w14:ligatures w14:val="standardContextual"/>
            </w:rPr>
          </w:pPr>
          <w:hyperlink w:anchor="_Toc148544506" w:history="1">
            <w:r w:rsidR="003E72F9" w:rsidRPr="00C61D20">
              <w:rPr>
                <w:rStyle w:val="Hyperlink"/>
                <w:noProof/>
              </w:rPr>
              <w:t>5.3.3 Categorii de cheltuieli ne-eligibile</w:t>
            </w:r>
            <w:r w:rsidR="003E72F9">
              <w:rPr>
                <w:noProof/>
                <w:webHidden/>
              </w:rPr>
              <w:tab/>
            </w:r>
            <w:r w:rsidR="003E72F9">
              <w:rPr>
                <w:noProof/>
                <w:webHidden/>
              </w:rPr>
              <w:fldChar w:fldCharType="begin"/>
            </w:r>
            <w:r w:rsidR="003E72F9">
              <w:rPr>
                <w:noProof/>
                <w:webHidden/>
              </w:rPr>
              <w:instrText xml:space="preserve"> PAGEREF _Toc148544506 \h </w:instrText>
            </w:r>
            <w:r w:rsidR="003E72F9">
              <w:rPr>
                <w:noProof/>
                <w:webHidden/>
              </w:rPr>
            </w:r>
            <w:r w:rsidR="003E72F9">
              <w:rPr>
                <w:noProof/>
                <w:webHidden/>
              </w:rPr>
              <w:fldChar w:fldCharType="separate"/>
            </w:r>
            <w:r w:rsidR="003E72F9">
              <w:rPr>
                <w:noProof/>
                <w:webHidden/>
              </w:rPr>
              <w:t>38</w:t>
            </w:r>
            <w:r w:rsidR="003E72F9">
              <w:rPr>
                <w:noProof/>
                <w:webHidden/>
              </w:rPr>
              <w:fldChar w:fldCharType="end"/>
            </w:r>
          </w:hyperlink>
        </w:p>
        <w:p w14:paraId="1A70C349" w14:textId="77F77A64" w:rsidR="003E72F9" w:rsidRDefault="00453FB6">
          <w:pPr>
            <w:pStyle w:val="TOC3"/>
            <w:rPr>
              <w:rFonts w:eastAsiaTheme="minorEastAsia"/>
              <w:noProof/>
              <w:kern w:val="2"/>
              <w:lang w:val="en-US"/>
              <w14:ligatures w14:val="standardContextual"/>
            </w:rPr>
          </w:pPr>
          <w:hyperlink w:anchor="_Toc148544507" w:history="1">
            <w:r w:rsidR="003E72F9" w:rsidRPr="00C61D20">
              <w:rPr>
                <w:rStyle w:val="Hyperlink"/>
                <w:noProof/>
              </w:rPr>
              <w:t>5.3.4 Opțiuni de costuri simplificate. Costuri directe și costuri indirecte</w:t>
            </w:r>
            <w:r w:rsidR="003E72F9">
              <w:rPr>
                <w:noProof/>
                <w:webHidden/>
              </w:rPr>
              <w:tab/>
            </w:r>
            <w:r w:rsidR="003E72F9">
              <w:rPr>
                <w:noProof/>
                <w:webHidden/>
              </w:rPr>
              <w:fldChar w:fldCharType="begin"/>
            </w:r>
            <w:r w:rsidR="003E72F9">
              <w:rPr>
                <w:noProof/>
                <w:webHidden/>
              </w:rPr>
              <w:instrText xml:space="preserve"> PAGEREF _Toc148544507 \h </w:instrText>
            </w:r>
            <w:r w:rsidR="003E72F9">
              <w:rPr>
                <w:noProof/>
                <w:webHidden/>
              </w:rPr>
            </w:r>
            <w:r w:rsidR="003E72F9">
              <w:rPr>
                <w:noProof/>
                <w:webHidden/>
              </w:rPr>
              <w:fldChar w:fldCharType="separate"/>
            </w:r>
            <w:r w:rsidR="003E72F9">
              <w:rPr>
                <w:noProof/>
                <w:webHidden/>
              </w:rPr>
              <w:t>38</w:t>
            </w:r>
            <w:r w:rsidR="003E72F9">
              <w:rPr>
                <w:noProof/>
                <w:webHidden/>
              </w:rPr>
              <w:fldChar w:fldCharType="end"/>
            </w:r>
          </w:hyperlink>
        </w:p>
        <w:p w14:paraId="73007C31" w14:textId="7BC19047" w:rsidR="003E72F9" w:rsidRDefault="00453FB6">
          <w:pPr>
            <w:pStyle w:val="TOC3"/>
            <w:rPr>
              <w:rFonts w:eastAsiaTheme="minorEastAsia"/>
              <w:noProof/>
              <w:kern w:val="2"/>
              <w:lang w:val="en-US"/>
              <w14:ligatures w14:val="standardContextual"/>
            </w:rPr>
          </w:pPr>
          <w:hyperlink w:anchor="_Toc148544508" w:history="1">
            <w:r w:rsidR="003E72F9" w:rsidRPr="00C61D20">
              <w:rPr>
                <w:rStyle w:val="Hyperlink"/>
                <w:noProof/>
              </w:rPr>
              <w:t>5.3.5</w:t>
            </w:r>
            <w:r w:rsidR="003E72F9">
              <w:rPr>
                <w:rFonts w:eastAsiaTheme="minorEastAsia"/>
                <w:noProof/>
                <w:kern w:val="2"/>
                <w:lang w:val="en-US"/>
                <w14:ligatures w14:val="standardContextual"/>
              </w:rPr>
              <w:tab/>
            </w:r>
            <w:r w:rsidR="003E72F9" w:rsidRPr="00C61D20">
              <w:rPr>
                <w:rStyle w:val="Hyperlink"/>
                <w:noProof/>
              </w:rPr>
              <w:t>Opțiuni de costuri simplificate.  Costuri unitare/sume forfetare și rate forfetare</w:t>
            </w:r>
            <w:r w:rsidR="003E72F9">
              <w:rPr>
                <w:noProof/>
                <w:webHidden/>
              </w:rPr>
              <w:tab/>
            </w:r>
            <w:r w:rsidR="003E72F9">
              <w:rPr>
                <w:noProof/>
                <w:webHidden/>
              </w:rPr>
              <w:fldChar w:fldCharType="begin"/>
            </w:r>
            <w:r w:rsidR="003E72F9">
              <w:rPr>
                <w:noProof/>
                <w:webHidden/>
              </w:rPr>
              <w:instrText xml:space="preserve"> PAGEREF _Toc148544508 \h </w:instrText>
            </w:r>
            <w:r w:rsidR="003E72F9">
              <w:rPr>
                <w:noProof/>
                <w:webHidden/>
              </w:rPr>
            </w:r>
            <w:r w:rsidR="003E72F9">
              <w:rPr>
                <w:noProof/>
                <w:webHidden/>
              </w:rPr>
              <w:fldChar w:fldCharType="separate"/>
            </w:r>
            <w:r w:rsidR="003E72F9">
              <w:rPr>
                <w:noProof/>
                <w:webHidden/>
              </w:rPr>
              <w:t>38</w:t>
            </w:r>
            <w:r w:rsidR="003E72F9">
              <w:rPr>
                <w:noProof/>
                <w:webHidden/>
              </w:rPr>
              <w:fldChar w:fldCharType="end"/>
            </w:r>
          </w:hyperlink>
        </w:p>
        <w:p w14:paraId="74A9583D" w14:textId="64EEAB0D" w:rsidR="003E72F9" w:rsidRDefault="00453FB6">
          <w:pPr>
            <w:pStyle w:val="TOC3"/>
            <w:rPr>
              <w:rFonts w:eastAsiaTheme="minorEastAsia"/>
              <w:noProof/>
              <w:kern w:val="2"/>
              <w:lang w:val="en-US"/>
              <w14:ligatures w14:val="standardContextual"/>
            </w:rPr>
          </w:pPr>
          <w:hyperlink w:anchor="_Toc148544509" w:history="1">
            <w:r w:rsidR="003E72F9" w:rsidRPr="00C61D20">
              <w:rPr>
                <w:rStyle w:val="Hyperlink"/>
                <w:noProof/>
              </w:rPr>
              <w:t>5.3.6</w:t>
            </w:r>
            <w:r w:rsidR="003E72F9">
              <w:rPr>
                <w:rFonts w:eastAsiaTheme="minorEastAsia"/>
                <w:noProof/>
                <w:kern w:val="2"/>
                <w:lang w:val="en-US"/>
                <w14:ligatures w14:val="standardContextual"/>
              </w:rPr>
              <w:tab/>
            </w:r>
            <w:r w:rsidR="003E72F9" w:rsidRPr="00C61D20">
              <w:rPr>
                <w:rStyle w:val="Hyperlink"/>
                <w:noProof/>
              </w:rPr>
              <w:t>Finanțare nelegată de costuri</w:t>
            </w:r>
            <w:r w:rsidR="003E72F9">
              <w:rPr>
                <w:noProof/>
                <w:webHidden/>
              </w:rPr>
              <w:tab/>
            </w:r>
            <w:r w:rsidR="003E72F9">
              <w:rPr>
                <w:noProof/>
                <w:webHidden/>
              </w:rPr>
              <w:fldChar w:fldCharType="begin"/>
            </w:r>
            <w:r w:rsidR="003E72F9">
              <w:rPr>
                <w:noProof/>
                <w:webHidden/>
              </w:rPr>
              <w:instrText xml:space="preserve"> PAGEREF _Toc148544509 \h </w:instrText>
            </w:r>
            <w:r w:rsidR="003E72F9">
              <w:rPr>
                <w:noProof/>
                <w:webHidden/>
              </w:rPr>
            </w:r>
            <w:r w:rsidR="003E72F9">
              <w:rPr>
                <w:noProof/>
                <w:webHidden/>
              </w:rPr>
              <w:fldChar w:fldCharType="separate"/>
            </w:r>
            <w:r w:rsidR="003E72F9">
              <w:rPr>
                <w:noProof/>
                <w:webHidden/>
              </w:rPr>
              <w:t>39</w:t>
            </w:r>
            <w:r w:rsidR="003E72F9">
              <w:rPr>
                <w:noProof/>
                <w:webHidden/>
              </w:rPr>
              <w:fldChar w:fldCharType="end"/>
            </w:r>
          </w:hyperlink>
        </w:p>
        <w:p w14:paraId="1FAB007E" w14:textId="14ADD0E3" w:rsidR="003E72F9" w:rsidRDefault="00453FB6">
          <w:pPr>
            <w:pStyle w:val="TOC2"/>
            <w:rPr>
              <w:rFonts w:eastAsiaTheme="minorEastAsia"/>
              <w:noProof/>
              <w:kern w:val="2"/>
              <w:lang w:val="en-US"/>
              <w14:ligatures w14:val="standardContextual"/>
            </w:rPr>
          </w:pPr>
          <w:hyperlink w:anchor="_Toc148544510" w:history="1">
            <w:r w:rsidR="003E72F9" w:rsidRPr="00C61D20">
              <w:rPr>
                <w:rStyle w:val="Hyperlink"/>
                <w:noProof/>
              </w:rPr>
              <w:t>5.4. Valoarea minimă și maximă nerambursabilă a unui proiect</w:t>
            </w:r>
            <w:r w:rsidR="003E72F9">
              <w:rPr>
                <w:noProof/>
                <w:webHidden/>
              </w:rPr>
              <w:tab/>
            </w:r>
            <w:r w:rsidR="003E72F9">
              <w:rPr>
                <w:noProof/>
                <w:webHidden/>
              </w:rPr>
              <w:fldChar w:fldCharType="begin"/>
            </w:r>
            <w:r w:rsidR="003E72F9">
              <w:rPr>
                <w:noProof/>
                <w:webHidden/>
              </w:rPr>
              <w:instrText xml:space="preserve"> PAGEREF _Toc148544510 \h </w:instrText>
            </w:r>
            <w:r w:rsidR="003E72F9">
              <w:rPr>
                <w:noProof/>
                <w:webHidden/>
              </w:rPr>
            </w:r>
            <w:r w:rsidR="003E72F9">
              <w:rPr>
                <w:noProof/>
                <w:webHidden/>
              </w:rPr>
              <w:fldChar w:fldCharType="separate"/>
            </w:r>
            <w:r w:rsidR="003E72F9">
              <w:rPr>
                <w:noProof/>
                <w:webHidden/>
              </w:rPr>
              <w:t>39</w:t>
            </w:r>
            <w:r w:rsidR="003E72F9">
              <w:rPr>
                <w:noProof/>
                <w:webHidden/>
              </w:rPr>
              <w:fldChar w:fldCharType="end"/>
            </w:r>
          </w:hyperlink>
        </w:p>
        <w:p w14:paraId="7E3E9DA3" w14:textId="374948CF" w:rsidR="003E72F9" w:rsidRDefault="00453FB6">
          <w:pPr>
            <w:pStyle w:val="TOC2"/>
            <w:rPr>
              <w:rFonts w:eastAsiaTheme="minorEastAsia"/>
              <w:noProof/>
              <w:kern w:val="2"/>
              <w:lang w:val="en-US"/>
              <w14:ligatures w14:val="standardContextual"/>
            </w:rPr>
          </w:pPr>
          <w:hyperlink w:anchor="_Toc148544511" w:history="1">
            <w:r w:rsidR="003E72F9" w:rsidRPr="00C61D20">
              <w:rPr>
                <w:rStyle w:val="Hyperlink"/>
                <w:noProof/>
              </w:rPr>
              <w:t>5.5. Cuantumul cofinanțării acordate</w:t>
            </w:r>
            <w:r w:rsidR="003E72F9">
              <w:rPr>
                <w:noProof/>
                <w:webHidden/>
              </w:rPr>
              <w:tab/>
            </w:r>
            <w:r w:rsidR="003E72F9">
              <w:rPr>
                <w:noProof/>
                <w:webHidden/>
              </w:rPr>
              <w:fldChar w:fldCharType="begin"/>
            </w:r>
            <w:r w:rsidR="003E72F9">
              <w:rPr>
                <w:noProof/>
                <w:webHidden/>
              </w:rPr>
              <w:instrText xml:space="preserve"> PAGEREF _Toc148544511 \h </w:instrText>
            </w:r>
            <w:r w:rsidR="003E72F9">
              <w:rPr>
                <w:noProof/>
                <w:webHidden/>
              </w:rPr>
            </w:r>
            <w:r w:rsidR="003E72F9">
              <w:rPr>
                <w:noProof/>
                <w:webHidden/>
              </w:rPr>
              <w:fldChar w:fldCharType="separate"/>
            </w:r>
            <w:r w:rsidR="003E72F9">
              <w:rPr>
                <w:noProof/>
                <w:webHidden/>
              </w:rPr>
              <w:t>39</w:t>
            </w:r>
            <w:r w:rsidR="003E72F9">
              <w:rPr>
                <w:noProof/>
                <w:webHidden/>
              </w:rPr>
              <w:fldChar w:fldCharType="end"/>
            </w:r>
          </w:hyperlink>
        </w:p>
        <w:p w14:paraId="43327B70" w14:textId="073635B7" w:rsidR="003E72F9" w:rsidRDefault="00453FB6">
          <w:pPr>
            <w:pStyle w:val="TOC2"/>
            <w:rPr>
              <w:rFonts w:eastAsiaTheme="minorEastAsia"/>
              <w:noProof/>
              <w:kern w:val="2"/>
              <w:lang w:val="en-US"/>
              <w14:ligatures w14:val="standardContextual"/>
            </w:rPr>
          </w:pPr>
          <w:hyperlink w:anchor="_Toc148544512" w:history="1">
            <w:r w:rsidR="003E72F9" w:rsidRPr="00C61D20">
              <w:rPr>
                <w:rStyle w:val="Hyperlink"/>
                <w:noProof/>
              </w:rPr>
              <w:t>5.6 Durata proiectului</w:t>
            </w:r>
            <w:r w:rsidR="003E72F9">
              <w:rPr>
                <w:noProof/>
                <w:webHidden/>
              </w:rPr>
              <w:tab/>
            </w:r>
            <w:r w:rsidR="003E72F9">
              <w:rPr>
                <w:noProof/>
                <w:webHidden/>
              </w:rPr>
              <w:fldChar w:fldCharType="begin"/>
            </w:r>
            <w:r w:rsidR="003E72F9">
              <w:rPr>
                <w:noProof/>
                <w:webHidden/>
              </w:rPr>
              <w:instrText xml:space="preserve"> PAGEREF _Toc148544512 \h </w:instrText>
            </w:r>
            <w:r w:rsidR="003E72F9">
              <w:rPr>
                <w:noProof/>
                <w:webHidden/>
              </w:rPr>
            </w:r>
            <w:r w:rsidR="003E72F9">
              <w:rPr>
                <w:noProof/>
                <w:webHidden/>
              </w:rPr>
              <w:fldChar w:fldCharType="separate"/>
            </w:r>
            <w:r w:rsidR="003E72F9">
              <w:rPr>
                <w:noProof/>
                <w:webHidden/>
              </w:rPr>
              <w:t>39</w:t>
            </w:r>
            <w:r w:rsidR="003E72F9">
              <w:rPr>
                <w:noProof/>
                <w:webHidden/>
              </w:rPr>
              <w:fldChar w:fldCharType="end"/>
            </w:r>
          </w:hyperlink>
        </w:p>
        <w:p w14:paraId="02B65008" w14:textId="4631311E" w:rsidR="003E72F9" w:rsidRDefault="00453FB6">
          <w:pPr>
            <w:pStyle w:val="TOC2"/>
            <w:rPr>
              <w:rFonts w:eastAsiaTheme="minorEastAsia"/>
              <w:noProof/>
              <w:kern w:val="2"/>
              <w:lang w:val="en-US"/>
              <w14:ligatures w14:val="standardContextual"/>
            </w:rPr>
          </w:pPr>
          <w:hyperlink w:anchor="_Toc148544513" w:history="1">
            <w:r w:rsidR="003E72F9" w:rsidRPr="00C61D20">
              <w:rPr>
                <w:rStyle w:val="Hyperlink"/>
                <w:noProof/>
              </w:rPr>
              <w:t>5.7 Alte cerințe de eligibilitate a proiectului</w:t>
            </w:r>
            <w:r w:rsidR="003E72F9">
              <w:rPr>
                <w:noProof/>
                <w:webHidden/>
              </w:rPr>
              <w:tab/>
            </w:r>
            <w:r w:rsidR="003E72F9">
              <w:rPr>
                <w:noProof/>
                <w:webHidden/>
              </w:rPr>
              <w:fldChar w:fldCharType="begin"/>
            </w:r>
            <w:r w:rsidR="003E72F9">
              <w:rPr>
                <w:noProof/>
                <w:webHidden/>
              </w:rPr>
              <w:instrText xml:space="preserve"> PAGEREF _Toc148544513 \h </w:instrText>
            </w:r>
            <w:r w:rsidR="003E72F9">
              <w:rPr>
                <w:noProof/>
                <w:webHidden/>
              </w:rPr>
            </w:r>
            <w:r w:rsidR="003E72F9">
              <w:rPr>
                <w:noProof/>
                <w:webHidden/>
              </w:rPr>
              <w:fldChar w:fldCharType="separate"/>
            </w:r>
            <w:r w:rsidR="003E72F9">
              <w:rPr>
                <w:noProof/>
                <w:webHidden/>
              </w:rPr>
              <w:t>39</w:t>
            </w:r>
            <w:r w:rsidR="003E72F9">
              <w:rPr>
                <w:noProof/>
                <w:webHidden/>
              </w:rPr>
              <w:fldChar w:fldCharType="end"/>
            </w:r>
          </w:hyperlink>
        </w:p>
        <w:p w14:paraId="2728FC4E" w14:textId="1ECA0099" w:rsidR="003E72F9" w:rsidRDefault="00453FB6">
          <w:pPr>
            <w:pStyle w:val="TOC1"/>
            <w:rPr>
              <w:rFonts w:eastAsiaTheme="minorEastAsia"/>
              <w:noProof/>
              <w:kern w:val="2"/>
              <w:lang w:val="en-US"/>
              <w14:ligatures w14:val="standardContextual"/>
            </w:rPr>
          </w:pPr>
          <w:hyperlink w:anchor="_Toc148544514" w:history="1">
            <w:r w:rsidR="003E72F9" w:rsidRPr="00C61D20">
              <w:rPr>
                <w:rStyle w:val="Hyperlink"/>
                <w:noProof/>
              </w:rPr>
              <w:t>6.</w:t>
            </w:r>
            <w:r w:rsidR="003E72F9">
              <w:rPr>
                <w:rFonts w:eastAsiaTheme="minorEastAsia"/>
                <w:noProof/>
                <w:kern w:val="2"/>
                <w:lang w:val="en-US"/>
                <w14:ligatures w14:val="standardContextual"/>
              </w:rPr>
              <w:tab/>
            </w:r>
            <w:r w:rsidR="003E72F9" w:rsidRPr="00C61D20">
              <w:rPr>
                <w:rStyle w:val="Hyperlink"/>
                <w:noProof/>
              </w:rPr>
              <w:t>INDICATORI DE ETAPĂ</w:t>
            </w:r>
            <w:r w:rsidR="003E72F9">
              <w:rPr>
                <w:noProof/>
                <w:webHidden/>
              </w:rPr>
              <w:tab/>
            </w:r>
            <w:r w:rsidR="003E72F9">
              <w:rPr>
                <w:noProof/>
                <w:webHidden/>
              </w:rPr>
              <w:fldChar w:fldCharType="begin"/>
            </w:r>
            <w:r w:rsidR="003E72F9">
              <w:rPr>
                <w:noProof/>
                <w:webHidden/>
              </w:rPr>
              <w:instrText xml:space="preserve"> PAGEREF _Toc148544514 \h </w:instrText>
            </w:r>
            <w:r w:rsidR="003E72F9">
              <w:rPr>
                <w:noProof/>
                <w:webHidden/>
              </w:rPr>
            </w:r>
            <w:r w:rsidR="003E72F9">
              <w:rPr>
                <w:noProof/>
                <w:webHidden/>
              </w:rPr>
              <w:fldChar w:fldCharType="separate"/>
            </w:r>
            <w:r w:rsidR="003E72F9">
              <w:rPr>
                <w:noProof/>
                <w:webHidden/>
              </w:rPr>
              <w:t>39</w:t>
            </w:r>
            <w:r w:rsidR="003E72F9">
              <w:rPr>
                <w:noProof/>
                <w:webHidden/>
              </w:rPr>
              <w:fldChar w:fldCharType="end"/>
            </w:r>
          </w:hyperlink>
        </w:p>
        <w:p w14:paraId="6A63F50F" w14:textId="28730207" w:rsidR="003E72F9" w:rsidRDefault="00453FB6">
          <w:pPr>
            <w:pStyle w:val="TOC1"/>
            <w:rPr>
              <w:rFonts w:eastAsiaTheme="minorEastAsia"/>
              <w:noProof/>
              <w:kern w:val="2"/>
              <w:lang w:val="en-US"/>
              <w14:ligatures w14:val="standardContextual"/>
            </w:rPr>
          </w:pPr>
          <w:hyperlink w:anchor="_Toc148544515" w:history="1">
            <w:r w:rsidR="003E72F9" w:rsidRPr="00C61D20">
              <w:rPr>
                <w:rStyle w:val="Hyperlink"/>
                <w:noProof/>
              </w:rPr>
              <w:t>7.</w:t>
            </w:r>
            <w:r w:rsidR="003E72F9">
              <w:rPr>
                <w:rFonts w:eastAsiaTheme="minorEastAsia"/>
                <w:noProof/>
                <w:kern w:val="2"/>
                <w:lang w:val="en-US"/>
                <w14:ligatures w14:val="standardContextual"/>
              </w:rPr>
              <w:tab/>
            </w:r>
            <w:r w:rsidR="003E72F9" w:rsidRPr="00C61D20">
              <w:rPr>
                <w:rStyle w:val="Hyperlink"/>
                <w:noProof/>
              </w:rPr>
              <w:t>COMPLETAREA CERERILOR DE FINANȚARE</w:t>
            </w:r>
            <w:r w:rsidR="003E72F9">
              <w:rPr>
                <w:noProof/>
                <w:webHidden/>
              </w:rPr>
              <w:tab/>
            </w:r>
            <w:r w:rsidR="003E72F9">
              <w:rPr>
                <w:noProof/>
                <w:webHidden/>
              </w:rPr>
              <w:fldChar w:fldCharType="begin"/>
            </w:r>
            <w:r w:rsidR="003E72F9">
              <w:rPr>
                <w:noProof/>
                <w:webHidden/>
              </w:rPr>
              <w:instrText xml:space="preserve"> PAGEREF _Toc148544515 \h </w:instrText>
            </w:r>
            <w:r w:rsidR="003E72F9">
              <w:rPr>
                <w:noProof/>
                <w:webHidden/>
              </w:rPr>
            </w:r>
            <w:r w:rsidR="003E72F9">
              <w:rPr>
                <w:noProof/>
                <w:webHidden/>
              </w:rPr>
              <w:fldChar w:fldCharType="separate"/>
            </w:r>
            <w:r w:rsidR="003E72F9">
              <w:rPr>
                <w:noProof/>
                <w:webHidden/>
              </w:rPr>
              <w:t>39</w:t>
            </w:r>
            <w:r w:rsidR="003E72F9">
              <w:rPr>
                <w:noProof/>
                <w:webHidden/>
              </w:rPr>
              <w:fldChar w:fldCharType="end"/>
            </w:r>
          </w:hyperlink>
        </w:p>
        <w:p w14:paraId="17BD1E30" w14:textId="5A2159A5" w:rsidR="003E72F9" w:rsidRDefault="00453FB6">
          <w:pPr>
            <w:pStyle w:val="TOC2"/>
            <w:rPr>
              <w:rFonts w:eastAsiaTheme="minorEastAsia"/>
              <w:noProof/>
              <w:kern w:val="2"/>
              <w:lang w:val="en-US"/>
              <w14:ligatures w14:val="standardContextual"/>
            </w:rPr>
          </w:pPr>
          <w:hyperlink w:anchor="_Toc148544516" w:history="1">
            <w:r w:rsidR="003E72F9" w:rsidRPr="00C61D20">
              <w:rPr>
                <w:rStyle w:val="Hyperlink"/>
                <w:noProof/>
              </w:rPr>
              <w:t>7.1.</w:t>
            </w:r>
            <w:r w:rsidR="003E72F9">
              <w:rPr>
                <w:rFonts w:eastAsiaTheme="minorEastAsia"/>
                <w:noProof/>
                <w:kern w:val="2"/>
                <w:lang w:val="en-US"/>
                <w14:ligatures w14:val="standardContextual"/>
              </w:rPr>
              <w:tab/>
            </w:r>
            <w:r w:rsidR="003E72F9" w:rsidRPr="00C61D20">
              <w:rPr>
                <w:rStyle w:val="Hyperlink"/>
                <w:noProof/>
              </w:rPr>
              <w:t>Completarea formularului cererii</w:t>
            </w:r>
            <w:r w:rsidR="003E72F9">
              <w:rPr>
                <w:noProof/>
                <w:webHidden/>
              </w:rPr>
              <w:tab/>
            </w:r>
            <w:r w:rsidR="003E72F9">
              <w:rPr>
                <w:noProof/>
                <w:webHidden/>
              </w:rPr>
              <w:fldChar w:fldCharType="begin"/>
            </w:r>
            <w:r w:rsidR="003E72F9">
              <w:rPr>
                <w:noProof/>
                <w:webHidden/>
              </w:rPr>
              <w:instrText xml:space="preserve"> PAGEREF _Toc148544516 \h </w:instrText>
            </w:r>
            <w:r w:rsidR="003E72F9">
              <w:rPr>
                <w:noProof/>
                <w:webHidden/>
              </w:rPr>
            </w:r>
            <w:r w:rsidR="003E72F9">
              <w:rPr>
                <w:noProof/>
                <w:webHidden/>
              </w:rPr>
              <w:fldChar w:fldCharType="separate"/>
            </w:r>
            <w:r w:rsidR="003E72F9">
              <w:rPr>
                <w:noProof/>
                <w:webHidden/>
              </w:rPr>
              <w:t>40</w:t>
            </w:r>
            <w:r w:rsidR="003E72F9">
              <w:rPr>
                <w:noProof/>
                <w:webHidden/>
              </w:rPr>
              <w:fldChar w:fldCharType="end"/>
            </w:r>
          </w:hyperlink>
        </w:p>
        <w:p w14:paraId="4D3BD3D4" w14:textId="1FE64202" w:rsidR="003E72F9" w:rsidRDefault="00453FB6">
          <w:pPr>
            <w:pStyle w:val="TOC2"/>
            <w:rPr>
              <w:rFonts w:eastAsiaTheme="minorEastAsia"/>
              <w:noProof/>
              <w:kern w:val="2"/>
              <w:lang w:val="en-US"/>
              <w14:ligatures w14:val="standardContextual"/>
            </w:rPr>
          </w:pPr>
          <w:hyperlink w:anchor="_Toc148544517" w:history="1">
            <w:r w:rsidR="003E72F9" w:rsidRPr="00C61D20">
              <w:rPr>
                <w:rStyle w:val="Hyperlink"/>
                <w:noProof/>
              </w:rPr>
              <w:t>7.2</w:t>
            </w:r>
            <w:r w:rsidR="003E72F9">
              <w:rPr>
                <w:rFonts w:eastAsiaTheme="minorEastAsia"/>
                <w:noProof/>
                <w:kern w:val="2"/>
                <w:lang w:val="en-US"/>
                <w14:ligatures w14:val="standardContextual"/>
              </w:rPr>
              <w:tab/>
            </w:r>
            <w:r w:rsidR="003E72F9" w:rsidRPr="00C61D20">
              <w:rPr>
                <w:rStyle w:val="Hyperlink"/>
                <w:noProof/>
              </w:rPr>
              <w:t>Limba utilizată în completarea cererii de finanțare</w:t>
            </w:r>
            <w:r w:rsidR="003E72F9">
              <w:rPr>
                <w:noProof/>
                <w:webHidden/>
              </w:rPr>
              <w:tab/>
            </w:r>
            <w:r w:rsidR="003E72F9">
              <w:rPr>
                <w:noProof/>
                <w:webHidden/>
              </w:rPr>
              <w:fldChar w:fldCharType="begin"/>
            </w:r>
            <w:r w:rsidR="003E72F9">
              <w:rPr>
                <w:noProof/>
                <w:webHidden/>
              </w:rPr>
              <w:instrText xml:space="preserve"> PAGEREF _Toc148544517 \h </w:instrText>
            </w:r>
            <w:r w:rsidR="003E72F9">
              <w:rPr>
                <w:noProof/>
                <w:webHidden/>
              </w:rPr>
            </w:r>
            <w:r w:rsidR="003E72F9">
              <w:rPr>
                <w:noProof/>
                <w:webHidden/>
              </w:rPr>
              <w:fldChar w:fldCharType="separate"/>
            </w:r>
            <w:r w:rsidR="003E72F9">
              <w:rPr>
                <w:noProof/>
                <w:webHidden/>
              </w:rPr>
              <w:t>41</w:t>
            </w:r>
            <w:r w:rsidR="003E72F9">
              <w:rPr>
                <w:noProof/>
                <w:webHidden/>
              </w:rPr>
              <w:fldChar w:fldCharType="end"/>
            </w:r>
          </w:hyperlink>
        </w:p>
        <w:p w14:paraId="0B3A554B" w14:textId="6CE1E721" w:rsidR="003E72F9" w:rsidRDefault="00453FB6">
          <w:pPr>
            <w:pStyle w:val="TOC2"/>
            <w:rPr>
              <w:rFonts w:eastAsiaTheme="minorEastAsia"/>
              <w:noProof/>
              <w:kern w:val="2"/>
              <w:lang w:val="en-US"/>
              <w14:ligatures w14:val="standardContextual"/>
            </w:rPr>
          </w:pPr>
          <w:hyperlink w:anchor="_Toc148544518" w:history="1">
            <w:r w:rsidR="003E72F9" w:rsidRPr="00C61D20">
              <w:rPr>
                <w:rStyle w:val="Hyperlink"/>
                <w:noProof/>
              </w:rPr>
              <w:t>7.3</w:t>
            </w:r>
            <w:r w:rsidR="003E72F9">
              <w:rPr>
                <w:rFonts w:eastAsiaTheme="minorEastAsia"/>
                <w:noProof/>
                <w:kern w:val="2"/>
                <w:lang w:val="en-US"/>
                <w14:ligatures w14:val="standardContextual"/>
              </w:rPr>
              <w:tab/>
            </w:r>
            <w:r w:rsidR="003E72F9" w:rsidRPr="00C61D20">
              <w:rPr>
                <w:rStyle w:val="Hyperlink"/>
                <w:noProof/>
              </w:rPr>
              <w:t>Metodologia de justificare și detaliere a bugetului cererii de finanțare</w:t>
            </w:r>
            <w:r w:rsidR="003E72F9">
              <w:rPr>
                <w:noProof/>
                <w:webHidden/>
              </w:rPr>
              <w:tab/>
            </w:r>
            <w:r w:rsidR="003E72F9">
              <w:rPr>
                <w:noProof/>
                <w:webHidden/>
              </w:rPr>
              <w:fldChar w:fldCharType="begin"/>
            </w:r>
            <w:r w:rsidR="003E72F9">
              <w:rPr>
                <w:noProof/>
                <w:webHidden/>
              </w:rPr>
              <w:instrText xml:space="preserve"> PAGEREF _Toc148544518 \h </w:instrText>
            </w:r>
            <w:r w:rsidR="003E72F9">
              <w:rPr>
                <w:noProof/>
                <w:webHidden/>
              </w:rPr>
            </w:r>
            <w:r w:rsidR="003E72F9">
              <w:rPr>
                <w:noProof/>
                <w:webHidden/>
              </w:rPr>
              <w:fldChar w:fldCharType="separate"/>
            </w:r>
            <w:r w:rsidR="003E72F9">
              <w:rPr>
                <w:noProof/>
                <w:webHidden/>
              </w:rPr>
              <w:t>41</w:t>
            </w:r>
            <w:r w:rsidR="003E72F9">
              <w:rPr>
                <w:noProof/>
                <w:webHidden/>
              </w:rPr>
              <w:fldChar w:fldCharType="end"/>
            </w:r>
          </w:hyperlink>
        </w:p>
        <w:p w14:paraId="57E6D997" w14:textId="02142949" w:rsidR="003E72F9" w:rsidRDefault="00453FB6">
          <w:pPr>
            <w:pStyle w:val="TOC2"/>
            <w:rPr>
              <w:rFonts w:eastAsiaTheme="minorEastAsia"/>
              <w:noProof/>
              <w:kern w:val="2"/>
              <w:lang w:val="en-US"/>
              <w14:ligatures w14:val="standardContextual"/>
            </w:rPr>
          </w:pPr>
          <w:hyperlink w:anchor="_Toc148544519" w:history="1">
            <w:r w:rsidR="003E72F9" w:rsidRPr="00C61D20">
              <w:rPr>
                <w:rStyle w:val="Hyperlink"/>
                <w:noProof/>
              </w:rPr>
              <w:t>7.4.</w:t>
            </w:r>
            <w:r w:rsidR="003E72F9">
              <w:rPr>
                <w:rFonts w:eastAsiaTheme="minorEastAsia"/>
                <w:noProof/>
                <w:kern w:val="2"/>
                <w:lang w:val="en-US"/>
                <w14:ligatures w14:val="standardContextual"/>
              </w:rPr>
              <w:tab/>
            </w:r>
            <w:r w:rsidR="003E72F9" w:rsidRPr="00C61D20">
              <w:rPr>
                <w:rStyle w:val="Hyperlink"/>
                <w:noProof/>
              </w:rPr>
              <w:t>Anexele și documente obligatorii la depunerea cererii</w:t>
            </w:r>
            <w:r w:rsidR="003E72F9">
              <w:rPr>
                <w:noProof/>
                <w:webHidden/>
              </w:rPr>
              <w:tab/>
            </w:r>
            <w:r w:rsidR="003E72F9">
              <w:rPr>
                <w:noProof/>
                <w:webHidden/>
              </w:rPr>
              <w:fldChar w:fldCharType="begin"/>
            </w:r>
            <w:r w:rsidR="003E72F9">
              <w:rPr>
                <w:noProof/>
                <w:webHidden/>
              </w:rPr>
              <w:instrText xml:space="preserve"> PAGEREF _Toc148544519 \h </w:instrText>
            </w:r>
            <w:r w:rsidR="003E72F9">
              <w:rPr>
                <w:noProof/>
                <w:webHidden/>
              </w:rPr>
            </w:r>
            <w:r w:rsidR="003E72F9">
              <w:rPr>
                <w:noProof/>
                <w:webHidden/>
              </w:rPr>
              <w:fldChar w:fldCharType="separate"/>
            </w:r>
            <w:r w:rsidR="003E72F9">
              <w:rPr>
                <w:noProof/>
                <w:webHidden/>
              </w:rPr>
              <w:t>41</w:t>
            </w:r>
            <w:r w:rsidR="003E72F9">
              <w:rPr>
                <w:noProof/>
                <w:webHidden/>
              </w:rPr>
              <w:fldChar w:fldCharType="end"/>
            </w:r>
          </w:hyperlink>
        </w:p>
        <w:p w14:paraId="4E364A4D" w14:textId="0EE50E60" w:rsidR="003E72F9" w:rsidRDefault="00453FB6">
          <w:pPr>
            <w:pStyle w:val="TOC2"/>
            <w:rPr>
              <w:rFonts w:eastAsiaTheme="minorEastAsia"/>
              <w:noProof/>
              <w:kern w:val="2"/>
              <w:lang w:val="en-US"/>
              <w14:ligatures w14:val="standardContextual"/>
            </w:rPr>
          </w:pPr>
          <w:hyperlink w:anchor="_Toc148544520" w:history="1">
            <w:r w:rsidR="003E72F9" w:rsidRPr="00C61D20">
              <w:rPr>
                <w:rStyle w:val="Hyperlink"/>
                <w:noProof/>
              </w:rPr>
              <w:t>7.5 Aspecte administrative privind depunerea cererii de finanțare</w:t>
            </w:r>
            <w:r w:rsidR="003E72F9">
              <w:rPr>
                <w:noProof/>
                <w:webHidden/>
              </w:rPr>
              <w:tab/>
            </w:r>
            <w:r w:rsidR="003E72F9">
              <w:rPr>
                <w:noProof/>
                <w:webHidden/>
              </w:rPr>
              <w:fldChar w:fldCharType="begin"/>
            </w:r>
            <w:r w:rsidR="003E72F9">
              <w:rPr>
                <w:noProof/>
                <w:webHidden/>
              </w:rPr>
              <w:instrText xml:space="preserve"> PAGEREF _Toc148544520 \h </w:instrText>
            </w:r>
            <w:r w:rsidR="003E72F9">
              <w:rPr>
                <w:noProof/>
                <w:webHidden/>
              </w:rPr>
            </w:r>
            <w:r w:rsidR="003E72F9">
              <w:rPr>
                <w:noProof/>
                <w:webHidden/>
              </w:rPr>
              <w:fldChar w:fldCharType="separate"/>
            </w:r>
            <w:r w:rsidR="003E72F9">
              <w:rPr>
                <w:noProof/>
                <w:webHidden/>
              </w:rPr>
              <w:t>42</w:t>
            </w:r>
            <w:r w:rsidR="003E72F9">
              <w:rPr>
                <w:noProof/>
                <w:webHidden/>
              </w:rPr>
              <w:fldChar w:fldCharType="end"/>
            </w:r>
          </w:hyperlink>
        </w:p>
        <w:p w14:paraId="13CD3AA6" w14:textId="5FD06422" w:rsidR="003E72F9" w:rsidRDefault="00453FB6">
          <w:pPr>
            <w:pStyle w:val="TOC2"/>
            <w:rPr>
              <w:rFonts w:eastAsiaTheme="minorEastAsia"/>
              <w:noProof/>
              <w:kern w:val="2"/>
              <w:lang w:val="en-US"/>
              <w14:ligatures w14:val="standardContextual"/>
            </w:rPr>
          </w:pPr>
          <w:hyperlink w:anchor="_Toc148544521" w:history="1">
            <w:r w:rsidR="003E72F9" w:rsidRPr="00C61D20">
              <w:rPr>
                <w:rStyle w:val="Hyperlink"/>
                <w:noProof/>
              </w:rPr>
              <w:t>7.6.</w:t>
            </w:r>
            <w:r w:rsidR="003E72F9">
              <w:rPr>
                <w:rFonts w:eastAsiaTheme="minorEastAsia"/>
                <w:noProof/>
                <w:kern w:val="2"/>
                <w:lang w:val="en-US"/>
                <w14:ligatures w14:val="standardContextual"/>
              </w:rPr>
              <w:tab/>
            </w:r>
            <w:r w:rsidR="003E72F9" w:rsidRPr="00C61D20">
              <w:rPr>
                <w:rStyle w:val="Hyperlink"/>
                <w:noProof/>
              </w:rPr>
              <w:t>Anexele și documente obligatorii la momentul contractării</w:t>
            </w:r>
            <w:r w:rsidR="003E72F9">
              <w:rPr>
                <w:noProof/>
                <w:webHidden/>
              </w:rPr>
              <w:tab/>
            </w:r>
            <w:r w:rsidR="003E72F9">
              <w:rPr>
                <w:noProof/>
                <w:webHidden/>
              </w:rPr>
              <w:fldChar w:fldCharType="begin"/>
            </w:r>
            <w:r w:rsidR="003E72F9">
              <w:rPr>
                <w:noProof/>
                <w:webHidden/>
              </w:rPr>
              <w:instrText xml:space="preserve"> PAGEREF _Toc148544521 \h </w:instrText>
            </w:r>
            <w:r w:rsidR="003E72F9">
              <w:rPr>
                <w:noProof/>
                <w:webHidden/>
              </w:rPr>
            </w:r>
            <w:r w:rsidR="003E72F9">
              <w:rPr>
                <w:noProof/>
                <w:webHidden/>
              </w:rPr>
              <w:fldChar w:fldCharType="separate"/>
            </w:r>
            <w:r w:rsidR="003E72F9">
              <w:rPr>
                <w:noProof/>
                <w:webHidden/>
              </w:rPr>
              <w:t>42</w:t>
            </w:r>
            <w:r w:rsidR="003E72F9">
              <w:rPr>
                <w:noProof/>
                <w:webHidden/>
              </w:rPr>
              <w:fldChar w:fldCharType="end"/>
            </w:r>
          </w:hyperlink>
        </w:p>
        <w:p w14:paraId="434FC181" w14:textId="0D1E9648" w:rsidR="003E72F9" w:rsidRDefault="00453FB6">
          <w:pPr>
            <w:pStyle w:val="TOC2"/>
            <w:rPr>
              <w:rFonts w:eastAsiaTheme="minorEastAsia"/>
              <w:noProof/>
              <w:kern w:val="2"/>
              <w:lang w:val="en-US"/>
              <w14:ligatures w14:val="standardContextual"/>
            </w:rPr>
          </w:pPr>
          <w:hyperlink w:anchor="_Toc148544522" w:history="1">
            <w:r w:rsidR="003E72F9" w:rsidRPr="00C61D20">
              <w:rPr>
                <w:rStyle w:val="Hyperlink"/>
                <w:noProof/>
              </w:rPr>
              <w:t>7.7.</w:t>
            </w:r>
            <w:r w:rsidR="003E72F9">
              <w:rPr>
                <w:rFonts w:eastAsiaTheme="minorEastAsia"/>
                <w:noProof/>
                <w:kern w:val="2"/>
                <w:lang w:val="en-US"/>
                <w14:ligatures w14:val="standardContextual"/>
              </w:rPr>
              <w:tab/>
            </w:r>
            <w:r w:rsidR="003E72F9" w:rsidRPr="00C61D20">
              <w:rPr>
                <w:rStyle w:val="Hyperlink"/>
                <w:noProof/>
              </w:rPr>
              <w:t>Renunțarea la cererea de finanțare</w:t>
            </w:r>
            <w:r w:rsidR="003E72F9">
              <w:rPr>
                <w:noProof/>
                <w:webHidden/>
              </w:rPr>
              <w:tab/>
            </w:r>
            <w:r w:rsidR="003E72F9">
              <w:rPr>
                <w:noProof/>
                <w:webHidden/>
              </w:rPr>
              <w:fldChar w:fldCharType="begin"/>
            </w:r>
            <w:r w:rsidR="003E72F9">
              <w:rPr>
                <w:noProof/>
                <w:webHidden/>
              </w:rPr>
              <w:instrText xml:space="preserve"> PAGEREF _Toc148544522 \h </w:instrText>
            </w:r>
            <w:r w:rsidR="003E72F9">
              <w:rPr>
                <w:noProof/>
                <w:webHidden/>
              </w:rPr>
            </w:r>
            <w:r w:rsidR="003E72F9">
              <w:rPr>
                <w:noProof/>
                <w:webHidden/>
              </w:rPr>
              <w:fldChar w:fldCharType="separate"/>
            </w:r>
            <w:r w:rsidR="003E72F9">
              <w:rPr>
                <w:noProof/>
                <w:webHidden/>
              </w:rPr>
              <w:t>43</w:t>
            </w:r>
            <w:r w:rsidR="003E72F9">
              <w:rPr>
                <w:noProof/>
                <w:webHidden/>
              </w:rPr>
              <w:fldChar w:fldCharType="end"/>
            </w:r>
          </w:hyperlink>
        </w:p>
        <w:p w14:paraId="65BF4B7A" w14:textId="0F96CBA4" w:rsidR="003E72F9" w:rsidRDefault="00453FB6">
          <w:pPr>
            <w:pStyle w:val="TOC1"/>
            <w:rPr>
              <w:rFonts w:eastAsiaTheme="minorEastAsia"/>
              <w:noProof/>
              <w:kern w:val="2"/>
              <w:lang w:val="en-US"/>
              <w14:ligatures w14:val="standardContextual"/>
            </w:rPr>
          </w:pPr>
          <w:hyperlink w:anchor="_Toc148544523" w:history="1">
            <w:r w:rsidR="003E72F9" w:rsidRPr="00C61D20">
              <w:rPr>
                <w:rStyle w:val="Hyperlink"/>
                <w:noProof/>
              </w:rPr>
              <w:t>8.</w:t>
            </w:r>
            <w:r w:rsidR="003E72F9">
              <w:rPr>
                <w:rFonts w:eastAsiaTheme="minorEastAsia"/>
                <w:noProof/>
                <w:kern w:val="2"/>
                <w:lang w:val="en-US"/>
                <w14:ligatures w14:val="standardContextual"/>
              </w:rPr>
              <w:tab/>
            </w:r>
            <w:r w:rsidR="003E72F9" w:rsidRPr="00C61D20">
              <w:rPr>
                <w:rStyle w:val="Hyperlink"/>
                <w:noProof/>
              </w:rPr>
              <w:t>PROCESUL DE EVALUARE, SELECȚIE ȘI CONTRACTARE A PROIECTELOR</w:t>
            </w:r>
            <w:r w:rsidR="003E72F9">
              <w:rPr>
                <w:noProof/>
                <w:webHidden/>
              </w:rPr>
              <w:tab/>
            </w:r>
            <w:r w:rsidR="003E72F9">
              <w:rPr>
                <w:noProof/>
                <w:webHidden/>
              </w:rPr>
              <w:fldChar w:fldCharType="begin"/>
            </w:r>
            <w:r w:rsidR="003E72F9">
              <w:rPr>
                <w:noProof/>
                <w:webHidden/>
              </w:rPr>
              <w:instrText xml:space="preserve"> PAGEREF _Toc148544523 \h </w:instrText>
            </w:r>
            <w:r w:rsidR="003E72F9">
              <w:rPr>
                <w:noProof/>
                <w:webHidden/>
              </w:rPr>
            </w:r>
            <w:r w:rsidR="003E72F9">
              <w:rPr>
                <w:noProof/>
                <w:webHidden/>
              </w:rPr>
              <w:fldChar w:fldCharType="separate"/>
            </w:r>
            <w:r w:rsidR="003E72F9">
              <w:rPr>
                <w:noProof/>
                <w:webHidden/>
              </w:rPr>
              <w:t>43</w:t>
            </w:r>
            <w:r w:rsidR="003E72F9">
              <w:rPr>
                <w:noProof/>
                <w:webHidden/>
              </w:rPr>
              <w:fldChar w:fldCharType="end"/>
            </w:r>
          </w:hyperlink>
        </w:p>
        <w:p w14:paraId="76BF6A73" w14:textId="36A21BA5" w:rsidR="003E72F9" w:rsidRDefault="00453FB6">
          <w:pPr>
            <w:pStyle w:val="TOC2"/>
            <w:rPr>
              <w:rFonts w:eastAsiaTheme="minorEastAsia"/>
              <w:noProof/>
              <w:kern w:val="2"/>
              <w:lang w:val="en-US"/>
              <w14:ligatures w14:val="standardContextual"/>
            </w:rPr>
          </w:pPr>
          <w:hyperlink w:anchor="_Toc148544524" w:history="1">
            <w:r w:rsidR="003E72F9" w:rsidRPr="00C61D20">
              <w:rPr>
                <w:rStyle w:val="Hyperlink"/>
                <w:noProof/>
              </w:rPr>
              <w:t>8.1 Principalele etape ale procesului de evaluare, selecție și contractare</w:t>
            </w:r>
            <w:r w:rsidR="003E72F9">
              <w:rPr>
                <w:noProof/>
                <w:webHidden/>
              </w:rPr>
              <w:tab/>
            </w:r>
            <w:r w:rsidR="003E72F9">
              <w:rPr>
                <w:noProof/>
                <w:webHidden/>
              </w:rPr>
              <w:fldChar w:fldCharType="begin"/>
            </w:r>
            <w:r w:rsidR="003E72F9">
              <w:rPr>
                <w:noProof/>
                <w:webHidden/>
              </w:rPr>
              <w:instrText xml:space="preserve"> PAGEREF _Toc148544524 \h </w:instrText>
            </w:r>
            <w:r w:rsidR="003E72F9">
              <w:rPr>
                <w:noProof/>
                <w:webHidden/>
              </w:rPr>
            </w:r>
            <w:r w:rsidR="003E72F9">
              <w:rPr>
                <w:noProof/>
                <w:webHidden/>
              </w:rPr>
              <w:fldChar w:fldCharType="separate"/>
            </w:r>
            <w:r w:rsidR="003E72F9">
              <w:rPr>
                <w:noProof/>
                <w:webHidden/>
              </w:rPr>
              <w:t>44</w:t>
            </w:r>
            <w:r w:rsidR="003E72F9">
              <w:rPr>
                <w:noProof/>
                <w:webHidden/>
              </w:rPr>
              <w:fldChar w:fldCharType="end"/>
            </w:r>
          </w:hyperlink>
        </w:p>
        <w:p w14:paraId="2863A388" w14:textId="3F42A5AF" w:rsidR="003E72F9" w:rsidRDefault="00453FB6">
          <w:pPr>
            <w:pStyle w:val="TOC2"/>
            <w:rPr>
              <w:rFonts w:eastAsiaTheme="minorEastAsia"/>
              <w:noProof/>
              <w:kern w:val="2"/>
              <w:lang w:val="en-US"/>
              <w14:ligatures w14:val="standardContextual"/>
            </w:rPr>
          </w:pPr>
          <w:hyperlink w:anchor="_Toc148544525" w:history="1">
            <w:r w:rsidR="003E72F9" w:rsidRPr="00C61D20">
              <w:rPr>
                <w:rStyle w:val="Hyperlink"/>
                <w:noProof/>
              </w:rPr>
              <w:t>8.2.</w:t>
            </w:r>
            <w:r w:rsidR="003E72F9">
              <w:rPr>
                <w:rFonts w:eastAsiaTheme="minorEastAsia"/>
                <w:noProof/>
                <w:kern w:val="2"/>
                <w:lang w:val="en-US"/>
                <w14:ligatures w14:val="standardContextual"/>
              </w:rPr>
              <w:tab/>
            </w:r>
            <w:r w:rsidR="003E72F9" w:rsidRPr="00C61D20">
              <w:rPr>
                <w:rStyle w:val="Hyperlink"/>
                <w:noProof/>
              </w:rPr>
              <w:t>Conformitate administrativă și eligibilitate</w:t>
            </w:r>
            <w:r w:rsidR="003E72F9">
              <w:rPr>
                <w:noProof/>
                <w:webHidden/>
              </w:rPr>
              <w:tab/>
            </w:r>
            <w:r w:rsidR="003E72F9">
              <w:rPr>
                <w:noProof/>
                <w:webHidden/>
              </w:rPr>
              <w:fldChar w:fldCharType="begin"/>
            </w:r>
            <w:r w:rsidR="003E72F9">
              <w:rPr>
                <w:noProof/>
                <w:webHidden/>
              </w:rPr>
              <w:instrText xml:space="preserve"> PAGEREF _Toc148544525 \h </w:instrText>
            </w:r>
            <w:r w:rsidR="003E72F9">
              <w:rPr>
                <w:noProof/>
                <w:webHidden/>
              </w:rPr>
            </w:r>
            <w:r w:rsidR="003E72F9">
              <w:rPr>
                <w:noProof/>
                <w:webHidden/>
              </w:rPr>
              <w:fldChar w:fldCharType="separate"/>
            </w:r>
            <w:r w:rsidR="003E72F9">
              <w:rPr>
                <w:noProof/>
                <w:webHidden/>
              </w:rPr>
              <w:t>44</w:t>
            </w:r>
            <w:r w:rsidR="003E72F9">
              <w:rPr>
                <w:noProof/>
                <w:webHidden/>
              </w:rPr>
              <w:fldChar w:fldCharType="end"/>
            </w:r>
          </w:hyperlink>
        </w:p>
        <w:p w14:paraId="118565A9" w14:textId="420C5A06" w:rsidR="003E72F9" w:rsidRDefault="00453FB6">
          <w:pPr>
            <w:pStyle w:val="TOC2"/>
            <w:rPr>
              <w:rFonts w:eastAsiaTheme="minorEastAsia"/>
              <w:noProof/>
              <w:kern w:val="2"/>
              <w:lang w:val="en-US"/>
              <w14:ligatures w14:val="standardContextual"/>
            </w:rPr>
          </w:pPr>
          <w:hyperlink w:anchor="_Toc148544526" w:history="1">
            <w:r w:rsidR="003E72F9" w:rsidRPr="00C61D20">
              <w:rPr>
                <w:rStyle w:val="Hyperlink"/>
                <w:noProof/>
              </w:rPr>
              <w:t>8.3.Etapa de evaluare preliminară – dacă este cazul (specific pentru intervențiile FSE+)</w:t>
            </w:r>
            <w:r w:rsidR="003E72F9">
              <w:rPr>
                <w:noProof/>
                <w:webHidden/>
              </w:rPr>
              <w:tab/>
            </w:r>
            <w:r w:rsidR="003E72F9">
              <w:rPr>
                <w:noProof/>
                <w:webHidden/>
              </w:rPr>
              <w:fldChar w:fldCharType="begin"/>
            </w:r>
            <w:r w:rsidR="003E72F9">
              <w:rPr>
                <w:noProof/>
                <w:webHidden/>
              </w:rPr>
              <w:instrText xml:space="preserve"> PAGEREF _Toc148544526 \h </w:instrText>
            </w:r>
            <w:r w:rsidR="003E72F9">
              <w:rPr>
                <w:noProof/>
                <w:webHidden/>
              </w:rPr>
            </w:r>
            <w:r w:rsidR="003E72F9">
              <w:rPr>
                <w:noProof/>
                <w:webHidden/>
              </w:rPr>
              <w:fldChar w:fldCharType="separate"/>
            </w:r>
            <w:r w:rsidR="003E72F9">
              <w:rPr>
                <w:noProof/>
                <w:webHidden/>
              </w:rPr>
              <w:t>44</w:t>
            </w:r>
            <w:r w:rsidR="003E72F9">
              <w:rPr>
                <w:noProof/>
                <w:webHidden/>
              </w:rPr>
              <w:fldChar w:fldCharType="end"/>
            </w:r>
          </w:hyperlink>
        </w:p>
        <w:p w14:paraId="4599C249" w14:textId="29A7D9F5" w:rsidR="003E72F9" w:rsidRDefault="00453FB6">
          <w:pPr>
            <w:pStyle w:val="TOC2"/>
            <w:rPr>
              <w:rFonts w:eastAsiaTheme="minorEastAsia"/>
              <w:noProof/>
              <w:kern w:val="2"/>
              <w:lang w:val="en-US"/>
              <w14:ligatures w14:val="standardContextual"/>
            </w:rPr>
          </w:pPr>
          <w:hyperlink w:anchor="_Toc148544527" w:history="1">
            <w:r w:rsidR="003E72F9" w:rsidRPr="00C61D20">
              <w:rPr>
                <w:rStyle w:val="Hyperlink"/>
                <w:noProof/>
              </w:rPr>
              <w:t>8.4 Evaluarea tehnică și financiară. Criterii de evaluare tehnică și financiară</w:t>
            </w:r>
            <w:r w:rsidR="003E72F9">
              <w:rPr>
                <w:noProof/>
                <w:webHidden/>
              </w:rPr>
              <w:tab/>
            </w:r>
            <w:r w:rsidR="003E72F9">
              <w:rPr>
                <w:noProof/>
                <w:webHidden/>
              </w:rPr>
              <w:fldChar w:fldCharType="begin"/>
            </w:r>
            <w:r w:rsidR="003E72F9">
              <w:rPr>
                <w:noProof/>
                <w:webHidden/>
              </w:rPr>
              <w:instrText xml:space="preserve"> PAGEREF _Toc148544527 \h </w:instrText>
            </w:r>
            <w:r w:rsidR="003E72F9">
              <w:rPr>
                <w:noProof/>
                <w:webHidden/>
              </w:rPr>
            </w:r>
            <w:r w:rsidR="003E72F9">
              <w:rPr>
                <w:noProof/>
                <w:webHidden/>
              </w:rPr>
              <w:fldChar w:fldCharType="separate"/>
            </w:r>
            <w:r w:rsidR="003E72F9">
              <w:rPr>
                <w:noProof/>
                <w:webHidden/>
              </w:rPr>
              <w:t>44</w:t>
            </w:r>
            <w:r w:rsidR="003E72F9">
              <w:rPr>
                <w:noProof/>
                <w:webHidden/>
              </w:rPr>
              <w:fldChar w:fldCharType="end"/>
            </w:r>
          </w:hyperlink>
        </w:p>
        <w:p w14:paraId="36BF45B5" w14:textId="5FABFCA3" w:rsidR="003E72F9" w:rsidRDefault="00453FB6">
          <w:pPr>
            <w:pStyle w:val="TOC3"/>
            <w:rPr>
              <w:rFonts w:eastAsiaTheme="minorEastAsia"/>
              <w:noProof/>
              <w:kern w:val="2"/>
              <w:lang w:val="en-US"/>
              <w14:ligatures w14:val="standardContextual"/>
            </w:rPr>
          </w:pPr>
          <w:hyperlink w:anchor="_Toc148544528" w:history="1">
            <w:r w:rsidR="003E72F9" w:rsidRPr="00C61D20">
              <w:rPr>
                <w:rStyle w:val="Hyperlink"/>
                <w:noProof/>
              </w:rPr>
              <w:t>8.4.1 Criteriile de evaluare tehnică și financiară (compatibilizare cu prevederile PDD 2021 – 2027):</w:t>
            </w:r>
            <w:r w:rsidR="003E72F9">
              <w:rPr>
                <w:noProof/>
                <w:webHidden/>
              </w:rPr>
              <w:tab/>
            </w:r>
            <w:r w:rsidR="003E72F9">
              <w:rPr>
                <w:noProof/>
                <w:webHidden/>
              </w:rPr>
              <w:fldChar w:fldCharType="begin"/>
            </w:r>
            <w:r w:rsidR="003E72F9">
              <w:rPr>
                <w:noProof/>
                <w:webHidden/>
              </w:rPr>
              <w:instrText xml:space="preserve"> PAGEREF _Toc148544528 \h </w:instrText>
            </w:r>
            <w:r w:rsidR="003E72F9">
              <w:rPr>
                <w:noProof/>
                <w:webHidden/>
              </w:rPr>
            </w:r>
            <w:r w:rsidR="003E72F9">
              <w:rPr>
                <w:noProof/>
                <w:webHidden/>
              </w:rPr>
              <w:fldChar w:fldCharType="separate"/>
            </w:r>
            <w:r w:rsidR="003E72F9">
              <w:rPr>
                <w:noProof/>
                <w:webHidden/>
              </w:rPr>
              <w:t>45</w:t>
            </w:r>
            <w:r w:rsidR="003E72F9">
              <w:rPr>
                <w:noProof/>
                <w:webHidden/>
              </w:rPr>
              <w:fldChar w:fldCharType="end"/>
            </w:r>
          </w:hyperlink>
        </w:p>
        <w:p w14:paraId="62E20CC4" w14:textId="368C49B0" w:rsidR="003E72F9" w:rsidRDefault="00453FB6">
          <w:pPr>
            <w:pStyle w:val="TOC2"/>
            <w:rPr>
              <w:rFonts w:eastAsiaTheme="minorEastAsia"/>
              <w:noProof/>
              <w:kern w:val="2"/>
              <w:lang w:val="en-US"/>
              <w14:ligatures w14:val="standardContextual"/>
            </w:rPr>
          </w:pPr>
          <w:hyperlink w:anchor="_Toc148544529" w:history="1">
            <w:r w:rsidR="003E72F9" w:rsidRPr="00C61D20">
              <w:rPr>
                <w:rStyle w:val="Hyperlink"/>
                <w:noProof/>
              </w:rPr>
              <w:t>8.5</w:t>
            </w:r>
            <w:r w:rsidR="003E72F9">
              <w:rPr>
                <w:rFonts w:eastAsiaTheme="minorEastAsia"/>
                <w:noProof/>
                <w:kern w:val="2"/>
                <w:lang w:val="en-US"/>
                <w14:ligatures w14:val="standardContextual"/>
              </w:rPr>
              <w:tab/>
            </w:r>
            <w:r w:rsidR="003E72F9" w:rsidRPr="00C61D20">
              <w:rPr>
                <w:rStyle w:val="Hyperlink"/>
                <w:noProof/>
              </w:rPr>
              <w:t>Aplicarea pragului de calitate</w:t>
            </w:r>
            <w:r w:rsidR="003E72F9">
              <w:rPr>
                <w:noProof/>
                <w:webHidden/>
              </w:rPr>
              <w:tab/>
            </w:r>
            <w:r w:rsidR="003E72F9">
              <w:rPr>
                <w:noProof/>
                <w:webHidden/>
              </w:rPr>
              <w:fldChar w:fldCharType="begin"/>
            </w:r>
            <w:r w:rsidR="003E72F9">
              <w:rPr>
                <w:noProof/>
                <w:webHidden/>
              </w:rPr>
              <w:instrText xml:space="preserve"> PAGEREF _Toc148544529 \h </w:instrText>
            </w:r>
            <w:r w:rsidR="003E72F9">
              <w:rPr>
                <w:noProof/>
                <w:webHidden/>
              </w:rPr>
            </w:r>
            <w:r w:rsidR="003E72F9">
              <w:rPr>
                <w:noProof/>
                <w:webHidden/>
              </w:rPr>
              <w:fldChar w:fldCharType="separate"/>
            </w:r>
            <w:r w:rsidR="003E72F9">
              <w:rPr>
                <w:noProof/>
                <w:webHidden/>
              </w:rPr>
              <w:t>45</w:t>
            </w:r>
            <w:r w:rsidR="003E72F9">
              <w:rPr>
                <w:noProof/>
                <w:webHidden/>
              </w:rPr>
              <w:fldChar w:fldCharType="end"/>
            </w:r>
          </w:hyperlink>
        </w:p>
        <w:p w14:paraId="15109725" w14:textId="2DCC0922" w:rsidR="003E72F9" w:rsidRDefault="00453FB6">
          <w:pPr>
            <w:pStyle w:val="TOC2"/>
            <w:rPr>
              <w:rFonts w:eastAsiaTheme="minorEastAsia"/>
              <w:noProof/>
              <w:kern w:val="2"/>
              <w:lang w:val="en-US"/>
              <w14:ligatures w14:val="standardContextual"/>
            </w:rPr>
          </w:pPr>
          <w:hyperlink w:anchor="_Toc148544530" w:history="1">
            <w:r w:rsidR="003E72F9" w:rsidRPr="00C61D20">
              <w:rPr>
                <w:rStyle w:val="Hyperlink"/>
                <w:noProof/>
              </w:rPr>
              <w:t>8.6</w:t>
            </w:r>
            <w:r w:rsidR="003E72F9">
              <w:rPr>
                <w:rFonts w:eastAsiaTheme="minorEastAsia"/>
                <w:noProof/>
                <w:kern w:val="2"/>
                <w:lang w:val="en-US"/>
                <w14:ligatures w14:val="standardContextual"/>
              </w:rPr>
              <w:tab/>
            </w:r>
            <w:r w:rsidR="003E72F9" w:rsidRPr="00C61D20">
              <w:rPr>
                <w:rStyle w:val="Hyperlink"/>
                <w:noProof/>
              </w:rPr>
              <w:t>Aplicarea pragului de excelență</w:t>
            </w:r>
            <w:r w:rsidR="003E72F9">
              <w:rPr>
                <w:noProof/>
                <w:webHidden/>
              </w:rPr>
              <w:tab/>
            </w:r>
            <w:r w:rsidR="003E72F9">
              <w:rPr>
                <w:noProof/>
                <w:webHidden/>
              </w:rPr>
              <w:fldChar w:fldCharType="begin"/>
            </w:r>
            <w:r w:rsidR="003E72F9">
              <w:rPr>
                <w:noProof/>
                <w:webHidden/>
              </w:rPr>
              <w:instrText xml:space="preserve"> PAGEREF _Toc148544530 \h </w:instrText>
            </w:r>
            <w:r w:rsidR="003E72F9">
              <w:rPr>
                <w:noProof/>
                <w:webHidden/>
              </w:rPr>
            </w:r>
            <w:r w:rsidR="003E72F9">
              <w:rPr>
                <w:noProof/>
                <w:webHidden/>
              </w:rPr>
              <w:fldChar w:fldCharType="separate"/>
            </w:r>
            <w:r w:rsidR="003E72F9">
              <w:rPr>
                <w:noProof/>
                <w:webHidden/>
              </w:rPr>
              <w:t>45</w:t>
            </w:r>
            <w:r w:rsidR="003E72F9">
              <w:rPr>
                <w:noProof/>
                <w:webHidden/>
              </w:rPr>
              <w:fldChar w:fldCharType="end"/>
            </w:r>
          </w:hyperlink>
        </w:p>
        <w:p w14:paraId="3883150C" w14:textId="2FD69D5F" w:rsidR="003E72F9" w:rsidRDefault="00453FB6">
          <w:pPr>
            <w:pStyle w:val="TOC2"/>
            <w:rPr>
              <w:rFonts w:eastAsiaTheme="minorEastAsia"/>
              <w:noProof/>
              <w:kern w:val="2"/>
              <w:lang w:val="en-US"/>
              <w14:ligatures w14:val="standardContextual"/>
            </w:rPr>
          </w:pPr>
          <w:hyperlink w:anchor="_Toc148544531" w:history="1">
            <w:r w:rsidR="003E72F9" w:rsidRPr="00C61D20">
              <w:rPr>
                <w:rStyle w:val="Hyperlink"/>
                <w:noProof/>
              </w:rPr>
              <w:t>8.7</w:t>
            </w:r>
            <w:r w:rsidR="003E72F9">
              <w:rPr>
                <w:rFonts w:eastAsiaTheme="minorEastAsia"/>
                <w:noProof/>
                <w:kern w:val="2"/>
                <w:lang w:val="en-US"/>
                <w14:ligatures w14:val="standardContextual"/>
              </w:rPr>
              <w:tab/>
            </w:r>
            <w:r w:rsidR="003E72F9" w:rsidRPr="00C61D20">
              <w:rPr>
                <w:rStyle w:val="Hyperlink"/>
                <w:noProof/>
              </w:rPr>
              <w:t>Notificarea rezultatului evaluării tehnice și financiare.</w:t>
            </w:r>
            <w:r w:rsidR="003E72F9">
              <w:rPr>
                <w:noProof/>
                <w:webHidden/>
              </w:rPr>
              <w:tab/>
            </w:r>
            <w:r w:rsidR="003E72F9">
              <w:rPr>
                <w:noProof/>
                <w:webHidden/>
              </w:rPr>
              <w:fldChar w:fldCharType="begin"/>
            </w:r>
            <w:r w:rsidR="003E72F9">
              <w:rPr>
                <w:noProof/>
                <w:webHidden/>
              </w:rPr>
              <w:instrText xml:space="preserve"> PAGEREF _Toc148544531 \h </w:instrText>
            </w:r>
            <w:r w:rsidR="003E72F9">
              <w:rPr>
                <w:noProof/>
                <w:webHidden/>
              </w:rPr>
            </w:r>
            <w:r w:rsidR="003E72F9">
              <w:rPr>
                <w:noProof/>
                <w:webHidden/>
              </w:rPr>
              <w:fldChar w:fldCharType="separate"/>
            </w:r>
            <w:r w:rsidR="003E72F9">
              <w:rPr>
                <w:noProof/>
                <w:webHidden/>
              </w:rPr>
              <w:t>45</w:t>
            </w:r>
            <w:r w:rsidR="003E72F9">
              <w:rPr>
                <w:noProof/>
                <w:webHidden/>
              </w:rPr>
              <w:fldChar w:fldCharType="end"/>
            </w:r>
          </w:hyperlink>
        </w:p>
        <w:p w14:paraId="17CB4674" w14:textId="474DD5A3" w:rsidR="003E72F9" w:rsidRDefault="00453FB6">
          <w:pPr>
            <w:pStyle w:val="TOC2"/>
            <w:rPr>
              <w:rFonts w:eastAsiaTheme="minorEastAsia"/>
              <w:noProof/>
              <w:kern w:val="2"/>
              <w:lang w:val="en-US"/>
              <w14:ligatures w14:val="standardContextual"/>
            </w:rPr>
          </w:pPr>
          <w:hyperlink w:anchor="_Toc148544532" w:history="1">
            <w:r w:rsidR="003E72F9" w:rsidRPr="00C61D20">
              <w:rPr>
                <w:rStyle w:val="Hyperlink"/>
                <w:noProof/>
              </w:rPr>
              <w:t>8.8.</w:t>
            </w:r>
            <w:r w:rsidR="003E72F9">
              <w:rPr>
                <w:rFonts w:eastAsiaTheme="minorEastAsia"/>
                <w:noProof/>
                <w:kern w:val="2"/>
                <w:lang w:val="en-US"/>
                <w14:ligatures w14:val="standardContextual"/>
              </w:rPr>
              <w:tab/>
            </w:r>
            <w:r w:rsidR="003E72F9" w:rsidRPr="00C61D20">
              <w:rPr>
                <w:rStyle w:val="Hyperlink"/>
                <w:noProof/>
              </w:rPr>
              <w:t>Contestații</w:t>
            </w:r>
            <w:r w:rsidR="003E72F9">
              <w:rPr>
                <w:noProof/>
                <w:webHidden/>
              </w:rPr>
              <w:tab/>
            </w:r>
            <w:r w:rsidR="003E72F9">
              <w:rPr>
                <w:noProof/>
                <w:webHidden/>
              </w:rPr>
              <w:fldChar w:fldCharType="begin"/>
            </w:r>
            <w:r w:rsidR="003E72F9">
              <w:rPr>
                <w:noProof/>
                <w:webHidden/>
              </w:rPr>
              <w:instrText xml:space="preserve"> PAGEREF _Toc148544532 \h </w:instrText>
            </w:r>
            <w:r w:rsidR="003E72F9">
              <w:rPr>
                <w:noProof/>
                <w:webHidden/>
              </w:rPr>
            </w:r>
            <w:r w:rsidR="003E72F9">
              <w:rPr>
                <w:noProof/>
                <w:webHidden/>
              </w:rPr>
              <w:fldChar w:fldCharType="separate"/>
            </w:r>
            <w:r w:rsidR="003E72F9">
              <w:rPr>
                <w:noProof/>
                <w:webHidden/>
              </w:rPr>
              <w:t>45</w:t>
            </w:r>
            <w:r w:rsidR="003E72F9">
              <w:rPr>
                <w:noProof/>
                <w:webHidden/>
              </w:rPr>
              <w:fldChar w:fldCharType="end"/>
            </w:r>
          </w:hyperlink>
        </w:p>
        <w:p w14:paraId="6C5A827D" w14:textId="39512E5C" w:rsidR="003E72F9" w:rsidRDefault="00453FB6">
          <w:pPr>
            <w:pStyle w:val="TOC2"/>
            <w:rPr>
              <w:rFonts w:eastAsiaTheme="minorEastAsia"/>
              <w:noProof/>
              <w:kern w:val="2"/>
              <w:lang w:val="en-US"/>
              <w14:ligatures w14:val="standardContextual"/>
            </w:rPr>
          </w:pPr>
          <w:hyperlink w:anchor="_Toc148544533" w:history="1">
            <w:r w:rsidR="003E72F9" w:rsidRPr="00C61D20">
              <w:rPr>
                <w:rStyle w:val="Hyperlink"/>
                <w:noProof/>
              </w:rPr>
              <w:t>8.9</w:t>
            </w:r>
            <w:r w:rsidR="003E72F9">
              <w:rPr>
                <w:rFonts w:eastAsiaTheme="minorEastAsia"/>
                <w:noProof/>
                <w:kern w:val="2"/>
                <w:lang w:val="en-US"/>
                <w14:ligatures w14:val="standardContextual"/>
              </w:rPr>
              <w:tab/>
            </w:r>
            <w:r w:rsidR="003E72F9" w:rsidRPr="00C61D20">
              <w:rPr>
                <w:rStyle w:val="Hyperlink"/>
                <w:noProof/>
              </w:rPr>
              <w:t>Contractarea proiectelor</w:t>
            </w:r>
            <w:r w:rsidR="003E72F9">
              <w:rPr>
                <w:noProof/>
                <w:webHidden/>
              </w:rPr>
              <w:tab/>
            </w:r>
            <w:r w:rsidR="003E72F9">
              <w:rPr>
                <w:noProof/>
                <w:webHidden/>
              </w:rPr>
              <w:fldChar w:fldCharType="begin"/>
            </w:r>
            <w:r w:rsidR="003E72F9">
              <w:rPr>
                <w:noProof/>
                <w:webHidden/>
              </w:rPr>
              <w:instrText xml:space="preserve"> PAGEREF _Toc148544533 \h </w:instrText>
            </w:r>
            <w:r w:rsidR="003E72F9">
              <w:rPr>
                <w:noProof/>
                <w:webHidden/>
              </w:rPr>
            </w:r>
            <w:r w:rsidR="003E72F9">
              <w:rPr>
                <w:noProof/>
                <w:webHidden/>
              </w:rPr>
              <w:fldChar w:fldCharType="separate"/>
            </w:r>
            <w:r w:rsidR="003E72F9">
              <w:rPr>
                <w:noProof/>
                <w:webHidden/>
              </w:rPr>
              <w:t>46</w:t>
            </w:r>
            <w:r w:rsidR="003E72F9">
              <w:rPr>
                <w:noProof/>
                <w:webHidden/>
              </w:rPr>
              <w:fldChar w:fldCharType="end"/>
            </w:r>
          </w:hyperlink>
        </w:p>
        <w:p w14:paraId="674CF802" w14:textId="3BC04700" w:rsidR="003E72F9" w:rsidRDefault="00453FB6">
          <w:pPr>
            <w:pStyle w:val="TOC3"/>
            <w:rPr>
              <w:rFonts w:eastAsiaTheme="minorEastAsia"/>
              <w:noProof/>
              <w:kern w:val="2"/>
              <w:lang w:val="en-US"/>
              <w14:ligatures w14:val="standardContextual"/>
            </w:rPr>
          </w:pPr>
          <w:hyperlink w:anchor="_Toc148544534" w:history="1">
            <w:r w:rsidR="003E72F9" w:rsidRPr="00C61D20">
              <w:rPr>
                <w:rStyle w:val="Hyperlink"/>
                <w:noProof/>
              </w:rPr>
              <w:t>8.9.1</w:t>
            </w:r>
            <w:r w:rsidR="003E72F9">
              <w:rPr>
                <w:rFonts w:eastAsiaTheme="minorEastAsia"/>
                <w:noProof/>
                <w:kern w:val="2"/>
                <w:lang w:val="en-US"/>
                <w14:ligatures w14:val="standardContextual"/>
              </w:rPr>
              <w:tab/>
            </w:r>
            <w:r w:rsidR="003E72F9" w:rsidRPr="00C61D20">
              <w:rPr>
                <w:rStyle w:val="Hyperlink"/>
                <w:noProof/>
              </w:rPr>
              <w:t>Verificarea îndeplinirii condițiilor de eligibilitate</w:t>
            </w:r>
            <w:r w:rsidR="003E72F9">
              <w:rPr>
                <w:noProof/>
                <w:webHidden/>
              </w:rPr>
              <w:tab/>
            </w:r>
            <w:r w:rsidR="003E72F9">
              <w:rPr>
                <w:noProof/>
                <w:webHidden/>
              </w:rPr>
              <w:fldChar w:fldCharType="begin"/>
            </w:r>
            <w:r w:rsidR="003E72F9">
              <w:rPr>
                <w:noProof/>
                <w:webHidden/>
              </w:rPr>
              <w:instrText xml:space="preserve"> PAGEREF _Toc148544534 \h </w:instrText>
            </w:r>
            <w:r w:rsidR="003E72F9">
              <w:rPr>
                <w:noProof/>
                <w:webHidden/>
              </w:rPr>
            </w:r>
            <w:r w:rsidR="003E72F9">
              <w:rPr>
                <w:noProof/>
                <w:webHidden/>
              </w:rPr>
              <w:fldChar w:fldCharType="separate"/>
            </w:r>
            <w:r w:rsidR="003E72F9">
              <w:rPr>
                <w:noProof/>
                <w:webHidden/>
              </w:rPr>
              <w:t>47</w:t>
            </w:r>
            <w:r w:rsidR="003E72F9">
              <w:rPr>
                <w:noProof/>
                <w:webHidden/>
              </w:rPr>
              <w:fldChar w:fldCharType="end"/>
            </w:r>
          </w:hyperlink>
        </w:p>
        <w:p w14:paraId="0ED355A6" w14:textId="7ACA82B7" w:rsidR="003E72F9" w:rsidRDefault="00453FB6">
          <w:pPr>
            <w:pStyle w:val="TOC3"/>
            <w:rPr>
              <w:rFonts w:eastAsiaTheme="minorEastAsia"/>
              <w:noProof/>
              <w:kern w:val="2"/>
              <w:lang w:val="en-US"/>
              <w14:ligatures w14:val="standardContextual"/>
            </w:rPr>
          </w:pPr>
          <w:hyperlink w:anchor="_Toc148544535" w:history="1">
            <w:r w:rsidR="003E72F9" w:rsidRPr="00C61D20">
              <w:rPr>
                <w:rStyle w:val="Hyperlink"/>
                <w:noProof/>
              </w:rPr>
              <w:t>8.9.2</w:t>
            </w:r>
            <w:r w:rsidR="003E72F9">
              <w:rPr>
                <w:rFonts w:eastAsiaTheme="minorEastAsia"/>
                <w:noProof/>
                <w:kern w:val="2"/>
                <w:lang w:val="en-US"/>
                <w14:ligatures w14:val="standardContextual"/>
              </w:rPr>
              <w:tab/>
            </w:r>
            <w:r w:rsidR="003E72F9" w:rsidRPr="00C61D20">
              <w:rPr>
                <w:rStyle w:val="Hyperlink"/>
                <w:noProof/>
              </w:rPr>
              <w:t>Decizia de acordare/respingere a finanțării</w:t>
            </w:r>
            <w:r w:rsidR="003E72F9">
              <w:rPr>
                <w:noProof/>
                <w:webHidden/>
              </w:rPr>
              <w:tab/>
            </w:r>
            <w:r w:rsidR="003E72F9">
              <w:rPr>
                <w:noProof/>
                <w:webHidden/>
              </w:rPr>
              <w:fldChar w:fldCharType="begin"/>
            </w:r>
            <w:r w:rsidR="003E72F9">
              <w:rPr>
                <w:noProof/>
                <w:webHidden/>
              </w:rPr>
              <w:instrText xml:space="preserve"> PAGEREF _Toc148544535 \h </w:instrText>
            </w:r>
            <w:r w:rsidR="003E72F9">
              <w:rPr>
                <w:noProof/>
                <w:webHidden/>
              </w:rPr>
            </w:r>
            <w:r w:rsidR="003E72F9">
              <w:rPr>
                <w:noProof/>
                <w:webHidden/>
              </w:rPr>
              <w:fldChar w:fldCharType="separate"/>
            </w:r>
            <w:r w:rsidR="003E72F9">
              <w:rPr>
                <w:noProof/>
                <w:webHidden/>
              </w:rPr>
              <w:t>47</w:t>
            </w:r>
            <w:r w:rsidR="003E72F9">
              <w:rPr>
                <w:noProof/>
                <w:webHidden/>
              </w:rPr>
              <w:fldChar w:fldCharType="end"/>
            </w:r>
          </w:hyperlink>
        </w:p>
        <w:p w14:paraId="5C896A84" w14:textId="14CCC056" w:rsidR="003E72F9" w:rsidRDefault="00453FB6">
          <w:pPr>
            <w:pStyle w:val="TOC3"/>
            <w:rPr>
              <w:rFonts w:eastAsiaTheme="minorEastAsia"/>
              <w:noProof/>
              <w:kern w:val="2"/>
              <w:lang w:val="en-US"/>
              <w14:ligatures w14:val="standardContextual"/>
            </w:rPr>
          </w:pPr>
          <w:hyperlink w:anchor="_Toc148544536" w:history="1">
            <w:r w:rsidR="003E72F9" w:rsidRPr="00C61D20">
              <w:rPr>
                <w:rStyle w:val="Hyperlink"/>
                <w:noProof/>
              </w:rPr>
              <w:t>8.9.3</w:t>
            </w:r>
            <w:r w:rsidR="003E72F9">
              <w:rPr>
                <w:rFonts w:eastAsiaTheme="minorEastAsia"/>
                <w:noProof/>
                <w:kern w:val="2"/>
                <w:lang w:val="en-US"/>
                <w14:ligatures w14:val="standardContextual"/>
              </w:rPr>
              <w:tab/>
            </w:r>
            <w:r w:rsidR="003E72F9" w:rsidRPr="00C61D20">
              <w:rPr>
                <w:rStyle w:val="Hyperlink"/>
                <w:noProof/>
              </w:rPr>
              <w:t>Definitivarea planului de monitorizare a proiectului</w:t>
            </w:r>
            <w:r w:rsidR="003E72F9">
              <w:rPr>
                <w:noProof/>
                <w:webHidden/>
              </w:rPr>
              <w:tab/>
            </w:r>
            <w:r w:rsidR="003E72F9">
              <w:rPr>
                <w:noProof/>
                <w:webHidden/>
              </w:rPr>
              <w:fldChar w:fldCharType="begin"/>
            </w:r>
            <w:r w:rsidR="003E72F9">
              <w:rPr>
                <w:noProof/>
                <w:webHidden/>
              </w:rPr>
              <w:instrText xml:space="preserve"> PAGEREF _Toc148544536 \h </w:instrText>
            </w:r>
            <w:r w:rsidR="003E72F9">
              <w:rPr>
                <w:noProof/>
                <w:webHidden/>
              </w:rPr>
            </w:r>
            <w:r w:rsidR="003E72F9">
              <w:rPr>
                <w:noProof/>
                <w:webHidden/>
              </w:rPr>
              <w:fldChar w:fldCharType="separate"/>
            </w:r>
            <w:r w:rsidR="003E72F9">
              <w:rPr>
                <w:noProof/>
                <w:webHidden/>
              </w:rPr>
              <w:t>48</w:t>
            </w:r>
            <w:r w:rsidR="003E72F9">
              <w:rPr>
                <w:noProof/>
                <w:webHidden/>
              </w:rPr>
              <w:fldChar w:fldCharType="end"/>
            </w:r>
          </w:hyperlink>
        </w:p>
        <w:p w14:paraId="1EC8200C" w14:textId="5604AC3E" w:rsidR="003E72F9" w:rsidRDefault="00453FB6">
          <w:pPr>
            <w:pStyle w:val="TOC3"/>
            <w:rPr>
              <w:rFonts w:eastAsiaTheme="minorEastAsia"/>
              <w:noProof/>
              <w:kern w:val="2"/>
              <w:lang w:val="en-US"/>
              <w14:ligatures w14:val="standardContextual"/>
            </w:rPr>
          </w:pPr>
          <w:hyperlink w:anchor="_Toc148544537" w:history="1">
            <w:r w:rsidR="003E72F9" w:rsidRPr="00C61D20">
              <w:rPr>
                <w:rStyle w:val="Hyperlink"/>
                <w:noProof/>
              </w:rPr>
              <w:t>8.9.4.</w:t>
            </w:r>
            <w:r w:rsidR="003E72F9">
              <w:rPr>
                <w:rFonts w:eastAsiaTheme="minorEastAsia"/>
                <w:noProof/>
                <w:kern w:val="2"/>
                <w:lang w:val="en-US"/>
                <w14:ligatures w14:val="standardContextual"/>
              </w:rPr>
              <w:tab/>
            </w:r>
            <w:r w:rsidR="003E72F9" w:rsidRPr="00C61D20">
              <w:rPr>
                <w:rStyle w:val="Hyperlink"/>
                <w:noProof/>
              </w:rPr>
              <w:t>Semnarea contractului de finanțare</w:t>
            </w:r>
            <w:r w:rsidR="003E72F9">
              <w:rPr>
                <w:noProof/>
                <w:webHidden/>
              </w:rPr>
              <w:tab/>
            </w:r>
            <w:r w:rsidR="003E72F9">
              <w:rPr>
                <w:noProof/>
                <w:webHidden/>
              </w:rPr>
              <w:fldChar w:fldCharType="begin"/>
            </w:r>
            <w:r w:rsidR="003E72F9">
              <w:rPr>
                <w:noProof/>
                <w:webHidden/>
              </w:rPr>
              <w:instrText xml:space="preserve"> PAGEREF _Toc148544537 \h </w:instrText>
            </w:r>
            <w:r w:rsidR="003E72F9">
              <w:rPr>
                <w:noProof/>
                <w:webHidden/>
              </w:rPr>
            </w:r>
            <w:r w:rsidR="003E72F9">
              <w:rPr>
                <w:noProof/>
                <w:webHidden/>
              </w:rPr>
              <w:fldChar w:fldCharType="separate"/>
            </w:r>
            <w:r w:rsidR="003E72F9">
              <w:rPr>
                <w:noProof/>
                <w:webHidden/>
              </w:rPr>
              <w:t>48</w:t>
            </w:r>
            <w:r w:rsidR="003E72F9">
              <w:rPr>
                <w:noProof/>
                <w:webHidden/>
              </w:rPr>
              <w:fldChar w:fldCharType="end"/>
            </w:r>
          </w:hyperlink>
        </w:p>
        <w:p w14:paraId="7E823AE1" w14:textId="1AEDF048" w:rsidR="003E72F9" w:rsidRDefault="00453FB6">
          <w:pPr>
            <w:pStyle w:val="TOC1"/>
            <w:rPr>
              <w:rFonts w:eastAsiaTheme="minorEastAsia"/>
              <w:noProof/>
              <w:kern w:val="2"/>
              <w:lang w:val="en-US"/>
              <w14:ligatures w14:val="standardContextual"/>
            </w:rPr>
          </w:pPr>
          <w:hyperlink w:anchor="_Toc148544538" w:history="1">
            <w:r w:rsidR="003E72F9" w:rsidRPr="00C61D20">
              <w:rPr>
                <w:rStyle w:val="Hyperlink"/>
                <w:noProof/>
              </w:rPr>
              <w:t>9</w:t>
            </w:r>
            <w:r w:rsidR="003E72F9">
              <w:rPr>
                <w:rFonts w:eastAsiaTheme="minorEastAsia"/>
                <w:noProof/>
                <w:kern w:val="2"/>
                <w:lang w:val="en-US"/>
                <w14:ligatures w14:val="standardContextual"/>
              </w:rPr>
              <w:tab/>
            </w:r>
            <w:r w:rsidR="003E72F9" w:rsidRPr="00C61D20">
              <w:rPr>
                <w:rStyle w:val="Hyperlink"/>
                <w:noProof/>
              </w:rPr>
              <w:t>ASPECTE PRIVIND CONFLICTUL DE INTERESE</w:t>
            </w:r>
            <w:r w:rsidR="003E72F9">
              <w:rPr>
                <w:noProof/>
                <w:webHidden/>
              </w:rPr>
              <w:tab/>
            </w:r>
            <w:r w:rsidR="003E72F9">
              <w:rPr>
                <w:noProof/>
                <w:webHidden/>
              </w:rPr>
              <w:fldChar w:fldCharType="begin"/>
            </w:r>
            <w:r w:rsidR="003E72F9">
              <w:rPr>
                <w:noProof/>
                <w:webHidden/>
              </w:rPr>
              <w:instrText xml:space="preserve"> PAGEREF _Toc148544538 \h </w:instrText>
            </w:r>
            <w:r w:rsidR="003E72F9">
              <w:rPr>
                <w:noProof/>
                <w:webHidden/>
              </w:rPr>
            </w:r>
            <w:r w:rsidR="003E72F9">
              <w:rPr>
                <w:noProof/>
                <w:webHidden/>
              </w:rPr>
              <w:fldChar w:fldCharType="separate"/>
            </w:r>
            <w:r w:rsidR="003E72F9">
              <w:rPr>
                <w:noProof/>
                <w:webHidden/>
              </w:rPr>
              <w:t>49</w:t>
            </w:r>
            <w:r w:rsidR="003E72F9">
              <w:rPr>
                <w:noProof/>
                <w:webHidden/>
              </w:rPr>
              <w:fldChar w:fldCharType="end"/>
            </w:r>
          </w:hyperlink>
        </w:p>
        <w:p w14:paraId="6519D7BA" w14:textId="45D3E4E8" w:rsidR="003E72F9" w:rsidRDefault="00453FB6">
          <w:pPr>
            <w:pStyle w:val="TOC1"/>
            <w:rPr>
              <w:rFonts w:eastAsiaTheme="minorEastAsia"/>
              <w:noProof/>
              <w:kern w:val="2"/>
              <w:lang w:val="en-US"/>
              <w14:ligatures w14:val="standardContextual"/>
            </w:rPr>
          </w:pPr>
          <w:hyperlink w:anchor="_Toc148544539" w:history="1">
            <w:r w:rsidR="003E72F9" w:rsidRPr="00C61D20">
              <w:rPr>
                <w:rStyle w:val="Hyperlink"/>
                <w:noProof/>
              </w:rPr>
              <w:t>10</w:t>
            </w:r>
            <w:r w:rsidR="003E72F9">
              <w:rPr>
                <w:rFonts w:eastAsiaTheme="minorEastAsia"/>
                <w:noProof/>
                <w:kern w:val="2"/>
                <w:lang w:val="en-US"/>
                <w14:ligatures w14:val="standardContextual"/>
              </w:rPr>
              <w:tab/>
            </w:r>
            <w:r w:rsidR="003E72F9" w:rsidRPr="00C61D20">
              <w:rPr>
                <w:rStyle w:val="Hyperlink"/>
                <w:noProof/>
              </w:rPr>
              <w:t>ASPECTE PRIVIND PRELUCRAREA DATELOR CU CARACTER PERSONAL</w:t>
            </w:r>
            <w:r w:rsidR="003E72F9">
              <w:rPr>
                <w:noProof/>
                <w:webHidden/>
              </w:rPr>
              <w:tab/>
            </w:r>
            <w:r w:rsidR="003E72F9">
              <w:rPr>
                <w:noProof/>
                <w:webHidden/>
              </w:rPr>
              <w:fldChar w:fldCharType="begin"/>
            </w:r>
            <w:r w:rsidR="003E72F9">
              <w:rPr>
                <w:noProof/>
                <w:webHidden/>
              </w:rPr>
              <w:instrText xml:space="preserve"> PAGEREF _Toc148544539 \h </w:instrText>
            </w:r>
            <w:r w:rsidR="003E72F9">
              <w:rPr>
                <w:noProof/>
                <w:webHidden/>
              </w:rPr>
            </w:r>
            <w:r w:rsidR="003E72F9">
              <w:rPr>
                <w:noProof/>
                <w:webHidden/>
              </w:rPr>
              <w:fldChar w:fldCharType="separate"/>
            </w:r>
            <w:r w:rsidR="003E72F9">
              <w:rPr>
                <w:noProof/>
                <w:webHidden/>
              </w:rPr>
              <w:t>50</w:t>
            </w:r>
            <w:r w:rsidR="003E72F9">
              <w:rPr>
                <w:noProof/>
                <w:webHidden/>
              </w:rPr>
              <w:fldChar w:fldCharType="end"/>
            </w:r>
          </w:hyperlink>
        </w:p>
        <w:p w14:paraId="2B75DC81" w14:textId="5CFE6E4E" w:rsidR="003E72F9" w:rsidRDefault="00453FB6">
          <w:pPr>
            <w:pStyle w:val="TOC1"/>
            <w:rPr>
              <w:rFonts w:eastAsiaTheme="minorEastAsia"/>
              <w:noProof/>
              <w:kern w:val="2"/>
              <w:lang w:val="en-US"/>
              <w14:ligatures w14:val="standardContextual"/>
            </w:rPr>
          </w:pPr>
          <w:hyperlink w:anchor="_Toc148544540" w:history="1">
            <w:r w:rsidR="003E72F9" w:rsidRPr="00C61D20">
              <w:rPr>
                <w:rStyle w:val="Hyperlink"/>
                <w:noProof/>
              </w:rPr>
              <w:t>11</w:t>
            </w:r>
            <w:r w:rsidR="003E72F9">
              <w:rPr>
                <w:rFonts w:eastAsiaTheme="minorEastAsia"/>
                <w:noProof/>
                <w:kern w:val="2"/>
                <w:lang w:val="en-US"/>
                <w14:ligatures w14:val="standardContextual"/>
              </w:rPr>
              <w:tab/>
            </w:r>
            <w:r w:rsidR="003E72F9" w:rsidRPr="00C61D20">
              <w:rPr>
                <w:rStyle w:val="Hyperlink"/>
                <w:noProof/>
              </w:rPr>
              <w:t>ASPECTE PRIVIND MONITORIZAREA TEHNICĂ ȘI RAPOARTELE DE PROGRES</w:t>
            </w:r>
            <w:r w:rsidR="003E72F9">
              <w:rPr>
                <w:noProof/>
                <w:webHidden/>
              </w:rPr>
              <w:tab/>
            </w:r>
            <w:r w:rsidR="003E72F9">
              <w:rPr>
                <w:noProof/>
                <w:webHidden/>
              </w:rPr>
              <w:fldChar w:fldCharType="begin"/>
            </w:r>
            <w:r w:rsidR="003E72F9">
              <w:rPr>
                <w:noProof/>
                <w:webHidden/>
              </w:rPr>
              <w:instrText xml:space="preserve"> PAGEREF _Toc148544540 \h </w:instrText>
            </w:r>
            <w:r w:rsidR="003E72F9">
              <w:rPr>
                <w:noProof/>
                <w:webHidden/>
              </w:rPr>
            </w:r>
            <w:r w:rsidR="003E72F9">
              <w:rPr>
                <w:noProof/>
                <w:webHidden/>
              </w:rPr>
              <w:fldChar w:fldCharType="separate"/>
            </w:r>
            <w:r w:rsidR="003E72F9">
              <w:rPr>
                <w:noProof/>
                <w:webHidden/>
              </w:rPr>
              <w:t>51</w:t>
            </w:r>
            <w:r w:rsidR="003E72F9">
              <w:rPr>
                <w:noProof/>
                <w:webHidden/>
              </w:rPr>
              <w:fldChar w:fldCharType="end"/>
            </w:r>
          </w:hyperlink>
        </w:p>
        <w:p w14:paraId="639903D9" w14:textId="5A0408A0" w:rsidR="003E72F9" w:rsidRDefault="00453FB6">
          <w:pPr>
            <w:pStyle w:val="TOC2"/>
            <w:rPr>
              <w:rFonts w:eastAsiaTheme="minorEastAsia"/>
              <w:noProof/>
              <w:kern w:val="2"/>
              <w:lang w:val="en-US"/>
              <w14:ligatures w14:val="standardContextual"/>
            </w:rPr>
          </w:pPr>
          <w:hyperlink w:anchor="_Toc148544541" w:history="1">
            <w:r w:rsidR="003E72F9" w:rsidRPr="00C61D20">
              <w:rPr>
                <w:rStyle w:val="Hyperlink"/>
                <w:noProof/>
              </w:rPr>
              <w:t>11.1 Rapoartele de progres</w:t>
            </w:r>
            <w:r w:rsidR="003E72F9">
              <w:rPr>
                <w:noProof/>
                <w:webHidden/>
              </w:rPr>
              <w:tab/>
            </w:r>
            <w:r w:rsidR="003E72F9">
              <w:rPr>
                <w:noProof/>
                <w:webHidden/>
              </w:rPr>
              <w:fldChar w:fldCharType="begin"/>
            </w:r>
            <w:r w:rsidR="003E72F9">
              <w:rPr>
                <w:noProof/>
                <w:webHidden/>
              </w:rPr>
              <w:instrText xml:space="preserve"> PAGEREF _Toc148544541 \h </w:instrText>
            </w:r>
            <w:r w:rsidR="003E72F9">
              <w:rPr>
                <w:noProof/>
                <w:webHidden/>
              </w:rPr>
            </w:r>
            <w:r w:rsidR="003E72F9">
              <w:rPr>
                <w:noProof/>
                <w:webHidden/>
              </w:rPr>
              <w:fldChar w:fldCharType="separate"/>
            </w:r>
            <w:r w:rsidR="003E72F9">
              <w:rPr>
                <w:noProof/>
                <w:webHidden/>
              </w:rPr>
              <w:t>51</w:t>
            </w:r>
            <w:r w:rsidR="003E72F9">
              <w:rPr>
                <w:noProof/>
                <w:webHidden/>
              </w:rPr>
              <w:fldChar w:fldCharType="end"/>
            </w:r>
          </w:hyperlink>
        </w:p>
        <w:p w14:paraId="00358483" w14:textId="172A44E2" w:rsidR="003E72F9" w:rsidRDefault="00453FB6">
          <w:pPr>
            <w:pStyle w:val="TOC2"/>
            <w:rPr>
              <w:rFonts w:eastAsiaTheme="minorEastAsia"/>
              <w:noProof/>
              <w:kern w:val="2"/>
              <w:lang w:val="en-US"/>
              <w14:ligatures w14:val="standardContextual"/>
            </w:rPr>
          </w:pPr>
          <w:hyperlink w:anchor="_Toc148544542" w:history="1">
            <w:r w:rsidR="003E72F9" w:rsidRPr="00C61D20">
              <w:rPr>
                <w:rStyle w:val="Hyperlink"/>
                <w:noProof/>
              </w:rPr>
              <w:t>11.2 Vizitele de monitorizare</w:t>
            </w:r>
            <w:r w:rsidR="003E72F9">
              <w:rPr>
                <w:noProof/>
                <w:webHidden/>
              </w:rPr>
              <w:tab/>
            </w:r>
            <w:r w:rsidR="003E72F9">
              <w:rPr>
                <w:noProof/>
                <w:webHidden/>
              </w:rPr>
              <w:fldChar w:fldCharType="begin"/>
            </w:r>
            <w:r w:rsidR="003E72F9">
              <w:rPr>
                <w:noProof/>
                <w:webHidden/>
              </w:rPr>
              <w:instrText xml:space="preserve"> PAGEREF _Toc148544542 \h </w:instrText>
            </w:r>
            <w:r w:rsidR="003E72F9">
              <w:rPr>
                <w:noProof/>
                <w:webHidden/>
              </w:rPr>
            </w:r>
            <w:r w:rsidR="003E72F9">
              <w:rPr>
                <w:noProof/>
                <w:webHidden/>
              </w:rPr>
              <w:fldChar w:fldCharType="separate"/>
            </w:r>
            <w:r w:rsidR="003E72F9">
              <w:rPr>
                <w:noProof/>
                <w:webHidden/>
              </w:rPr>
              <w:t>52</w:t>
            </w:r>
            <w:r w:rsidR="003E72F9">
              <w:rPr>
                <w:noProof/>
                <w:webHidden/>
              </w:rPr>
              <w:fldChar w:fldCharType="end"/>
            </w:r>
          </w:hyperlink>
        </w:p>
        <w:p w14:paraId="20293F8D" w14:textId="2088AD5B" w:rsidR="003E72F9" w:rsidRDefault="00453FB6">
          <w:pPr>
            <w:pStyle w:val="TOC2"/>
            <w:rPr>
              <w:rFonts w:eastAsiaTheme="minorEastAsia"/>
              <w:noProof/>
              <w:kern w:val="2"/>
              <w:lang w:val="en-US"/>
              <w14:ligatures w14:val="standardContextual"/>
            </w:rPr>
          </w:pPr>
          <w:hyperlink w:anchor="_Toc148544543" w:history="1">
            <w:r w:rsidR="003E72F9" w:rsidRPr="00C61D20">
              <w:rPr>
                <w:rStyle w:val="Hyperlink"/>
                <w:noProof/>
              </w:rPr>
              <w:t>11.3 Mecanismul specific indicatorilor de etapă. Planul de monitorizare</w:t>
            </w:r>
            <w:r w:rsidR="003E72F9">
              <w:rPr>
                <w:noProof/>
                <w:webHidden/>
              </w:rPr>
              <w:tab/>
            </w:r>
            <w:r w:rsidR="003E72F9">
              <w:rPr>
                <w:noProof/>
                <w:webHidden/>
              </w:rPr>
              <w:fldChar w:fldCharType="begin"/>
            </w:r>
            <w:r w:rsidR="003E72F9">
              <w:rPr>
                <w:noProof/>
                <w:webHidden/>
              </w:rPr>
              <w:instrText xml:space="preserve"> PAGEREF _Toc148544543 \h </w:instrText>
            </w:r>
            <w:r w:rsidR="003E72F9">
              <w:rPr>
                <w:noProof/>
                <w:webHidden/>
              </w:rPr>
            </w:r>
            <w:r w:rsidR="003E72F9">
              <w:rPr>
                <w:noProof/>
                <w:webHidden/>
              </w:rPr>
              <w:fldChar w:fldCharType="separate"/>
            </w:r>
            <w:r w:rsidR="003E72F9">
              <w:rPr>
                <w:noProof/>
                <w:webHidden/>
              </w:rPr>
              <w:t>54</w:t>
            </w:r>
            <w:r w:rsidR="003E72F9">
              <w:rPr>
                <w:noProof/>
                <w:webHidden/>
              </w:rPr>
              <w:fldChar w:fldCharType="end"/>
            </w:r>
          </w:hyperlink>
        </w:p>
        <w:p w14:paraId="6977D345" w14:textId="27997FBB" w:rsidR="003E72F9" w:rsidRDefault="00453FB6">
          <w:pPr>
            <w:pStyle w:val="TOC1"/>
            <w:rPr>
              <w:rFonts w:eastAsiaTheme="minorEastAsia"/>
              <w:noProof/>
              <w:kern w:val="2"/>
              <w:lang w:val="en-US"/>
              <w14:ligatures w14:val="standardContextual"/>
            </w:rPr>
          </w:pPr>
          <w:hyperlink w:anchor="_Toc148544544" w:history="1">
            <w:r w:rsidR="003E72F9" w:rsidRPr="00C61D20">
              <w:rPr>
                <w:rStyle w:val="Hyperlink"/>
                <w:noProof/>
              </w:rPr>
              <w:t>12</w:t>
            </w:r>
            <w:r w:rsidR="003E72F9">
              <w:rPr>
                <w:rFonts w:eastAsiaTheme="minorEastAsia"/>
                <w:noProof/>
                <w:kern w:val="2"/>
                <w:lang w:val="en-US"/>
                <w14:ligatures w14:val="standardContextual"/>
              </w:rPr>
              <w:tab/>
            </w:r>
            <w:r w:rsidR="003E72F9" w:rsidRPr="00C61D20">
              <w:rPr>
                <w:rStyle w:val="Hyperlink"/>
                <w:noProof/>
              </w:rPr>
              <w:t>ASPECTE PRIVIND MANAGEMENTUL FINANCIAR</w:t>
            </w:r>
            <w:r w:rsidR="003E72F9">
              <w:rPr>
                <w:noProof/>
                <w:webHidden/>
              </w:rPr>
              <w:tab/>
            </w:r>
            <w:r w:rsidR="003E72F9">
              <w:rPr>
                <w:noProof/>
                <w:webHidden/>
              </w:rPr>
              <w:fldChar w:fldCharType="begin"/>
            </w:r>
            <w:r w:rsidR="003E72F9">
              <w:rPr>
                <w:noProof/>
                <w:webHidden/>
              </w:rPr>
              <w:instrText xml:space="preserve"> PAGEREF _Toc148544544 \h </w:instrText>
            </w:r>
            <w:r w:rsidR="003E72F9">
              <w:rPr>
                <w:noProof/>
                <w:webHidden/>
              </w:rPr>
            </w:r>
            <w:r w:rsidR="003E72F9">
              <w:rPr>
                <w:noProof/>
                <w:webHidden/>
              </w:rPr>
              <w:fldChar w:fldCharType="separate"/>
            </w:r>
            <w:r w:rsidR="003E72F9">
              <w:rPr>
                <w:noProof/>
                <w:webHidden/>
              </w:rPr>
              <w:t>55</w:t>
            </w:r>
            <w:r w:rsidR="003E72F9">
              <w:rPr>
                <w:noProof/>
                <w:webHidden/>
              </w:rPr>
              <w:fldChar w:fldCharType="end"/>
            </w:r>
          </w:hyperlink>
        </w:p>
        <w:p w14:paraId="34F0FE7F" w14:textId="6B98A3B1" w:rsidR="003E72F9" w:rsidRDefault="00453FB6">
          <w:pPr>
            <w:pStyle w:val="TOC2"/>
            <w:rPr>
              <w:rFonts w:eastAsiaTheme="minorEastAsia"/>
              <w:noProof/>
              <w:kern w:val="2"/>
              <w:lang w:val="en-US"/>
              <w14:ligatures w14:val="standardContextual"/>
            </w:rPr>
          </w:pPr>
          <w:hyperlink w:anchor="_Toc148544545" w:history="1">
            <w:r w:rsidR="003E72F9" w:rsidRPr="00C61D20">
              <w:rPr>
                <w:rStyle w:val="Hyperlink"/>
                <w:noProof/>
              </w:rPr>
              <w:t>12.1 Mecanismul cererilor de prefinanțare</w:t>
            </w:r>
            <w:r w:rsidR="003E72F9">
              <w:rPr>
                <w:noProof/>
                <w:webHidden/>
              </w:rPr>
              <w:tab/>
            </w:r>
            <w:r w:rsidR="003E72F9">
              <w:rPr>
                <w:noProof/>
                <w:webHidden/>
              </w:rPr>
              <w:fldChar w:fldCharType="begin"/>
            </w:r>
            <w:r w:rsidR="003E72F9">
              <w:rPr>
                <w:noProof/>
                <w:webHidden/>
              </w:rPr>
              <w:instrText xml:space="preserve"> PAGEREF _Toc148544545 \h </w:instrText>
            </w:r>
            <w:r w:rsidR="003E72F9">
              <w:rPr>
                <w:noProof/>
                <w:webHidden/>
              </w:rPr>
            </w:r>
            <w:r w:rsidR="003E72F9">
              <w:rPr>
                <w:noProof/>
                <w:webHidden/>
              </w:rPr>
              <w:fldChar w:fldCharType="separate"/>
            </w:r>
            <w:r w:rsidR="003E72F9">
              <w:rPr>
                <w:noProof/>
                <w:webHidden/>
              </w:rPr>
              <w:t>55</w:t>
            </w:r>
            <w:r w:rsidR="003E72F9">
              <w:rPr>
                <w:noProof/>
                <w:webHidden/>
              </w:rPr>
              <w:fldChar w:fldCharType="end"/>
            </w:r>
          </w:hyperlink>
        </w:p>
        <w:p w14:paraId="1C600E5A" w14:textId="19B9FFC4" w:rsidR="003E72F9" w:rsidRDefault="00453FB6">
          <w:pPr>
            <w:pStyle w:val="TOC2"/>
            <w:rPr>
              <w:rFonts w:eastAsiaTheme="minorEastAsia"/>
              <w:noProof/>
              <w:kern w:val="2"/>
              <w:lang w:val="en-US"/>
              <w14:ligatures w14:val="standardContextual"/>
            </w:rPr>
          </w:pPr>
          <w:hyperlink w:anchor="_Toc148544546" w:history="1">
            <w:r w:rsidR="003E72F9" w:rsidRPr="00C61D20">
              <w:rPr>
                <w:rStyle w:val="Hyperlink"/>
                <w:noProof/>
              </w:rPr>
              <w:t>12.2 Mecanismul cererilor de plată</w:t>
            </w:r>
            <w:r w:rsidR="003E72F9">
              <w:rPr>
                <w:noProof/>
                <w:webHidden/>
              </w:rPr>
              <w:tab/>
            </w:r>
            <w:r w:rsidR="003E72F9">
              <w:rPr>
                <w:noProof/>
                <w:webHidden/>
              </w:rPr>
              <w:fldChar w:fldCharType="begin"/>
            </w:r>
            <w:r w:rsidR="003E72F9">
              <w:rPr>
                <w:noProof/>
                <w:webHidden/>
              </w:rPr>
              <w:instrText xml:space="preserve"> PAGEREF _Toc148544546 \h </w:instrText>
            </w:r>
            <w:r w:rsidR="003E72F9">
              <w:rPr>
                <w:noProof/>
                <w:webHidden/>
              </w:rPr>
            </w:r>
            <w:r w:rsidR="003E72F9">
              <w:rPr>
                <w:noProof/>
                <w:webHidden/>
              </w:rPr>
              <w:fldChar w:fldCharType="separate"/>
            </w:r>
            <w:r w:rsidR="003E72F9">
              <w:rPr>
                <w:noProof/>
                <w:webHidden/>
              </w:rPr>
              <w:t>56</w:t>
            </w:r>
            <w:r w:rsidR="003E72F9">
              <w:rPr>
                <w:noProof/>
                <w:webHidden/>
              </w:rPr>
              <w:fldChar w:fldCharType="end"/>
            </w:r>
          </w:hyperlink>
        </w:p>
        <w:p w14:paraId="2C135FB9" w14:textId="50986E39" w:rsidR="003E72F9" w:rsidRDefault="00453FB6">
          <w:pPr>
            <w:pStyle w:val="TOC2"/>
            <w:rPr>
              <w:rFonts w:eastAsiaTheme="minorEastAsia"/>
              <w:noProof/>
              <w:kern w:val="2"/>
              <w:lang w:val="en-US"/>
              <w14:ligatures w14:val="standardContextual"/>
            </w:rPr>
          </w:pPr>
          <w:hyperlink w:anchor="_Toc148544547" w:history="1">
            <w:r w:rsidR="003E72F9" w:rsidRPr="00C61D20">
              <w:rPr>
                <w:rStyle w:val="Hyperlink"/>
                <w:noProof/>
              </w:rPr>
              <w:t>12.3 Mecanismul cererilor de rambursare</w:t>
            </w:r>
            <w:r w:rsidR="003E72F9">
              <w:rPr>
                <w:noProof/>
                <w:webHidden/>
              </w:rPr>
              <w:tab/>
            </w:r>
            <w:r w:rsidR="003E72F9">
              <w:rPr>
                <w:noProof/>
                <w:webHidden/>
              </w:rPr>
              <w:fldChar w:fldCharType="begin"/>
            </w:r>
            <w:r w:rsidR="003E72F9">
              <w:rPr>
                <w:noProof/>
                <w:webHidden/>
              </w:rPr>
              <w:instrText xml:space="preserve"> PAGEREF _Toc148544547 \h </w:instrText>
            </w:r>
            <w:r w:rsidR="003E72F9">
              <w:rPr>
                <w:noProof/>
                <w:webHidden/>
              </w:rPr>
            </w:r>
            <w:r w:rsidR="003E72F9">
              <w:rPr>
                <w:noProof/>
                <w:webHidden/>
              </w:rPr>
              <w:fldChar w:fldCharType="separate"/>
            </w:r>
            <w:r w:rsidR="003E72F9">
              <w:rPr>
                <w:noProof/>
                <w:webHidden/>
              </w:rPr>
              <w:t>57</w:t>
            </w:r>
            <w:r w:rsidR="003E72F9">
              <w:rPr>
                <w:noProof/>
                <w:webHidden/>
              </w:rPr>
              <w:fldChar w:fldCharType="end"/>
            </w:r>
          </w:hyperlink>
        </w:p>
        <w:p w14:paraId="7E4C0B8D" w14:textId="642C348F" w:rsidR="003E72F9" w:rsidRDefault="00453FB6">
          <w:pPr>
            <w:pStyle w:val="TOC2"/>
            <w:rPr>
              <w:rFonts w:eastAsiaTheme="minorEastAsia"/>
              <w:noProof/>
              <w:kern w:val="2"/>
              <w:lang w:val="en-US"/>
              <w14:ligatures w14:val="standardContextual"/>
            </w:rPr>
          </w:pPr>
          <w:hyperlink w:anchor="_Toc148544548" w:history="1">
            <w:r w:rsidR="003E72F9" w:rsidRPr="00C61D20">
              <w:rPr>
                <w:rStyle w:val="Hyperlink"/>
                <w:noProof/>
              </w:rPr>
              <w:t>12.4 Graficul cererilor de prefinanțare/plată/rambursare</w:t>
            </w:r>
            <w:r w:rsidR="003E72F9">
              <w:rPr>
                <w:noProof/>
                <w:webHidden/>
              </w:rPr>
              <w:tab/>
            </w:r>
            <w:r w:rsidR="003E72F9">
              <w:rPr>
                <w:noProof/>
                <w:webHidden/>
              </w:rPr>
              <w:fldChar w:fldCharType="begin"/>
            </w:r>
            <w:r w:rsidR="003E72F9">
              <w:rPr>
                <w:noProof/>
                <w:webHidden/>
              </w:rPr>
              <w:instrText xml:space="preserve"> PAGEREF _Toc148544548 \h </w:instrText>
            </w:r>
            <w:r w:rsidR="003E72F9">
              <w:rPr>
                <w:noProof/>
                <w:webHidden/>
              </w:rPr>
            </w:r>
            <w:r w:rsidR="003E72F9">
              <w:rPr>
                <w:noProof/>
                <w:webHidden/>
              </w:rPr>
              <w:fldChar w:fldCharType="separate"/>
            </w:r>
            <w:r w:rsidR="003E72F9">
              <w:rPr>
                <w:noProof/>
                <w:webHidden/>
              </w:rPr>
              <w:t>57</w:t>
            </w:r>
            <w:r w:rsidR="003E72F9">
              <w:rPr>
                <w:noProof/>
                <w:webHidden/>
              </w:rPr>
              <w:fldChar w:fldCharType="end"/>
            </w:r>
          </w:hyperlink>
        </w:p>
        <w:p w14:paraId="46642E23" w14:textId="44A9C764" w:rsidR="003E72F9" w:rsidRDefault="00453FB6">
          <w:pPr>
            <w:pStyle w:val="TOC3"/>
            <w:rPr>
              <w:rFonts w:eastAsiaTheme="minorEastAsia"/>
              <w:noProof/>
              <w:kern w:val="2"/>
              <w:lang w:val="en-US"/>
              <w14:ligatures w14:val="standardContextual"/>
            </w:rPr>
          </w:pPr>
          <w:hyperlink w:anchor="_Toc148544549" w:history="1">
            <w:r w:rsidR="003E72F9" w:rsidRPr="00C61D20">
              <w:rPr>
                <w:rStyle w:val="Hyperlink"/>
                <w:noProof/>
              </w:rPr>
              <w:t>12.4.1 Mecanismul acordării ratei forfetare- nu se aplică apelurilor din acest ghid</w:t>
            </w:r>
            <w:r w:rsidR="003E72F9">
              <w:rPr>
                <w:noProof/>
                <w:webHidden/>
              </w:rPr>
              <w:tab/>
            </w:r>
            <w:r w:rsidR="003E72F9">
              <w:rPr>
                <w:noProof/>
                <w:webHidden/>
              </w:rPr>
              <w:fldChar w:fldCharType="begin"/>
            </w:r>
            <w:r w:rsidR="003E72F9">
              <w:rPr>
                <w:noProof/>
                <w:webHidden/>
              </w:rPr>
              <w:instrText xml:space="preserve"> PAGEREF _Toc148544549 \h </w:instrText>
            </w:r>
            <w:r w:rsidR="003E72F9">
              <w:rPr>
                <w:noProof/>
                <w:webHidden/>
              </w:rPr>
            </w:r>
            <w:r w:rsidR="003E72F9">
              <w:rPr>
                <w:noProof/>
                <w:webHidden/>
              </w:rPr>
              <w:fldChar w:fldCharType="separate"/>
            </w:r>
            <w:r w:rsidR="003E72F9">
              <w:rPr>
                <w:noProof/>
                <w:webHidden/>
              </w:rPr>
              <w:t>58</w:t>
            </w:r>
            <w:r w:rsidR="003E72F9">
              <w:rPr>
                <w:noProof/>
                <w:webHidden/>
              </w:rPr>
              <w:fldChar w:fldCharType="end"/>
            </w:r>
          </w:hyperlink>
        </w:p>
        <w:p w14:paraId="0C4ACFC2" w14:textId="6863D57D" w:rsidR="003E72F9" w:rsidRDefault="00453FB6">
          <w:pPr>
            <w:pStyle w:val="TOC2"/>
            <w:rPr>
              <w:rFonts w:eastAsiaTheme="minorEastAsia"/>
              <w:noProof/>
              <w:kern w:val="2"/>
              <w:lang w:val="en-US"/>
              <w14:ligatures w14:val="standardContextual"/>
            </w:rPr>
          </w:pPr>
          <w:hyperlink w:anchor="_Toc148544550" w:history="1">
            <w:r w:rsidR="003E72F9" w:rsidRPr="00C61D20">
              <w:rPr>
                <w:rStyle w:val="Hyperlink"/>
                <w:noProof/>
              </w:rPr>
              <w:t>12.5 Vizitele la fața locului</w:t>
            </w:r>
            <w:r w:rsidR="003E72F9">
              <w:rPr>
                <w:noProof/>
                <w:webHidden/>
              </w:rPr>
              <w:tab/>
            </w:r>
            <w:r w:rsidR="003E72F9">
              <w:rPr>
                <w:noProof/>
                <w:webHidden/>
              </w:rPr>
              <w:fldChar w:fldCharType="begin"/>
            </w:r>
            <w:r w:rsidR="003E72F9">
              <w:rPr>
                <w:noProof/>
                <w:webHidden/>
              </w:rPr>
              <w:instrText xml:space="preserve"> PAGEREF _Toc148544550 \h </w:instrText>
            </w:r>
            <w:r w:rsidR="003E72F9">
              <w:rPr>
                <w:noProof/>
                <w:webHidden/>
              </w:rPr>
            </w:r>
            <w:r w:rsidR="003E72F9">
              <w:rPr>
                <w:noProof/>
                <w:webHidden/>
              </w:rPr>
              <w:fldChar w:fldCharType="separate"/>
            </w:r>
            <w:r w:rsidR="003E72F9">
              <w:rPr>
                <w:noProof/>
                <w:webHidden/>
              </w:rPr>
              <w:t>58</w:t>
            </w:r>
            <w:r w:rsidR="003E72F9">
              <w:rPr>
                <w:noProof/>
                <w:webHidden/>
              </w:rPr>
              <w:fldChar w:fldCharType="end"/>
            </w:r>
          </w:hyperlink>
        </w:p>
        <w:p w14:paraId="2D10ED31" w14:textId="048C1265" w:rsidR="003E72F9" w:rsidRDefault="00453FB6">
          <w:pPr>
            <w:pStyle w:val="TOC1"/>
            <w:rPr>
              <w:rFonts w:eastAsiaTheme="minorEastAsia"/>
              <w:noProof/>
              <w:kern w:val="2"/>
              <w:lang w:val="en-US"/>
              <w14:ligatures w14:val="standardContextual"/>
            </w:rPr>
          </w:pPr>
          <w:hyperlink w:anchor="_Toc148544551" w:history="1">
            <w:r w:rsidR="003E72F9" w:rsidRPr="00C61D20">
              <w:rPr>
                <w:rStyle w:val="Hyperlink"/>
                <w:noProof/>
              </w:rPr>
              <w:t>13. MODIFICAREA GHIDULUI SOLICITANTULUI</w:t>
            </w:r>
            <w:r w:rsidR="003E72F9">
              <w:rPr>
                <w:noProof/>
                <w:webHidden/>
              </w:rPr>
              <w:tab/>
            </w:r>
            <w:r w:rsidR="003E72F9">
              <w:rPr>
                <w:noProof/>
                <w:webHidden/>
              </w:rPr>
              <w:fldChar w:fldCharType="begin"/>
            </w:r>
            <w:r w:rsidR="003E72F9">
              <w:rPr>
                <w:noProof/>
                <w:webHidden/>
              </w:rPr>
              <w:instrText xml:space="preserve"> PAGEREF _Toc148544551 \h </w:instrText>
            </w:r>
            <w:r w:rsidR="003E72F9">
              <w:rPr>
                <w:noProof/>
                <w:webHidden/>
              </w:rPr>
            </w:r>
            <w:r w:rsidR="003E72F9">
              <w:rPr>
                <w:noProof/>
                <w:webHidden/>
              </w:rPr>
              <w:fldChar w:fldCharType="separate"/>
            </w:r>
            <w:r w:rsidR="003E72F9">
              <w:rPr>
                <w:noProof/>
                <w:webHidden/>
              </w:rPr>
              <w:t>58</w:t>
            </w:r>
            <w:r w:rsidR="003E72F9">
              <w:rPr>
                <w:noProof/>
                <w:webHidden/>
              </w:rPr>
              <w:fldChar w:fldCharType="end"/>
            </w:r>
          </w:hyperlink>
        </w:p>
        <w:p w14:paraId="7D682E9D" w14:textId="0DDD32D9" w:rsidR="003E72F9" w:rsidRDefault="00453FB6">
          <w:pPr>
            <w:pStyle w:val="TOC2"/>
            <w:rPr>
              <w:rFonts w:eastAsiaTheme="minorEastAsia"/>
              <w:noProof/>
              <w:kern w:val="2"/>
              <w:lang w:val="en-US"/>
              <w14:ligatures w14:val="standardContextual"/>
            </w:rPr>
          </w:pPr>
          <w:hyperlink w:anchor="_Toc148544552" w:history="1">
            <w:r w:rsidR="003E72F9" w:rsidRPr="00C61D20">
              <w:rPr>
                <w:rStyle w:val="Hyperlink"/>
                <w:noProof/>
              </w:rPr>
              <w:t>13.1.</w:t>
            </w:r>
            <w:r w:rsidR="003E72F9">
              <w:rPr>
                <w:rFonts w:eastAsiaTheme="minorEastAsia"/>
                <w:noProof/>
                <w:kern w:val="2"/>
                <w:lang w:val="en-US"/>
                <w14:ligatures w14:val="standardContextual"/>
              </w:rPr>
              <w:tab/>
            </w:r>
            <w:r w:rsidR="003E72F9" w:rsidRPr="00C61D20">
              <w:rPr>
                <w:rStyle w:val="Hyperlink"/>
                <w:noProof/>
              </w:rPr>
              <w:t>Aspectele care pot face obiectul modificărilor prevederilor ghidului solicitantului</w:t>
            </w:r>
            <w:r w:rsidR="003E72F9">
              <w:rPr>
                <w:noProof/>
                <w:webHidden/>
              </w:rPr>
              <w:tab/>
            </w:r>
            <w:r w:rsidR="003E72F9">
              <w:rPr>
                <w:noProof/>
                <w:webHidden/>
              </w:rPr>
              <w:fldChar w:fldCharType="begin"/>
            </w:r>
            <w:r w:rsidR="003E72F9">
              <w:rPr>
                <w:noProof/>
                <w:webHidden/>
              </w:rPr>
              <w:instrText xml:space="preserve"> PAGEREF _Toc148544552 \h </w:instrText>
            </w:r>
            <w:r w:rsidR="003E72F9">
              <w:rPr>
                <w:noProof/>
                <w:webHidden/>
              </w:rPr>
            </w:r>
            <w:r w:rsidR="003E72F9">
              <w:rPr>
                <w:noProof/>
                <w:webHidden/>
              </w:rPr>
              <w:fldChar w:fldCharType="separate"/>
            </w:r>
            <w:r w:rsidR="003E72F9">
              <w:rPr>
                <w:noProof/>
                <w:webHidden/>
              </w:rPr>
              <w:t>58</w:t>
            </w:r>
            <w:r w:rsidR="003E72F9">
              <w:rPr>
                <w:noProof/>
                <w:webHidden/>
              </w:rPr>
              <w:fldChar w:fldCharType="end"/>
            </w:r>
          </w:hyperlink>
        </w:p>
        <w:p w14:paraId="20D1379F" w14:textId="1666610E" w:rsidR="003E72F9" w:rsidRDefault="00453FB6">
          <w:pPr>
            <w:pStyle w:val="TOC2"/>
            <w:rPr>
              <w:rFonts w:eastAsiaTheme="minorEastAsia"/>
              <w:noProof/>
              <w:kern w:val="2"/>
              <w:lang w:val="en-US"/>
              <w14:ligatures w14:val="standardContextual"/>
            </w:rPr>
          </w:pPr>
          <w:hyperlink w:anchor="_Toc148544553" w:history="1">
            <w:r w:rsidR="003E72F9" w:rsidRPr="00C61D20">
              <w:rPr>
                <w:rStyle w:val="Hyperlink"/>
                <w:noProof/>
              </w:rPr>
              <w:t>13.2.</w:t>
            </w:r>
            <w:r w:rsidR="003E72F9">
              <w:rPr>
                <w:rFonts w:eastAsiaTheme="minorEastAsia"/>
                <w:noProof/>
                <w:kern w:val="2"/>
                <w:lang w:val="en-US"/>
                <w14:ligatures w14:val="standardContextual"/>
              </w:rPr>
              <w:tab/>
            </w:r>
            <w:r w:rsidR="003E72F9" w:rsidRPr="00C61D20">
              <w:rPr>
                <w:rStyle w:val="Hyperlink"/>
                <w:noProof/>
              </w:rPr>
              <w:t>Condiții privind aplicarea modificărilor pentru cererile de finanțare aflate în procesul de selecție (condiții tranzitorii)</w:t>
            </w:r>
            <w:r w:rsidR="003E72F9">
              <w:rPr>
                <w:noProof/>
                <w:webHidden/>
              </w:rPr>
              <w:tab/>
            </w:r>
            <w:r w:rsidR="003E72F9">
              <w:rPr>
                <w:noProof/>
                <w:webHidden/>
              </w:rPr>
              <w:fldChar w:fldCharType="begin"/>
            </w:r>
            <w:r w:rsidR="003E72F9">
              <w:rPr>
                <w:noProof/>
                <w:webHidden/>
              </w:rPr>
              <w:instrText xml:space="preserve"> PAGEREF _Toc148544553 \h </w:instrText>
            </w:r>
            <w:r w:rsidR="003E72F9">
              <w:rPr>
                <w:noProof/>
                <w:webHidden/>
              </w:rPr>
            </w:r>
            <w:r w:rsidR="003E72F9">
              <w:rPr>
                <w:noProof/>
                <w:webHidden/>
              </w:rPr>
              <w:fldChar w:fldCharType="separate"/>
            </w:r>
            <w:r w:rsidR="003E72F9">
              <w:rPr>
                <w:noProof/>
                <w:webHidden/>
              </w:rPr>
              <w:t>59</w:t>
            </w:r>
            <w:r w:rsidR="003E72F9">
              <w:rPr>
                <w:noProof/>
                <w:webHidden/>
              </w:rPr>
              <w:fldChar w:fldCharType="end"/>
            </w:r>
          </w:hyperlink>
        </w:p>
        <w:p w14:paraId="154F8889" w14:textId="27D4D922" w:rsidR="003E72F9" w:rsidRDefault="00453FB6">
          <w:pPr>
            <w:pStyle w:val="TOC1"/>
            <w:rPr>
              <w:rFonts w:eastAsiaTheme="minorEastAsia"/>
              <w:noProof/>
              <w:kern w:val="2"/>
              <w:lang w:val="en-US"/>
              <w14:ligatures w14:val="standardContextual"/>
            </w:rPr>
          </w:pPr>
          <w:hyperlink w:anchor="_Toc148544554" w:history="1">
            <w:r w:rsidR="003E72F9" w:rsidRPr="00C61D20">
              <w:rPr>
                <w:rStyle w:val="Hyperlink"/>
                <w:noProof/>
              </w:rPr>
              <w:t>14.</w:t>
            </w:r>
            <w:r w:rsidR="003E72F9">
              <w:rPr>
                <w:rFonts w:eastAsiaTheme="minorEastAsia"/>
                <w:noProof/>
                <w:kern w:val="2"/>
                <w:lang w:val="en-US"/>
                <w14:ligatures w14:val="standardContextual"/>
              </w:rPr>
              <w:tab/>
            </w:r>
            <w:r w:rsidR="003E72F9" w:rsidRPr="00C61D20">
              <w:rPr>
                <w:rStyle w:val="Hyperlink"/>
                <w:noProof/>
              </w:rPr>
              <w:t>ANEXE</w:t>
            </w:r>
            <w:r w:rsidR="003E72F9">
              <w:rPr>
                <w:noProof/>
                <w:webHidden/>
              </w:rPr>
              <w:tab/>
            </w:r>
            <w:r w:rsidR="003E72F9">
              <w:rPr>
                <w:noProof/>
                <w:webHidden/>
              </w:rPr>
              <w:fldChar w:fldCharType="begin"/>
            </w:r>
            <w:r w:rsidR="003E72F9">
              <w:rPr>
                <w:noProof/>
                <w:webHidden/>
              </w:rPr>
              <w:instrText xml:space="preserve"> PAGEREF _Toc148544554 \h </w:instrText>
            </w:r>
            <w:r w:rsidR="003E72F9">
              <w:rPr>
                <w:noProof/>
                <w:webHidden/>
              </w:rPr>
            </w:r>
            <w:r w:rsidR="003E72F9">
              <w:rPr>
                <w:noProof/>
                <w:webHidden/>
              </w:rPr>
              <w:fldChar w:fldCharType="separate"/>
            </w:r>
            <w:r w:rsidR="003E72F9">
              <w:rPr>
                <w:noProof/>
                <w:webHidden/>
              </w:rPr>
              <w:t>59</w:t>
            </w:r>
            <w:r w:rsidR="003E72F9">
              <w:rPr>
                <w:noProof/>
                <w:webHidden/>
              </w:rPr>
              <w:fldChar w:fldCharType="end"/>
            </w:r>
          </w:hyperlink>
        </w:p>
        <w:p w14:paraId="087E1805" w14:textId="2735A4F8" w:rsidR="006A14E7" w:rsidRPr="00C62803" w:rsidRDefault="006A14E7" w:rsidP="007E4CAB">
          <w:pPr>
            <w:spacing w:after="0" w:line="240" w:lineRule="auto"/>
            <w:rPr>
              <w:rFonts w:cstheme="minorHAnsi"/>
            </w:rPr>
          </w:pPr>
          <w:r w:rsidRPr="00C62803">
            <w:rPr>
              <w:rFonts w:cstheme="minorHAnsi"/>
              <w:b/>
              <w:bCs/>
            </w:rPr>
            <w:fldChar w:fldCharType="end"/>
          </w:r>
        </w:p>
      </w:sdtContent>
    </w:sdt>
    <w:p w14:paraId="186879AA" w14:textId="36B66F67" w:rsidR="006A14E7" w:rsidRPr="00C62803" w:rsidRDefault="006A14E7" w:rsidP="007E4CAB">
      <w:pPr>
        <w:spacing w:after="0" w:line="240" w:lineRule="auto"/>
        <w:rPr>
          <w:rFonts w:cstheme="minorHAnsi"/>
        </w:rPr>
      </w:pPr>
      <w:r w:rsidRPr="00C62803">
        <w:rPr>
          <w:rFonts w:cstheme="minorHAnsi"/>
        </w:rPr>
        <w:br w:type="page"/>
      </w:r>
    </w:p>
    <w:p w14:paraId="0FDC8B7A" w14:textId="77777777" w:rsidR="00907AE9" w:rsidRPr="00C62803" w:rsidRDefault="00907AE9" w:rsidP="007E4CAB">
      <w:pPr>
        <w:spacing w:after="0" w:line="240" w:lineRule="auto"/>
        <w:rPr>
          <w:rFonts w:cstheme="minorHAnsi"/>
        </w:rPr>
      </w:pPr>
    </w:p>
    <w:p w14:paraId="7469A1A1" w14:textId="04C0BF13" w:rsidR="00566CCA" w:rsidRPr="00C62803" w:rsidRDefault="00566CCA">
      <w:pPr>
        <w:pStyle w:val="Heading1"/>
        <w:numPr>
          <w:ilvl w:val="0"/>
          <w:numId w:val="21"/>
        </w:numPr>
        <w:spacing w:before="0" w:line="240" w:lineRule="auto"/>
        <w:rPr>
          <w:sz w:val="22"/>
          <w:szCs w:val="22"/>
        </w:rPr>
      </w:pPr>
      <w:bookmarkStart w:id="1" w:name="_Toc148544451"/>
      <w:r w:rsidRPr="00C62803">
        <w:rPr>
          <w:sz w:val="22"/>
          <w:szCs w:val="22"/>
        </w:rPr>
        <w:t>PREAMBUL, ABREVIERI ȘI GLOSAR</w:t>
      </w:r>
      <w:bookmarkEnd w:id="1"/>
      <w:r w:rsidRPr="00C62803">
        <w:rPr>
          <w:sz w:val="22"/>
          <w:szCs w:val="22"/>
        </w:rPr>
        <w:tab/>
      </w:r>
    </w:p>
    <w:p w14:paraId="344D61B9" w14:textId="77777777" w:rsidR="00DA693E" w:rsidRPr="00C62803" w:rsidRDefault="00DA693E" w:rsidP="007E4CAB">
      <w:pPr>
        <w:pStyle w:val="ListParagraph"/>
        <w:spacing w:after="0" w:line="240" w:lineRule="auto"/>
        <w:ind w:left="1065"/>
        <w:rPr>
          <w:rFonts w:cstheme="minorHAnsi"/>
          <w:b/>
          <w:bCs/>
          <w:i/>
        </w:rPr>
      </w:pPr>
    </w:p>
    <w:p w14:paraId="136A90A8" w14:textId="7B101D0F" w:rsidR="00566CCA" w:rsidRPr="00C62803" w:rsidRDefault="00566CCA" w:rsidP="007E4CAB">
      <w:pPr>
        <w:pStyle w:val="Heading2"/>
        <w:spacing w:before="0" w:line="240" w:lineRule="auto"/>
        <w:rPr>
          <w:sz w:val="22"/>
          <w:szCs w:val="22"/>
        </w:rPr>
      </w:pPr>
      <w:bookmarkStart w:id="2" w:name="_Toc148544452"/>
      <w:r w:rsidRPr="00C62803">
        <w:rPr>
          <w:sz w:val="22"/>
          <w:szCs w:val="22"/>
        </w:rPr>
        <w:t>1.1.</w:t>
      </w:r>
      <w:r w:rsidRPr="00C62803">
        <w:rPr>
          <w:sz w:val="22"/>
          <w:szCs w:val="22"/>
        </w:rPr>
        <w:tab/>
        <w:t>Preambul</w:t>
      </w:r>
      <w:bookmarkEnd w:id="2"/>
      <w:r w:rsidRPr="00C62803">
        <w:rPr>
          <w:sz w:val="22"/>
          <w:szCs w:val="22"/>
        </w:rPr>
        <w:t xml:space="preserve"> </w:t>
      </w:r>
      <w:r w:rsidRPr="00C62803">
        <w:rPr>
          <w:sz w:val="22"/>
          <w:szCs w:val="22"/>
        </w:rPr>
        <w:tab/>
      </w:r>
    </w:p>
    <w:p w14:paraId="66830561" w14:textId="77777777" w:rsidR="00D94B9F" w:rsidRPr="00C62803" w:rsidRDefault="00D94B9F" w:rsidP="007E4CAB">
      <w:pPr>
        <w:spacing w:after="0" w:line="240" w:lineRule="auto"/>
        <w:jc w:val="both"/>
        <w:rPr>
          <w:rFonts w:cstheme="minorHAnsi"/>
        </w:rPr>
      </w:pPr>
    </w:p>
    <w:p w14:paraId="37A67BF8" w14:textId="5DC47E2B" w:rsidR="00364DCA" w:rsidRPr="00D00F42" w:rsidRDefault="00364DCA" w:rsidP="007E4CAB">
      <w:pPr>
        <w:spacing w:after="0" w:line="240" w:lineRule="auto"/>
        <w:jc w:val="both"/>
        <w:rPr>
          <w:rFonts w:cstheme="minorHAnsi"/>
        </w:rPr>
      </w:pPr>
      <w:r w:rsidRPr="00C62803">
        <w:rPr>
          <w:rFonts w:cstheme="minorHAnsi"/>
        </w:rPr>
        <w:t xml:space="preserve">Prezentul ghid a fost elaborat de Autoritatea de Management pentru Programul Dezvoltare Durabilă (PDD) pentru solicitanţii care doresc să obţină finanţare nerambursabilă pentru proiecte </w:t>
      </w:r>
      <w:r w:rsidR="00DB6C32">
        <w:rPr>
          <w:rFonts w:cstheme="minorHAnsi"/>
        </w:rPr>
        <w:t>etapizate</w:t>
      </w:r>
      <w:r w:rsidRPr="00C62803">
        <w:rPr>
          <w:rFonts w:cstheme="minorHAnsi"/>
        </w:rPr>
        <w:t>, în cadrul Priorit</w:t>
      </w:r>
      <w:r w:rsidR="00A67159" w:rsidRPr="00C62803">
        <w:rPr>
          <w:rFonts w:cstheme="minorHAnsi"/>
        </w:rPr>
        <w:t>ății</w:t>
      </w:r>
      <w:r w:rsidRPr="00C62803">
        <w:rPr>
          <w:rFonts w:cstheme="minorHAnsi"/>
        </w:rPr>
        <w:t xml:space="preserve"> 1</w:t>
      </w:r>
      <w:r w:rsidR="00486FE1" w:rsidRPr="00C62803">
        <w:rPr>
          <w:rFonts w:cstheme="minorHAnsi"/>
        </w:rPr>
        <w:t xml:space="preserve"> </w:t>
      </w:r>
      <w:r w:rsidR="00EA1FED" w:rsidRPr="00C62803">
        <w:rPr>
          <w:rFonts w:cstheme="minorHAnsi"/>
        </w:rPr>
        <w:t>-</w:t>
      </w:r>
      <w:r w:rsidR="00EA1FED" w:rsidRPr="00C62803">
        <w:rPr>
          <w:rFonts w:cstheme="minorHAnsi"/>
          <w:b/>
          <w:bCs/>
        </w:rPr>
        <w:t xml:space="preserve"> </w:t>
      </w:r>
      <w:r w:rsidR="00486FE1" w:rsidRPr="006D25B0">
        <w:rPr>
          <w:rFonts w:cstheme="minorHAnsi"/>
        </w:rPr>
        <w:t>Dezvoltarea infrastructurii de apă și apă uzată și tranziția la o  economie circulară</w:t>
      </w:r>
      <w:r w:rsidRPr="006D25B0">
        <w:rPr>
          <w:rFonts w:cstheme="minorHAnsi"/>
        </w:rPr>
        <w:t xml:space="preserve">, </w:t>
      </w:r>
      <w:bookmarkStart w:id="3" w:name="_Toc418092075"/>
      <w:r w:rsidR="00DB6C32" w:rsidRPr="00D00F42">
        <w:rPr>
          <w:rFonts w:cstheme="minorHAnsi"/>
        </w:rPr>
        <w:t>Pri</w:t>
      </w:r>
      <w:r w:rsidR="00D00F42" w:rsidRPr="00D00F42">
        <w:rPr>
          <w:rFonts w:cstheme="minorHAnsi"/>
        </w:rPr>
        <w:t>orității 2</w:t>
      </w:r>
      <w:r w:rsidR="006D25B0">
        <w:rPr>
          <w:rFonts w:cstheme="minorHAnsi"/>
        </w:rPr>
        <w:t xml:space="preserve"> </w:t>
      </w:r>
      <w:r w:rsidR="006D25B0" w:rsidRPr="006D25B0">
        <w:rPr>
          <w:rFonts w:cstheme="minorHAnsi"/>
        </w:rPr>
        <w:t>Protecţia mediului prin conservarea biodiversităţii, asigurarea calităţii aerului şi remediere a siturilor contaminate</w:t>
      </w:r>
      <w:r w:rsidR="00D00F42" w:rsidRPr="00D00F42">
        <w:rPr>
          <w:rFonts w:cstheme="minorHAnsi"/>
        </w:rPr>
        <w:t>, Priorității 3</w:t>
      </w:r>
      <w:r w:rsidR="006D25B0">
        <w:rPr>
          <w:rFonts w:cstheme="minorHAnsi"/>
        </w:rPr>
        <w:t xml:space="preserve"> - </w:t>
      </w:r>
      <w:r w:rsidR="006D25B0" w:rsidRPr="006D25B0">
        <w:rPr>
          <w:rFonts w:cstheme="minorHAnsi"/>
        </w:rPr>
        <w:t>Promovarea adaptării la schimbările climatice şi managementul riscurilor</w:t>
      </w:r>
      <w:r w:rsidR="00F60D9C">
        <w:rPr>
          <w:rFonts w:cstheme="minorHAnsi"/>
        </w:rPr>
        <w:t>.</w:t>
      </w:r>
    </w:p>
    <w:p w14:paraId="08EEAC7E" w14:textId="77777777" w:rsidR="00364DCA" w:rsidRPr="00C62803" w:rsidRDefault="00364DCA" w:rsidP="007E4CAB">
      <w:pPr>
        <w:spacing w:after="0" w:line="240" w:lineRule="auto"/>
        <w:jc w:val="both"/>
        <w:rPr>
          <w:rFonts w:cstheme="minorHAnsi"/>
        </w:rPr>
      </w:pPr>
    </w:p>
    <w:p w14:paraId="475C179E" w14:textId="6EB30FA9" w:rsidR="00364DCA" w:rsidRPr="00C62803" w:rsidRDefault="00364DCA" w:rsidP="007E4CAB">
      <w:pPr>
        <w:spacing w:after="0" w:line="240" w:lineRule="auto"/>
        <w:jc w:val="both"/>
        <w:rPr>
          <w:rFonts w:cstheme="minorHAnsi"/>
        </w:rPr>
      </w:pPr>
      <w:bookmarkStart w:id="4" w:name="_Toc418092076"/>
      <w:bookmarkEnd w:id="3"/>
      <w:r w:rsidRPr="00C62803">
        <w:rPr>
          <w:rFonts w:cstheme="minorHAnsi"/>
        </w:rPr>
        <w:t>În situaţia în care pe parcursul sesiunii de proiecte intervin modificări de natură a afecta regulile şi condiţiile de finanţare stabilite prin prezentul ghid, inclusiv prelungirea termenului de depunere, AM PDD va aduce completări sau modificări ale conţinutului acestuia</w:t>
      </w:r>
      <w:bookmarkEnd w:id="4"/>
      <w:r w:rsidRPr="00C62803">
        <w:rPr>
          <w:rFonts w:cstheme="minorHAnsi"/>
        </w:rPr>
        <w:t xml:space="preserve">, prin publicarea unei versiuni revizuite. </w:t>
      </w:r>
    </w:p>
    <w:p w14:paraId="3302EAEE" w14:textId="77777777" w:rsidR="00364DCA" w:rsidRPr="00C62803" w:rsidRDefault="00364DCA" w:rsidP="007E4CAB">
      <w:pPr>
        <w:spacing w:after="0" w:line="240" w:lineRule="auto"/>
        <w:jc w:val="both"/>
        <w:rPr>
          <w:rFonts w:cstheme="minorHAnsi"/>
        </w:rPr>
      </w:pPr>
    </w:p>
    <w:p w14:paraId="11FB80D5" w14:textId="77777777" w:rsidR="00364DCA" w:rsidRPr="00C62803" w:rsidRDefault="00364DCA" w:rsidP="007E4CAB">
      <w:pPr>
        <w:spacing w:after="0" w:line="240" w:lineRule="auto"/>
        <w:jc w:val="both"/>
        <w:rPr>
          <w:rFonts w:cstheme="minorHAnsi"/>
        </w:rPr>
      </w:pPr>
      <w:r w:rsidRPr="00C62803">
        <w:rPr>
          <w:rFonts w:cstheme="minorHAnsi"/>
        </w:rPr>
        <w:t>În cazul modificării legislației menționate în prezentul ghid sau cu incidență asupra acestuia, prevederile actelor normative vor prevala, fără a fi necesară modificarea ghidului solicitantului.</w:t>
      </w:r>
    </w:p>
    <w:p w14:paraId="788A3315" w14:textId="77777777" w:rsidR="00364DCA" w:rsidRPr="00C62803" w:rsidRDefault="00364DCA" w:rsidP="007E4CAB">
      <w:pPr>
        <w:spacing w:after="0" w:line="240" w:lineRule="auto"/>
        <w:jc w:val="both"/>
        <w:rPr>
          <w:rFonts w:cstheme="minorHAnsi"/>
        </w:rPr>
      </w:pPr>
    </w:p>
    <w:p w14:paraId="68D6A64F" w14:textId="2574D432" w:rsidR="00364DCA" w:rsidRPr="00C62803" w:rsidRDefault="00364DCA" w:rsidP="007E4CAB">
      <w:pPr>
        <w:spacing w:after="0" w:line="240" w:lineRule="auto"/>
        <w:jc w:val="both"/>
        <w:rPr>
          <w:rFonts w:cstheme="minorHAnsi"/>
        </w:rPr>
      </w:pPr>
      <w:r w:rsidRPr="00C62803">
        <w:rPr>
          <w:rFonts w:cstheme="minorHAnsi"/>
        </w:rPr>
        <w:t xml:space="preserve">Aspectele cuprinse în acest document, ce derivă din PDD </w:t>
      </w:r>
      <w:r w:rsidR="00ED7DFF" w:rsidRPr="00C62803">
        <w:rPr>
          <w:rFonts w:cstheme="minorHAnsi"/>
        </w:rPr>
        <w:t>2021</w:t>
      </w:r>
      <w:r w:rsidRPr="00C62803">
        <w:rPr>
          <w:rFonts w:cstheme="minorHAnsi"/>
        </w:rPr>
        <w:t>-</w:t>
      </w:r>
      <w:r w:rsidR="00ED7DFF" w:rsidRPr="00C62803">
        <w:rPr>
          <w:rFonts w:cstheme="minorHAnsi"/>
        </w:rPr>
        <w:t xml:space="preserve">2027 </w:t>
      </w:r>
      <w:r w:rsidRPr="00C62803">
        <w:rPr>
          <w:rFonts w:cstheme="minorHAnsi"/>
        </w:rPr>
        <w:t>și modul său de implementare, vor fi interpretate exclusiv de către Ministerul Investiției și Proiectelor Europene (MIPE), cu respectarea legislației în vigoare, folosind metoda de interpretare sistematică, și aplicarea principiilor privind tratamentul egal și nediscriminarea solicitanților la finanțare. Având în vedere acest aspect, este răspunderea solicitanților la finanțare asupra neconformării cererii de finanțare și anexelor cu prevederile ghidului solicitantului, legislației în vigoare și/sau situației specifice fiecărui aplicant/proiect.</w:t>
      </w:r>
    </w:p>
    <w:p w14:paraId="0DB7244E" w14:textId="77777777" w:rsidR="00364DCA" w:rsidRPr="00C62803" w:rsidRDefault="00364DCA" w:rsidP="007E4CAB">
      <w:pPr>
        <w:spacing w:after="0" w:line="240" w:lineRule="auto"/>
        <w:jc w:val="both"/>
        <w:rPr>
          <w:rFonts w:cstheme="minorHAnsi"/>
        </w:rPr>
      </w:pPr>
    </w:p>
    <w:p w14:paraId="51E2AD37" w14:textId="2E230ED7" w:rsidR="00A64E0B" w:rsidRPr="00C62803" w:rsidRDefault="007D693A" w:rsidP="007E4CAB">
      <w:pPr>
        <w:spacing w:after="0" w:line="240" w:lineRule="auto"/>
        <w:jc w:val="both"/>
        <w:rPr>
          <w:rFonts w:cstheme="minorHAnsi"/>
          <w:b/>
          <w:color w:val="0070C0"/>
        </w:rPr>
      </w:pPr>
      <w:r w:rsidRPr="00C62803">
        <w:rPr>
          <w:rFonts w:cstheme="minorHAnsi"/>
          <w:b/>
          <w:color w:val="0070C0"/>
        </w:rPr>
        <w:t>M</w:t>
      </w:r>
      <w:r w:rsidR="00A64E0B" w:rsidRPr="00C62803">
        <w:rPr>
          <w:rFonts w:cstheme="minorHAnsi"/>
          <w:b/>
          <w:color w:val="0070C0"/>
        </w:rPr>
        <w:t>odificările legislative relevante, intervenite pe parcursul procesului de consultare publică până la aprobarea prezentului ghid</w:t>
      </w:r>
      <w:r w:rsidR="00113C23" w:rsidRPr="00C62803">
        <w:rPr>
          <w:rFonts w:cstheme="minorHAnsi"/>
          <w:b/>
          <w:color w:val="0070C0"/>
        </w:rPr>
        <w:t xml:space="preserve"> și/sau corelări cu alte prevederile legale existente</w:t>
      </w:r>
      <w:r w:rsidR="00A64E0B" w:rsidRPr="00C62803">
        <w:rPr>
          <w:rFonts w:cstheme="minorHAnsi"/>
          <w:b/>
          <w:color w:val="0070C0"/>
        </w:rPr>
        <w:t xml:space="preserve"> vor conduce la actualizare</w:t>
      </w:r>
      <w:r w:rsidR="00113C23" w:rsidRPr="00C62803">
        <w:rPr>
          <w:rFonts w:cstheme="minorHAnsi"/>
          <w:b/>
          <w:color w:val="0070C0"/>
        </w:rPr>
        <w:t>a</w:t>
      </w:r>
      <w:r w:rsidR="00A64E0B" w:rsidRPr="00C62803">
        <w:rPr>
          <w:rFonts w:cstheme="minorHAnsi"/>
          <w:b/>
          <w:color w:val="0070C0"/>
        </w:rPr>
        <w:t xml:space="preserve"> prevederilor prezentului document</w:t>
      </w:r>
      <w:r w:rsidR="00113C23" w:rsidRPr="00C62803">
        <w:rPr>
          <w:rFonts w:cstheme="minorHAnsi"/>
          <w:b/>
          <w:color w:val="0070C0"/>
        </w:rPr>
        <w:t>.</w:t>
      </w:r>
    </w:p>
    <w:p w14:paraId="3437D265" w14:textId="77777777" w:rsidR="00907AE9" w:rsidRPr="00C62803" w:rsidRDefault="00907AE9" w:rsidP="007E4CAB">
      <w:pPr>
        <w:spacing w:after="0" w:line="240" w:lineRule="auto"/>
        <w:rPr>
          <w:rFonts w:cstheme="minorHAnsi"/>
          <w:i/>
        </w:rPr>
      </w:pPr>
    </w:p>
    <w:p w14:paraId="657BA35C" w14:textId="77777777" w:rsidR="00A50FCF" w:rsidRPr="00C62803" w:rsidRDefault="00A50FCF" w:rsidP="007E4CAB">
      <w:pPr>
        <w:spacing w:after="0" w:line="240" w:lineRule="auto"/>
        <w:rPr>
          <w:rFonts w:cstheme="minorHAnsi"/>
          <w:i/>
        </w:rPr>
      </w:pPr>
    </w:p>
    <w:p w14:paraId="7A3C378C" w14:textId="7CD8271C" w:rsidR="00566CCA" w:rsidRPr="00C62803" w:rsidRDefault="00566CCA" w:rsidP="007E4CAB">
      <w:pPr>
        <w:pStyle w:val="Heading2"/>
        <w:spacing w:before="0" w:line="240" w:lineRule="auto"/>
        <w:rPr>
          <w:sz w:val="22"/>
          <w:szCs w:val="22"/>
        </w:rPr>
      </w:pPr>
      <w:bookmarkStart w:id="5" w:name="_Toc148544453"/>
      <w:r w:rsidRPr="00C62803">
        <w:rPr>
          <w:sz w:val="22"/>
          <w:szCs w:val="22"/>
        </w:rPr>
        <w:t>1.2.</w:t>
      </w:r>
      <w:r w:rsidRPr="00C62803">
        <w:rPr>
          <w:sz w:val="22"/>
          <w:szCs w:val="22"/>
        </w:rPr>
        <w:tab/>
        <w:t>Abrevieri</w:t>
      </w:r>
      <w:bookmarkEnd w:id="5"/>
      <w:r w:rsidRPr="00C62803">
        <w:rPr>
          <w:sz w:val="22"/>
          <w:szCs w:val="22"/>
        </w:rPr>
        <w:tab/>
      </w:r>
    </w:p>
    <w:p w14:paraId="0B614FD1" w14:textId="56F0D69C" w:rsidR="00907AE9" w:rsidRPr="00C62803" w:rsidRDefault="00907AE9" w:rsidP="007E4CAB">
      <w:pPr>
        <w:spacing w:after="0" w:line="240" w:lineRule="auto"/>
        <w:rPr>
          <w:rFonts w:cstheme="minorHAnsi"/>
          <w:i/>
        </w:rPr>
      </w:pPr>
    </w:p>
    <w:p w14:paraId="4AA83826" w14:textId="3CD3F4BF" w:rsidR="00FB7095" w:rsidRPr="007D6E84" w:rsidRDefault="00FB7095" w:rsidP="007E4CAB">
      <w:pPr>
        <w:spacing w:after="0" w:line="240" w:lineRule="auto"/>
        <w:jc w:val="both"/>
        <w:rPr>
          <w:rFonts w:cstheme="minorHAnsi"/>
        </w:rPr>
      </w:pPr>
      <w:r w:rsidRPr="007D6E84">
        <w:rPr>
          <w:rFonts w:cstheme="minorHAnsi"/>
          <w:b/>
          <w:bCs/>
        </w:rPr>
        <w:t>AM</w:t>
      </w:r>
      <w:r w:rsidR="00426EC7" w:rsidRPr="007D6E84">
        <w:rPr>
          <w:rFonts w:cstheme="minorHAnsi"/>
        </w:rPr>
        <w:t xml:space="preserve"> </w:t>
      </w:r>
      <w:r w:rsidR="00ED7DFF" w:rsidRPr="007D6E84">
        <w:rPr>
          <w:rFonts w:cstheme="minorHAnsi"/>
        </w:rPr>
        <w:t xml:space="preserve">- </w:t>
      </w:r>
      <w:r w:rsidR="00426EC7" w:rsidRPr="007D6E84">
        <w:rPr>
          <w:rFonts w:cstheme="minorHAnsi"/>
        </w:rPr>
        <w:t xml:space="preserve">Autoritatea de </w:t>
      </w:r>
      <w:r w:rsidR="00ED7DFF" w:rsidRPr="007D6E84">
        <w:rPr>
          <w:rFonts w:cstheme="minorHAnsi"/>
        </w:rPr>
        <w:t xml:space="preserve">Management </w:t>
      </w:r>
    </w:p>
    <w:p w14:paraId="5A53492B" w14:textId="2FD3964A" w:rsidR="00F517BE" w:rsidRDefault="00F517BE" w:rsidP="007E4CAB">
      <w:pPr>
        <w:pStyle w:val="qowt-stl-normal"/>
        <w:spacing w:before="0" w:beforeAutospacing="0" w:after="0" w:afterAutospacing="0"/>
        <w:jc w:val="both"/>
        <w:rPr>
          <w:rFonts w:asciiTheme="minorHAnsi" w:hAnsiTheme="minorHAnsi" w:cstheme="minorHAnsi"/>
          <w:b/>
          <w:sz w:val="22"/>
          <w:szCs w:val="22"/>
          <w:lang w:val="ro-RO"/>
        </w:rPr>
      </w:pPr>
      <w:r>
        <w:rPr>
          <w:rFonts w:asciiTheme="minorHAnsi" w:hAnsiTheme="minorHAnsi" w:cstheme="minorHAnsi"/>
          <w:b/>
          <w:sz w:val="22"/>
          <w:szCs w:val="22"/>
          <w:lang w:val="ro-RO"/>
        </w:rPr>
        <w:t xml:space="preserve">ANAR – </w:t>
      </w:r>
      <w:r w:rsidRPr="00F517BE">
        <w:rPr>
          <w:rFonts w:asciiTheme="minorHAnsi" w:hAnsiTheme="minorHAnsi" w:cstheme="minorHAnsi"/>
          <w:b/>
          <w:sz w:val="22"/>
          <w:szCs w:val="22"/>
          <w:lang w:val="ro-RO"/>
        </w:rPr>
        <w:t>Administrația Națională Apele Române</w:t>
      </w:r>
    </w:p>
    <w:p w14:paraId="423E38E1" w14:textId="52BFA406" w:rsidR="00D8746A" w:rsidRDefault="00D8746A" w:rsidP="007E4CAB">
      <w:pPr>
        <w:pStyle w:val="qowt-stl-normal"/>
        <w:spacing w:before="0" w:beforeAutospacing="0" w:after="0" w:afterAutospacing="0"/>
        <w:jc w:val="both"/>
        <w:rPr>
          <w:rFonts w:asciiTheme="minorHAnsi" w:hAnsiTheme="minorHAnsi" w:cstheme="minorHAnsi"/>
          <w:b/>
          <w:sz w:val="22"/>
          <w:szCs w:val="22"/>
          <w:lang w:val="ro-RO"/>
        </w:rPr>
      </w:pPr>
      <w:r>
        <w:rPr>
          <w:rFonts w:asciiTheme="minorHAnsi" w:hAnsiTheme="minorHAnsi" w:cstheme="minorHAnsi"/>
          <w:b/>
          <w:sz w:val="22"/>
          <w:szCs w:val="22"/>
          <w:lang w:val="ro-RO"/>
        </w:rPr>
        <w:t>ANM – Administrația Națională de Meteorologie</w:t>
      </w:r>
    </w:p>
    <w:p w14:paraId="1508CFEE" w14:textId="4C75B2A5" w:rsidR="00FB7095" w:rsidRPr="007D6E84" w:rsidRDefault="00FB7095" w:rsidP="007E4CAB">
      <w:pPr>
        <w:pStyle w:val="qowt-stl-normal"/>
        <w:spacing w:before="0" w:beforeAutospacing="0" w:after="0" w:afterAutospacing="0"/>
        <w:jc w:val="both"/>
        <w:rPr>
          <w:rFonts w:asciiTheme="minorHAnsi" w:hAnsiTheme="minorHAnsi" w:cstheme="minorHAnsi"/>
          <w:sz w:val="22"/>
          <w:szCs w:val="22"/>
          <w:shd w:val="clear" w:color="auto" w:fill="FFFFFF"/>
          <w:lang w:val="ro-RO"/>
        </w:rPr>
      </w:pPr>
      <w:r w:rsidRPr="007D6E84">
        <w:rPr>
          <w:rFonts w:asciiTheme="minorHAnsi" w:hAnsiTheme="minorHAnsi" w:cstheme="minorHAnsi"/>
          <w:b/>
          <w:sz w:val="22"/>
          <w:szCs w:val="22"/>
          <w:lang w:val="ro-RO"/>
        </w:rPr>
        <w:t>BS</w:t>
      </w:r>
      <w:r w:rsidR="00426EC7" w:rsidRPr="007D6E84">
        <w:rPr>
          <w:rFonts w:asciiTheme="minorHAnsi" w:hAnsiTheme="minorHAnsi" w:cstheme="minorHAnsi"/>
          <w:b/>
          <w:sz w:val="22"/>
          <w:szCs w:val="22"/>
          <w:lang w:val="ro-RO"/>
        </w:rPr>
        <w:t xml:space="preserve"> </w:t>
      </w:r>
      <w:r w:rsidR="00426EC7" w:rsidRPr="007D6E84">
        <w:rPr>
          <w:rFonts w:asciiTheme="minorHAnsi" w:hAnsiTheme="minorHAnsi" w:cstheme="minorHAnsi"/>
          <w:bCs/>
          <w:sz w:val="22"/>
          <w:szCs w:val="22"/>
          <w:lang w:val="ro-RO"/>
        </w:rPr>
        <w:t>-</w:t>
      </w:r>
      <w:r w:rsidRPr="007D6E84">
        <w:rPr>
          <w:rFonts w:asciiTheme="minorHAnsi" w:hAnsiTheme="minorHAnsi" w:cstheme="minorHAnsi"/>
          <w:sz w:val="22"/>
          <w:szCs w:val="22"/>
          <w:lang w:val="ro-RO"/>
        </w:rPr>
        <w:t xml:space="preserve"> Bugetul de Stat</w:t>
      </w:r>
    </w:p>
    <w:p w14:paraId="0DF5680C" w14:textId="2A3823C2" w:rsidR="00FB7095" w:rsidRPr="007D6E84" w:rsidRDefault="00FB7095" w:rsidP="007E4CAB">
      <w:pPr>
        <w:pStyle w:val="qowt-stl-normal"/>
        <w:spacing w:before="0" w:beforeAutospacing="0" w:after="0" w:afterAutospacing="0"/>
        <w:jc w:val="both"/>
        <w:rPr>
          <w:rFonts w:asciiTheme="minorHAnsi" w:hAnsiTheme="minorHAnsi" w:cstheme="minorHAnsi"/>
          <w:sz w:val="22"/>
          <w:szCs w:val="22"/>
          <w:shd w:val="clear" w:color="auto" w:fill="FFFFFF"/>
          <w:lang w:val="ro-RO"/>
        </w:rPr>
      </w:pPr>
      <w:r w:rsidRPr="007D6E84">
        <w:rPr>
          <w:rFonts w:asciiTheme="minorHAnsi" w:hAnsiTheme="minorHAnsi" w:cstheme="minorHAnsi"/>
          <w:b/>
          <w:sz w:val="22"/>
          <w:szCs w:val="22"/>
          <w:shd w:val="clear" w:color="auto" w:fill="FFFFFF"/>
          <w:lang w:val="ro-RO"/>
        </w:rPr>
        <w:t xml:space="preserve">CAE </w:t>
      </w:r>
      <w:r w:rsidR="00ED7DFF" w:rsidRPr="007D6E84">
        <w:rPr>
          <w:rFonts w:asciiTheme="minorHAnsi" w:hAnsiTheme="minorHAnsi" w:cstheme="minorHAnsi"/>
          <w:bCs/>
          <w:sz w:val="22"/>
          <w:szCs w:val="22"/>
          <w:shd w:val="clear" w:color="auto" w:fill="FFFFFF"/>
          <w:lang w:val="ro-RO"/>
        </w:rPr>
        <w:t>-</w:t>
      </w:r>
      <w:r w:rsidR="00ED7DFF" w:rsidRPr="007D6E84">
        <w:rPr>
          <w:rFonts w:asciiTheme="minorHAnsi" w:hAnsiTheme="minorHAnsi" w:cstheme="minorHAnsi"/>
          <w:b/>
          <w:sz w:val="22"/>
          <w:szCs w:val="22"/>
          <w:shd w:val="clear" w:color="auto" w:fill="FFFFFF"/>
          <w:lang w:val="ro-RO"/>
        </w:rPr>
        <w:t xml:space="preserve"> </w:t>
      </w:r>
      <w:r w:rsidRPr="007D6E84">
        <w:rPr>
          <w:rFonts w:asciiTheme="minorHAnsi" w:hAnsiTheme="minorHAnsi" w:cstheme="minorHAnsi"/>
          <w:sz w:val="22"/>
          <w:szCs w:val="22"/>
          <w:shd w:val="clear" w:color="auto" w:fill="FFFFFF"/>
          <w:lang w:val="ro-RO"/>
        </w:rPr>
        <w:t>Conformitate administrativă și eligibilitate</w:t>
      </w:r>
    </w:p>
    <w:p w14:paraId="22F44ED5" w14:textId="3159D5AA" w:rsidR="00FB7095" w:rsidRPr="007D6E84" w:rsidRDefault="00FB7095" w:rsidP="007E4CAB">
      <w:pPr>
        <w:pStyle w:val="qowt-stl-normal"/>
        <w:spacing w:before="0" w:beforeAutospacing="0" w:after="0" w:afterAutospacing="0"/>
        <w:jc w:val="both"/>
        <w:rPr>
          <w:rFonts w:asciiTheme="minorHAnsi" w:hAnsiTheme="minorHAnsi" w:cstheme="minorHAnsi"/>
          <w:sz w:val="22"/>
          <w:szCs w:val="22"/>
          <w:lang w:val="ro-RO"/>
        </w:rPr>
      </w:pPr>
      <w:r w:rsidRPr="007D6E84">
        <w:rPr>
          <w:rFonts w:asciiTheme="minorHAnsi" w:hAnsiTheme="minorHAnsi" w:cstheme="minorHAnsi"/>
          <w:b/>
          <w:bCs/>
          <w:sz w:val="22"/>
          <w:szCs w:val="22"/>
          <w:lang w:val="ro-RO"/>
        </w:rPr>
        <w:t>CE</w:t>
      </w:r>
      <w:r w:rsidR="00426EC7" w:rsidRPr="007D6E84">
        <w:rPr>
          <w:rFonts w:asciiTheme="minorHAnsi" w:hAnsiTheme="minorHAnsi" w:cstheme="minorHAnsi"/>
          <w:b/>
          <w:bCs/>
          <w:sz w:val="22"/>
          <w:szCs w:val="22"/>
          <w:lang w:val="ro-RO"/>
        </w:rPr>
        <w:t xml:space="preserve"> -</w:t>
      </w:r>
      <w:r w:rsidRPr="007D6E84">
        <w:rPr>
          <w:rFonts w:asciiTheme="minorHAnsi" w:hAnsiTheme="minorHAnsi" w:cstheme="minorHAnsi"/>
          <w:sz w:val="22"/>
          <w:szCs w:val="22"/>
          <w:lang w:val="ro-RO"/>
        </w:rPr>
        <w:t xml:space="preserve"> Comisia Europeană</w:t>
      </w:r>
    </w:p>
    <w:p w14:paraId="0869A8AC" w14:textId="00AC8C44" w:rsidR="00FB7095" w:rsidRPr="007D6E84" w:rsidRDefault="00FB7095" w:rsidP="007E4CAB">
      <w:pPr>
        <w:pStyle w:val="qowt-stl-normal"/>
        <w:spacing w:before="0" w:beforeAutospacing="0" w:after="0" w:afterAutospacing="0"/>
        <w:jc w:val="both"/>
        <w:rPr>
          <w:rFonts w:asciiTheme="minorHAnsi" w:hAnsiTheme="minorHAnsi" w:cstheme="minorHAnsi"/>
          <w:sz w:val="22"/>
          <w:szCs w:val="22"/>
          <w:lang w:val="ro-RO"/>
        </w:rPr>
      </w:pPr>
      <w:r w:rsidRPr="007D6E84">
        <w:rPr>
          <w:rFonts w:asciiTheme="minorHAnsi" w:hAnsiTheme="minorHAnsi" w:cstheme="minorHAnsi"/>
          <w:b/>
          <w:bCs/>
          <w:sz w:val="22"/>
          <w:szCs w:val="22"/>
          <w:lang w:val="ro-RO"/>
        </w:rPr>
        <w:t>DNSH</w:t>
      </w:r>
      <w:r w:rsidRPr="007D6E84">
        <w:rPr>
          <w:rFonts w:asciiTheme="minorHAnsi" w:hAnsiTheme="minorHAnsi" w:cstheme="minorHAnsi"/>
          <w:sz w:val="22"/>
          <w:szCs w:val="22"/>
          <w:lang w:val="ro-RO"/>
        </w:rPr>
        <w:t xml:space="preserve"> - Principiul de „a nu prejudicia în mod semnificativ”</w:t>
      </w:r>
    </w:p>
    <w:p w14:paraId="23214067" w14:textId="25677606" w:rsidR="00FB7095" w:rsidRPr="007D6E84" w:rsidRDefault="00FB7095" w:rsidP="007E4CAB">
      <w:pPr>
        <w:pStyle w:val="qowt-stl-normal"/>
        <w:spacing w:before="0" w:beforeAutospacing="0" w:after="0" w:afterAutospacing="0"/>
        <w:jc w:val="both"/>
        <w:rPr>
          <w:rFonts w:asciiTheme="minorHAnsi" w:hAnsiTheme="minorHAnsi" w:cstheme="minorHAnsi"/>
          <w:b/>
          <w:bCs/>
          <w:sz w:val="22"/>
          <w:szCs w:val="22"/>
          <w:lang w:val="ro-RO"/>
        </w:rPr>
      </w:pPr>
      <w:r w:rsidRPr="007D6E84">
        <w:rPr>
          <w:rFonts w:asciiTheme="minorHAnsi" w:hAnsiTheme="minorHAnsi" w:cstheme="minorHAnsi"/>
          <w:b/>
          <w:sz w:val="22"/>
          <w:szCs w:val="22"/>
          <w:lang w:val="ro-RO"/>
        </w:rPr>
        <w:t>ETF</w:t>
      </w:r>
      <w:r w:rsidR="00426EC7" w:rsidRPr="007D6E84">
        <w:rPr>
          <w:rFonts w:asciiTheme="minorHAnsi" w:hAnsiTheme="minorHAnsi" w:cstheme="minorHAnsi"/>
          <w:b/>
          <w:sz w:val="22"/>
          <w:szCs w:val="22"/>
          <w:lang w:val="ro-RO"/>
        </w:rPr>
        <w:t xml:space="preserve"> </w:t>
      </w:r>
      <w:r w:rsidR="00426EC7" w:rsidRPr="007D6E84">
        <w:rPr>
          <w:rFonts w:asciiTheme="minorHAnsi" w:hAnsiTheme="minorHAnsi" w:cstheme="minorHAnsi"/>
          <w:bCs/>
          <w:sz w:val="22"/>
          <w:szCs w:val="22"/>
          <w:lang w:val="ro-RO"/>
        </w:rPr>
        <w:t>-</w:t>
      </w:r>
      <w:r w:rsidRPr="007D6E84">
        <w:rPr>
          <w:rFonts w:asciiTheme="minorHAnsi" w:hAnsiTheme="minorHAnsi" w:cstheme="minorHAnsi"/>
          <w:b/>
          <w:sz w:val="22"/>
          <w:szCs w:val="22"/>
          <w:lang w:val="ro-RO"/>
        </w:rPr>
        <w:t xml:space="preserve"> </w:t>
      </w:r>
      <w:r w:rsidRPr="007D6E84">
        <w:rPr>
          <w:rFonts w:asciiTheme="minorHAnsi" w:hAnsiTheme="minorHAnsi" w:cstheme="minorHAnsi"/>
          <w:sz w:val="22"/>
          <w:szCs w:val="22"/>
          <w:lang w:val="ro-RO"/>
        </w:rPr>
        <w:t>Evaluarea tehnică și financiară</w:t>
      </w:r>
    </w:p>
    <w:p w14:paraId="754C19BE" w14:textId="4DC97954" w:rsidR="00FB7095" w:rsidRPr="007D6E84" w:rsidRDefault="00FB7095" w:rsidP="007E4CAB">
      <w:pPr>
        <w:pStyle w:val="qowt-stl-normal"/>
        <w:spacing w:before="0" w:beforeAutospacing="0" w:after="0" w:afterAutospacing="0"/>
        <w:jc w:val="both"/>
        <w:rPr>
          <w:rFonts w:asciiTheme="minorHAnsi" w:hAnsiTheme="minorHAnsi" w:cstheme="minorHAnsi"/>
          <w:sz w:val="22"/>
          <w:szCs w:val="22"/>
          <w:lang w:val="ro-RO"/>
        </w:rPr>
      </w:pPr>
      <w:r w:rsidRPr="007D6E84">
        <w:rPr>
          <w:rFonts w:asciiTheme="minorHAnsi" w:hAnsiTheme="minorHAnsi" w:cstheme="minorHAnsi"/>
          <w:b/>
          <w:bCs/>
          <w:sz w:val="22"/>
          <w:szCs w:val="22"/>
          <w:lang w:val="ro-RO"/>
        </w:rPr>
        <w:t>FEDR</w:t>
      </w:r>
      <w:r w:rsidR="00A47AB6" w:rsidRPr="007D6E84">
        <w:rPr>
          <w:rFonts w:asciiTheme="minorHAnsi" w:hAnsiTheme="minorHAnsi" w:cstheme="minorHAnsi"/>
          <w:b/>
          <w:bCs/>
          <w:sz w:val="22"/>
          <w:szCs w:val="22"/>
          <w:lang w:val="ro-RO"/>
        </w:rPr>
        <w:t xml:space="preserve"> </w:t>
      </w:r>
      <w:r w:rsidRPr="007D6E84">
        <w:rPr>
          <w:rFonts w:asciiTheme="minorHAnsi" w:hAnsiTheme="minorHAnsi" w:cstheme="minorHAnsi"/>
          <w:sz w:val="22"/>
          <w:szCs w:val="22"/>
          <w:lang w:val="ro-RO"/>
        </w:rPr>
        <w:t>- Fondul European pentru Dezvoltare Regională</w:t>
      </w:r>
    </w:p>
    <w:p w14:paraId="0B49272C" w14:textId="64869BE8" w:rsidR="00FB7095" w:rsidRPr="007D6E84" w:rsidRDefault="00426EC7" w:rsidP="007E4CAB">
      <w:pPr>
        <w:pStyle w:val="qowt-stl-normal"/>
        <w:spacing w:before="0" w:beforeAutospacing="0" w:after="0" w:afterAutospacing="0"/>
        <w:jc w:val="both"/>
        <w:rPr>
          <w:rFonts w:asciiTheme="minorHAnsi" w:hAnsiTheme="minorHAnsi" w:cstheme="minorHAnsi"/>
          <w:sz w:val="22"/>
          <w:szCs w:val="22"/>
          <w:lang w:val="ro-RO"/>
        </w:rPr>
      </w:pPr>
      <w:r w:rsidRPr="007D6E84">
        <w:rPr>
          <w:rFonts w:asciiTheme="minorHAnsi" w:hAnsiTheme="minorHAnsi" w:cstheme="minorHAnsi"/>
          <w:b/>
          <w:bCs/>
          <w:sz w:val="22"/>
          <w:szCs w:val="22"/>
          <w:lang w:val="ro-RO"/>
        </w:rPr>
        <w:t>FC</w:t>
      </w:r>
      <w:r w:rsidR="00A47AB6" w:rsidRPr="007D6E84">
        <w:rPr>
          <w:rFonts w:asciiTheme="minorHAnsi" w:hAnsiTheme="minorHAnsi" w:cstheme="minorHAnsi"/>
          <w:b/>
          <w:bCs/>
          <w:sz w:val="22"/>
          <w:szCs w:val="22"/>
          <w:lang w:val="ro-RO"/>
        </w:rPr>
        <w:t xml:space="preserve"> </w:t>
      </w:r>
      <w:r w:rsidRPr="007D6E84">
        <w:rPr>
          <w:rFonts w:asciiTheme="minorHAnsi" w:hAnsiTheme="minorHAnsi" w:cstheme="minorHAnsi"/>
          <w:sz w:val="22"/>
          <w:szCs w:val="22"/>
          <w:lang w:val="ro-RO"/>
        </w:rPr>
        <w:t xml:space="preserve">- Fondul de </w:t>
      </w:r>
      <w:r w:rsidR="00A47AB6" w:rsidRPr="007D6E84">
        <w:rPr>
          <w:rFonts w:asciiTheme="minorHAnsi" w:hAnsiTheme="minorHAnsi" w:cstheme="minorHAnsi"/>
          <w:sz w:val="22"/>
          <w:szCs w:val="22"/>
          <w:lang w:val="ro-RO"/>
        </w:rPr>
        <w:t>Coeziune</w:t>
      </w:r>
    </w:p>
    <w:p w14:paraId="10708BAB" w14:textId="7BB38D5D" w:rsidR="00FB7095" w:rsidRPr="007D6E84" w:rsidRDefault="00FB7095" w:rsidP="007E4CAB">
      <w:pPr>
        <w:pStyle w:val="qowt-stl-normal"/>
        <w:spacing w:before="0" w:beforeAutospacing="0" w:after="0" w:afterAutospacing="0"/>
        <w:jc w:val="both"/>
        <w:rPr>
          <w:rFonts w:asciiTheme="minorHAnsi" w:hAnsiTheme="minorHAnsi" w:cstheme="minorHAnsi"/>
          <w:i/>
          <w:iCs/>
          <w:sz w:val="22"/>
          <w:szCs w:val="22"/>
          <w:lang w:val="ro-RO"/>
        </w:rPr>
      </w:pPr>
      <w:r w:rsidRPr="007D6E84">
        <w:rPr>
          <w:rFonts w:asciiTheme="minorHAnsi" w:hAnsiTheme="minorHAnsi" w:cstheme="minorHAnsi"/>
          <w:b/>
          <w:bCs/>
          <w:sz w:val="22"/>
          <w:szCs w:val="22"/>
          <w:shd w:val="clear" w:color="auto" w:fill="FFFFFF"/>
          <w:lang w:val="ro-RO"/>
        </w:rPr>
        <w:t>HG</w:t>
      </w:r>
      <w:r w:rsidRPr="007D6E84">
        <w:rPr>
          <w:rFonts w:asciiTheme="minorHAnsi" w:hAnsiTheme="minorHAnsi" w:cstheme="minorHAnsi"/>
          <w:sz w:val="22"/>
          <w:szCs w:val="22"/>
          <w:shd w:val="clear" w:color="auto" w:fill="FFFFFF"/>
          <w:lang w:val="ro-RO"/>
        </w:rPr>
        <w:t xml:space="preserve"> -</w:t>
      </w:r>
      <w:r w:rsidR="00A47AB6" w:rsidRPr="007D6E84">
        <w:rPr>
          <w:rFonts w:asciiTheme="minorHAnsi" w:hAnsiTheme="minorHAnsi" w:cstheme="minorHAnsi"/>
          <w:sz w:val="22"/>
          <w:szCs w:val="22"/>
          <w:shd w:val="clear" w:color="auto" w:fill="FFFFFF"/>
          <w:lang w:val="ro-RO"/>
        </w:rPr>
        <w:t xml:space="preserve"> </w:t>
      </w:r>
      <w:r w:rsidRPr="007D6E84">
        <w:rPr>
          <w:rFonts w:asciiTheme="minorHAnsi" w:hAnsiTheme="minorHAnsi" w:cstheme="minorHAnsi"/>
          <w:sz w:val="22"/>
          <w:szCs w:val="22"/>
          <w:shd w:val="clear" w:color="auto" w:fill="FFFFFF"/>
          <w:lang w:val="ro-RO"/>
        </w:rPr>
        <w:t>Hotărâre de Guvern</w:t>
      </w:r>
    </w:p>
    <w:p w14:paraId="260A0601" w14:textId="221CDC00" w:rsidR="00F517BE" w:rsidRDefault="00F517BE" w:rsidP="007E4CAB">
      <w:pPr>
        <w:pStyle w:val="qowt-stl-normal"/>
        <w:spacing w:before="0" w:beforeAutospacing="0" w:after="0" w:afterAutospacing="0"/>
        <w:rPr>
          <w:rFonts w:asciiTheme="minorHAnsi" w:hAnsiTheme="minorHAnsi" w:cstheme="minorHAnsi"/>
          <w:b/>
          <w:bCs/>
          <w:sz w:val="22"/>
          <w:szCs w:val="22"/>
          <w:lang w:val="ro-RO"/>
        </w:rPr>
      </w:pPr>
      <w:r>
        <w:rPr>
          <w:rFonts w:asciiTheme="minorHAnsi" w:hAnsiTheme="minorHAnsi" w:cstheme="minorHAnsi"/>
          <w:b/>
          <w:bCs/>
          <w:sz w:val="22"/>
          <w:szCs w:val="22"/>
          <w:lang w:val="ro-RO"/>
        </w:rPr>
        <w:t>IGSU</w:t>
      </w:r>
      <w:r w:rsidR="00023F19">
        <w:rPr>
          <w:rFonts w:asciiTheme="minorHAnsi" w:hAnsiTheme="minorHAnsi" w:cstheme="minorHAnsi"/>
          <w:b/>
          <w:bCs/>
          <w:sz w:val="22"/>
          <w:szCs w:val="22"/>
          <w:lang w:val="ro-RO"/>
        </w:rPr>
        <w:t xml:space="preserve"> </w:t>
      </w:r>
      <w:r>
        <w:rPr>
          <w:rFonts w:asciiTheme="minorHAnsi" w:hAnsiTheme="minorHAnsi" w:cstheme="minorHAnsi"/>
          <w:b/>
          <w:bCs/>
          <w:sz w:val="22"/>
          <w:szCs w:val="22"/>
          <w:lang w:val="ro-RO"/>
        </w:rPr>
        <w:t xml:space="preserve">- </w:t>
      </w:r>
      <w:r w:rsidRPr="00F517BE">
        <w:rPr>
          <w:rFonts w:asciiTheme="minorHAnsi" w:hAnsiTheme="minorHAnsi" w:cstheme="minorHAnsi"/>
          <w:b/>
          <w:bCs/>
          <w:sz w:val="22"/>
          <w:szCs w:val="22"/>
          <w:lang w:val="ro-RO"/>
        </w:rPr>
        <w:t>Inspectoratul General pentru Situații de Urgență</w:t>
      </w:r>
    </w:p>
    <w:p w14:paraId="4A4CE57B" w14:textId="0DD1006D" w:rsidR="00FB7095" w:rsidRDefault="00FB7095" w:rsidP="007E4CAB">
      <w:pPr>
        <w:pStyle w:val="qowt-stl-normal"/>
        <w:spacing w:before="0" w:beforeAutospacing="0" w:after="0" w:afterAutospacing="0"/>
        <w:rPr>
          <w:rFonts w:asciiTheme="minorHAnsi" w:hAnsiTheme="minorHAnsi" w:cstheme="minorHAnsi"/>
          <w:sz w:val="22"/>
          <w:szCs w:val="22"/>
          <w:lang w:val="ro-RO"/>
        </w:rPr>
      </w:pPr>
      <w:r w:rsidRPr="007D6E84">
        <w:rPr>
          <w:rFonts w:asciiTheme="minorHAnsi" w:hAnsiTheme="minorHAnsi" w:cstheme="minorHAnsi"/>
          <w:b/>
          <w:bCs/>
          <w:sz w:val="22"/>
          <w:szCs w:val="22"/>
          <w:lang w:val="ro-RO"/>
        </w:rPr>
        <w:t>MIPE</w:t>
      </w:r>
      <w:r w:rsidRPr="007D6E84">
        <w:rPr>
          <w:rFonts w:asciiTheme="minorHAnsi" w:hAnsiTheme="minorHAnsi" w:cstheme="minorHAnsi"/>
          <w:sz w:val="22"/>
          <w:szCs w:val="22"/>
          <w:lang w:val="ro-RO"/>
        </w:rPr>
        <w:t xml:space="preserve"> </w:t>
      </w:r>
      <w:r w:rsidR="00A47AB6" w:rsidRPr="007D6E84">
        <w:rPr>
          <w:rFonts w:asciiTheme="minorHAnsi" w:hAnsiTheme="minorHAnsi" w:cstheme="minorHAnsi"/>
          <w:sz w:val="22"/>
          <w:szCs w:val="22"/>
          <w:lang w:val="ro-RO"/>
        </w:rPr>
        <w:t xml:space="preserve">- </w:t>
      </w:r>
      <w:r w:rsidRPr="007D6E84">
        <w:rPr>
          <w:rFonts w:asciiTheme="minorHAnsi" w:hAnsiTheme="minorHAnsi" w:cstheme="minorHAnsi"/>
          <w:sz w:val="22"/>
          <w:szCs w:val="22"/>
          <w:lang w:val="ro-RO"/>
        </w:rPr>
        <w:t>Ministerul Investițiilor și Proiectelor Europene</w:t>
      </w:r>
    </w:p>
    <w:p w14:paraId="39934A92" w14:textId="50DC31B0" w:rsidR="00FF4F0B" w:rsidRPr="001276CD" w:rsidRDefault="00FF4F0B" w:rsidP="00FF4F0B">
      <w:pPr>
        <w:spacing w:after="0" w:line="240" w:lineRule="auto"/>
        <w:rPr>
          <w:rFonts w:eastAsia="Times New Roman" w:cstheme="minorHAnsi"/>
          <w:b/>
        </w:rPr>
      </w:pPr>
      <w:r w:rsidRPr="00CF5B2D">
        <w:rPr>
          <w:rFonts w:eastAsia="Times New Roman" w:cstheme="minorHAnsi"/>
          <w:b/>
        </w:rPr>
        <w:t xml:space="preserve">MMAP </w:t>
      </w:r>
      <w:r w:rsidR="00023F19">
        <w:rPr>
          <w:rFonts w:eastAsia="Times New Roman" w:cstheme="minorHAnsi"/>
          <w:b/>
        </w:rPr>
        <w:t xml:space="preserve">- </w:t>
      </w:r>
      <w:r w:rsidRPr="00CF5B2D">
        <w:rPr>
          <w:rFonts w:eastAsia="Times New Roman" w:cstheme="minorHAnsi"/>
        </w:rPr>
        <w:t>Ministerul Mediului, Apelor și Pădurilor</w:t>
      </w:r>
    </w:p>
    <w:p w14:paraId="61095EF9" w14:textId="387552E7" w:rsidR="00FB7095" w:rsidRPr="007D6E84" w:rsidRDefault="00FB7095" w:rsidP="007D6E84">
      <w:pPr>
        <w:pStyle w:val="qowt-stl-normal"/>
        <w:spacing w:before="0" w:beforeAutospacing="0" w:after="0" w:afterAutospacing="0"/>
        <w:rPr>
          <w:rFonts w:asciiTheme="minorHAnsi" w:hAnsiTheme="minorHAnsi" w:cstheme="minorHAnsi"/>
          <w:sz w:val="22"/>
          <w:szCs w:val="22"/>
          <w:lang w:val="ro-RO"/>
        </w:rPr>
      </w:pPr>
      <w:r w:rsidRPr="007D6E84">
        <w:rPr>
          <w:rFonts w:asciiTheme="minorHAnsi" w:hAnsiTheme="minorHAnsi" w:cstheme="minorHAnsi"/>
          <w:b/>
          <w:bCs/>
          <w:sz w:val="22"/>
          <w:szCs w:val="22"/>
          <w:lang w:val="ro-RO"/>
        </w:rPr>
        <w:t>MySMIS</w:t>
      </w:r>
      <w:r w:rsidRPr="007D6E84">
        <w:rPr>
          <w:rFonts w:asciiTheme="minorHAnsi" w:hAnsiTheme="minorHAnsi" w:cstheme="minorHAnsi"/>
          <w:sz w:val="22"/>
          <w:szCs w:val="22"/>
          <w:lang w:val="ro-RO"/>
        </w:rPr>
        <w:t xml:space="preserve"> - Sistem unic de management a informaţiei</w:t>
      </w:r>
      <w:r w:rsidRPr="007D6E84">
        <w:rPr>
          <w:rFonts w:asciiTheme="minorHAnsi" w:hAnsiTheme="minorHAnsi" w:cstheme="minorHAnsi"/>
          <w:sz w:val="22"/>
          <w:szCs w:val="22"/>
          <w:lang w:val="ro-RO"/>
        </w:rPr>
        <w:br w:type="textWrapping" w:clear="all"/>
      </w:r>
      <w:r w:rsidRPr="007D6E84">
        <w:rPr>
          <w:rFonts w:asciiTheme="minorHAnsi" w:hAnsiTheme="minorHAnsi" w:cstheme="minorHAnsi"/>
          <w:b/>
          <w:sz w:val="22"/>
          <w:szCs w:val="22"/>
          <w:lang w:val="ro-RO"/>
        </w:rPr>
        <w:t>OUG</w:t>
      </w:r>
      <w:r w:rsidRPr="007D6E84">
        <w:rPr>
          <w:rFonts w:asciiTheme="minorHAnsi" w:hAnsiTheme="minorHAnsi" w:cstheme="minorHAnsi"/>
          <w:sz w:val="22"/>
          <w:szCs w:val="22"/>
          <w:lang w:val="ro-RO"/>
        </w:rPr>
        <w:t xml:space="preserve"> </w:t>
      </w:r>
      <w:r w:rsidR="00A47AB6" w:rsidRPr="007D6E84">
        <w:rPr>
          <w:rFonts w:asciiTheme="minorHAnsi" w:hAnsiTheme="minorHAnsi" w:cstheme="minorHAnsi"/>
          <w:sz w:val="22"/>
          <w:szCs w:val="22"/>
          <w:lang w:val="ro-RO"/>
        </w:rPr>
        <w:t xml:space="preserve">- </w:t>
      </w:r>
      <w:r w:rsidRPr="007D6E84">
        <w:rPr>
          <w:rFonts w:asciiTheme="minorHAnsi" w:hAnsiTheme="minorHAnsi" w:cstheme="minorHAnsi"/>
          <w:sz w:val="22"/>
          <w:szCs w:val="22"/>
          <w:shd w:val="clear" w:color="auto" w:fill="FFFFFF"/>
          <w:lang w:val="ro-RO"/>
        </w:rPr>
        <w:t>Ordonanță de urgență a Guvernului</w:t>
      </w:r>
    </w:p>
    <w:p w14:paraId="489DF21C" w14:textId="5BCD84AE" w:rsidR="00FB7095" w:rsidRPr="007D6E84" w:rsidRDefault="00FB7095" w:rsidP="007E4CAB">
      <w:pPr>
        <w:pStyle w:val="qowt-stl-normal"/>
        <w:spacing w:before="0" w:beforeAutospacing="0" w:after="0" w:afterAutospacing="0"/>
        <w:jc w:val="both"/>
        <w:rPr>
          <w:rFonts w:asciiTheme="minorHAnsi" w:hAnsiTheme="minorHAnsi" w:cstheme="minorHAnsi"/>
          <w:sz w:val="22"/>
          <w:szCs w:val="22"/>
          <w:lang w:val="ro-RO"/>
        </w:rPr>
      </w:pPr>
      <w:r w:rsidRPr="007D6E84">
        <w:rPr>
          <w:rFonts w:asciiTheme="minorHAnsi" w:hAnsiTheme="minorHAnsi" w:cstheme="minorHAnsi"/>
          <w:b/>
          <w:bCs/>
          <w:sz w:val="22"/>
          <w:szCs w:val="22"/>
          <w:lang w:val="ro-RO"/>
        </w:rPr>
        <w:t xml:space="preserve">OP </w:t>
      </w:r>
      <w:r w:rsidR="00A47AB6" w:rsidRPr="007D6E84">
        <w:rPr>
          <w:rFonts w:asciiTheme="minorHAnsi" w:hAnsiTheme="minorHAnsi" w:cstheme="minorHAnsi"/>
          <w:sz w:val="22"/>
          <w:szCs w:val="22"/>
          <w:lang w:val="ro-RO"/>
        </w:rPr>
        <w:t xml:space="preserve">- </w:t>
      </w:r>
      <w:r w:rsidRPr="007D6E84">
        <w:rPr>
          <w:rFonts w:asciiTheme="minorHAnsi" w:hAnsiTheme="minorHAnsi" w:cstheme="minorHAnsi"/>
          <w:sz w:val="22"/>
          <w:szCs w:val="22"/>
          <w:lang w:val="ro-RO"/>
        </w:rPr>
        <w:t>Obiectiv de Politică</w:t>
      </w:r>
    </w:p>
    <w:p w14:paraId="06947AE3" w14:textId="785693F0" w:rsidR="00DA1E5F" w:rsidRPr="007D6E84" w:rsidRDefault="00DA1E5F" w:rsidP="007E4CAB">
      <w:pPr>
        <w:pStyle w:val="qowt-stl-normal"/>
        <w:spacing w:before="0" w:beforeAutospacing="0" w:after="0" w:afterAutospacing="0"/>
        <w:jc w:val="both"/>
        <w:rPr>
          <w:rFonts w:asciiTheme="minorHAnsi" w:hAnsiTheme="minorHAnsi" w:cstheme="minorHAnsi"/>
          <w:sz w:val="22"/>
          <w:szCs w:val="22"/>
          <w:lang w:val="ro-RO"/>
        </w:rPr>
      </w:pPr>
      <w:r w:rsidRPr="007D6E84">
        <w:rPr>
          <w:rFonts w:asciiTheme="minorHAnsi" w:hAnsiTheme="minorHAnsi" w:cstheme="minorHAnsi"/>
          <w:b/>
          <w:bCs/>
          <w:sz w:val="22"/>
          <w:szCs w:val="22"/>
          <w:lang w:val="ro-RO"/>
        </w:rPr>
        <w:t>OR</w:t>
      </w:r>
      <w:r w:rsidR="00A47AB6" w:rsidRPr="007D6E84">
        <w:rPr>
          <w:rFonts w:asciiTheme="minorHAnsi" w:hAnsiTheme="minorHAnsi" w:cstheme="minorHAnsi"/>
          <w:b/>
          <w:bCs/>
          <w:sz w:val="22"/>
          <w:szCs w:val="22"/>
          <w:lang w:val="ro-RO"/>
        </w:rPr>
        <w:t xml:space="preserve"> </w:t>
      </w:r>
      <w:r w:rsidRPr="007D6E84">
        <w:rPr>
          <w:rFonts w:asciiTheme="minorHAnsi" w:hAnsiTheme="minorHAnsi" w:cstheme="minorHAnsi"/>
          <w:sz w:val="22"/>
          <w:szCs w:val="22"/>
          <w:lang w:val="ro-RO"/>
        </w:rPr>
        <w:t xml:space="preserve">- Operator </w:t>
      </w:r>
      <w:r w:rsidR="00A47AB6" w:rsidRPr="007D6E84">
        <w:rPr>
          <w:rFonts w:asciiTheme="minorHAnsi" w:hAnsiTheme="minorHAnsi" w:cstheme="minorHAnsi"/>
          <w:sz w:val="22"/>
          <w:szCs w:val="22"/>
          <w:lang w:val="ro-RO"/>
        </w:rPr>
        <w:t xml:space="preserve">Regional </w:t>
      </w:r>
    </w:p>
    <w:p w14:paraId="6E5DF6E8" w14:textId="0D0BA08D" w:rsidR="00FB7095" w:rsidRPr="007D6E84" w:rsidRDefault="00FB7095" w:rsidP="007E4CAB">
      <w:pPr>
        <w:pStyle w:val="qowt-stl-normal"/>
        <w:spacing w:before="0" w:beforeAutospacing="0" w:after="0" w:afterAutospacing="0"/>
        <w:jc w:val="both"/>
        <w:rPr>
          <w:rFonts w:asciiTheme="minorHAnsi" w:hAnsiTheme="minorHAnsi" w:cstheme="minorHAnsi"/>
          <w:sz w:val="22"/>
          <w:szCs w:val="22"/>
          <w:lang w:val="ro-RO"/>
        </w:rPr>
      </w:pPr>
      <w:r w:rsidRPr="007D6E84">
        <w:rPr>
          <w:rFonts w:asciiTheme="minorHAnsi" w:hAnsiTheme="minorHAnsi" w:cstheme="minorHAnsi"/>
          <w:b/>
          <w:bCs/>
          <w:sz w:val="22"/>
          <w:szCs w:val="22"/>
          <w:lang w:val="ro-RO"/>
        </w:rPr>
        <w:lastRenderedPageBreak/>
        <w:t>OS</w:t>
      </w:r>
      <w:r w:rsidRPr="007D6E84">
        <w:rPr>
          <w:rFonts w:asciiTheme="minorHAnsi" w:hAnsiTheme="minorHAnsi" w:cstheme="minorHAnsi"/>
          <w:sz w:val="22"/>
          <w:szCs w:val="22"/>
          <w:lang w:val="ro-RO"/>
        </w:rPr>
        <w:t xml:space="preserve"> - Obiectiv </w:t>
      </w:r>
      <w:r w:rsidR="00A47AB6" w:rsidRPr="007D6E84">
        <w:rPr>
          <w:rFonts w:asciiTheme="minorHAnsi" w:hAnsiTheme="minorHAnsi" w:cstheme="minorHAnsi"/>
          <w:sz w:val="22"/>
          <w:szCs w:val="22"/>
          <w:lang w:val="ro-RO"/>
        </w:rPr>
        <w:t>Specific</w:t>
      </w:r>
    </w:p>
    <w:p w14:paraId="64C7DBF1" w14:textId="4240C784" w:rsidR="0007508A" w:rsidRPr="007D6E84" w:rsidRDefault="0007508A" w:rsidP="007E4CAB">
      <w:pPr>
        <w:pStyle w:val="qowt-stl-normal"/>
        <w:spacing w:before="0" w:beforeAutospacing="0" w:after="0" w:afterAutospacing="0"/>
        <w:jc w:val="both"/>
        <w:rPr>
          <w:rFonts w:asciiTheme="minorHAnsi" w:hAnsiTheme="minorHAnsi" w:cstheme="minorHAnsi"/>
          <w:sz w:val="22"/>
          <w:szCs w:val="22"/>
          <w:lang w:val="ro-RO"/>
        </w:rPr>
      </w:pPr>
      <w:r w:rsidRPr="007D6E84">
        <w:rPr>
          <w:rFonts w:asciiTheme="minorHAnsi" w:hAnsiTheme="minorHAnsi" w:cstheme="minorHAnsi"/>
          <w:b/>
          <w:bCs/>
          <w:sz w:val="22"/>
          <w:szCs w:val="22"/>
          <w:lang w:val="ro-RO"/>
        </w:rPr>
        <w:t>POIM</w:t>
      </w:r>
      <w:r w:rsidRPr="007D6E84">
        <w:rPr>
          <w:rFonts w:asciiTheme="minorHAnsi" w:hAnsiTheme="minorHAnsi" w:cstheme="minorHAnsi"/>
          <w:sz w:val="22"/>
          <w:szCs w:val="22"/>
          <w:lang w:val="ro-RO"/>
        </w:rPr>
        <w:t xml:space="preserve"> -</w:t>
      </w:r>
      <w:r w:rsidR="00A47AB6" w:rsidRPr="007D6E84">
        <w:rPr>
          <w:rFonts w:asciiTheme="minorHAnsi" w:hAnsiTheme="minorHAnsi" w:cstheme="minorHAnsi"/>
          <w:sz w:val="22"/>
          <w:szCs w:val="22"/>
          <w:lang w:val="ro-RO"/>
        </w:rPr>
        <w:t xml:space="preserve"> </w:t>
      </w:r>
      <w:r w:rsidRPr="007D6E84">
        <w:rPr>
          <w:rFonts w:asciiTheme="minorHAnsi" w:hAnsiTheme="minorHAnsi" w:cstheme="minorHAnsi"/>
          <w:sz w:val="22"/>
          <w:szCs w:val="22"/>
          <w:lang w:val="ro-RO"/>
        </w:rPr>
        <w:t>Programul Operațional Infrastructură Mare 2014-2020</w:t>
      </w:r>
    </w:p>
    <w:p w14:paraId="2D20D509" w14:textId="2D755C5C" w:rsidR="0007508A" w:rsidRPr="007D6E84" w:rsidRDefault="0007508A" w:rsidP="007E4CAB">
      <w:pPr>
        <w:pStyle w:val="qowt-stl-normal"/>
        <w:spacing w:before="0" w:beforeAutospacing="0" w:after="0" w:afterAutospacing="0"/>
        <w:jc w:val="both"/>
        <w:rPr>
          <w:rFonts w:asciiTheme="minorHAnsi" w:hAnsiTheme="minorHAnsi" w:cstheme="minorHAnsi"/>
          <w:sz w:val="22"/>
          <w:szCs w:val="22"/>
          <w:lang w:val="ro-RO"/>
        </w:rPr>
      </w:pPr>
      <w:r w:rsidRPr="007D6E84">
        <w:rPr>
          <w:rFonts w:asciiTheme="minorHAnsi" w:hAnsiTheme="minorHAnsi" w:cstheme="minorHAnsi"/>
          <w:b/>
          <w:bCs/>
          <w:sz w:val="22"/>
          <w:szCs w:val="22"/>
          <w:lang w:val="ro-RO"/>
        </w:rPr>
        <w:t>POSM</w:t>
      </w:r>
      <w:r w:rsidRPr="007D6E84">
        <w:rPr>
          <w:rFonts w:asciiTheme="minorHAnsi" w:hAnsiTheme="minorHAnsi" w:cstheme="minorHAnsi"/>
          <w:sz w:val="22"/>
          <w:szCs w:val="22"/>
          <w:lang w:val="ro-RO"/>
        </w:rPr>
        <w:t xml:space="preserve"> </w:t>
      </w:r>
      <w:r w:rsidR="00A47AB6" w:rsidRPr="007D6E84">
        <w:rPr>
          <w:rFonts w:asciiTheme="minorHAnsi" w:hAnsiTheme="minorHAnsi" w:cstheme="minorHAnsi"/>
          <w:sz w:val="22"/>
          <w:szCs w:val="22"/>
          <w:lang w:val="ro-RO"/>
        </w:rPr>
        <w:t xml:space="preserve">- Programul </w:t>
      </w:r>
      <w:r w:rsidRPr="007D6E84">
        <w:rPr>
          <w:rFonts w:asciiTheme="minorHAnsi" w:hAnsiTheme="minorHAnsi" w:cstheme="minorHAnsi"/>
          <w:sz w:val="22"/>
          <w:szCs w:val="22"/>
          <w:lang w:val="ro-RO"/>
        </w:rPr>
        <w:t>Operațional Sectorial Mediu 2007-2013</w:t>
      </w:r>
    </w:p>
    <w:p w14:paraId="66DF536E" w14:textId="099B61F7" w:rsidR="00FB7095" w:rsidRDefault="00FB7095" w:rsidP="007E4CAB">
      <w:pPr>
        <w:pStyle w:val="qowt-stl-normal"/>
        <w:spacing w:before="0" w:beforeAutospacing="0" w:after="0" w:afterAutospacing="0"/>
        <w:jc w:val="both"/>
        <w:rPr>
          <w:rFonts w:asciiTheme="minorHAnsi" w:hAnsiTheme="minorHAnsi" w:cstheme="minorHAnsi"/>
          <w:sz w:val="22"/>
          <w:szCs w:val="22"/>
          <w:lang w:val="ro-RO"/>
        </w:rPr>
      </w:pPr>
      <w:r w:rsidRPr="007D6E84">
        <w:rPr>
          <w:rFonts w:asciiTheme="minorHAnsi" w:hAnsiTheme="minorHAnsi" w:cstheme="minorHAnsi"/>
          <w:b/>
          <w:sz w:val="22"/>
          <w:szCs w:val="22"/>
          <w:lang w:val="ro-RO"/>
        </w:rPr>
        <w:t>PT</w:t>
      </w:r>
      <w:r w:rsidRPr="007D6E84">
        <w:rPr>
          <w:rFonts w:asciiTheme="minorHAnsi" w:hAnsiTheme="minorHAnsi" w:cstheme="minorHAnsi"/>
          <w:sz w:val="22"/>
          <w:szCs w:val="22"/>
          <w:lang w:val="ro-RO"/>
        </w:rPr>
        <w:t xml:space="preserve"> </w:t>
      </w:r>
      <w:r w:rsidR="00DA1E5F" w:rsidRPr="007D6E84">
        <w:rPr>
          <w:rFonts w:asciiTheme="minorHAnsi" w:hAnsiTheme="minorHAnsi" w:cstheme="minorHAnsi"/>
          <w:sz w:val="22"/>
          <w:szCs w:val="22"/>
          <w:lang w:val="ro-RO"/>
        </w:rPr>
        <w:t xml:space="preserve">- </w:t>
      </w:r>
      <w:r w:rsidRPr="007D6E84">
        <w:rPr>
          <w:rFonts w:asciiTheme="minorHAnsi" w:hAnsiTheme="minorHAnsi" w:cstheme="minorHAnsi"/>
          <w:sz w:val="22"/>
          <w:szCs w:val="22"/>
          <w:lang w:val="ro-RO"/>
        </w:rPr>
        <w:t>Proiect tehnic</w:t>
      </w:r>
    </w:p>
    <w:p w14:paraId="684E1922" w14:textId="77777777" w:rsidR="00FF4F0B" w:rsidRPr="00FC5A1F" w:rsidRDefault="00FF4F0B" w:rsidP="00FF4F0B">
      <w:pPr>
        <w:spacing w:after="0" w:line="240" w:lineRule="auto"/>
        <w:jc w:val="both"/>
        <w:rPr>
          <w:rFonts w:eastAsia="Times New Roman" w:cstheme="minorHAnsi"/>
        </w:rPr>
      </w:pPr>
      <w:r w:rsidRPr="00CF5B2D">
        <w:rPr>
          <w:rFonts w:eastAsia="Times New Roman" w:cstheme="minorHAnsi"/>
          <w:b/>
          <w:bCs/>
        </w:rPr>
        <w:t>RNMCA</w:t>
      </w:r>
      <w:r w:rsidRPr="00CF5B2D">
        <w:rPr>
          <w:rFonts w:eastAsia="Times New Roman" w:cstheme="minorHAnsi"/>
        </w:rPr>
        <w:t xml:space="preserve"> - Reţeaua Națională de Monitorizare a Calităţii Aerului</w:t>
      </w:r>
    </w:p>
    <w:p w14:paraId="7065F656" w14:textId="0FDED6F7" w:rsidR="00FB7095" w:rsidRDefault="00426EC7" w:rsidP="007E4CAB">
      <w:pPr>
        <w:spacing w:after="0" w:line="240" w:lineRule="auto"/>
        <w:rPr>
          <w:rFonts w:cstheme="minorHAnsi"/>
          <w:iCs/>
        </w:rPr>
      </w:pPr>
      <w:r w:rsidRPr="007D6E84">
        <w:rPr>
          <w:rFonts w:cstheme="minorHAnsi"/>
          <w:b/>
          <w:bCs/>
          <w:iCs/>
        </w:rPr>
        <w:t>SF</w:t>
      </w:r>
      <w:r w:rsidR="00A47AB6" w:rsidRPr="007D6E84">
        <w:rPr>
          <w:rFonts w:cstheme="minorHAnsi"/>
          <w:b/>
          <w:bCs/>
          <w:iCs/>
        </w:rPr>
        <w:t xml:space="preserve"> </w:t>
      </w:r>
      <w:r w:rsidRPr="007D6E84">
        <w:rPr>
          <w:rFonts w:cstheme="minorHAnsi"/>
          <w:i/>
        </w:rPr>
        <w:t xml:space="preserve">- </w:t>
      </w:r>
      <w:r w:rsidRPr="007D6E84">
        <w:rPr>
          <w:rFonts w:cstheme="minorHAnsi"/>
          <w:iCs/>
        </w:rPr>
        <w:t>Studiu de fezabilitate</w:t>
      </w:r>
    </w:p>
    <w:p w14:paraId="00D74B93" w14:textId="77777777" w:rsidR="00FF4F0B" w:rsidRPr="007D1298" w:rsidRDefault="00FF4F0B" w:rsidP="00FF4F0B">
      <w:pPr>
        <w:spacing w:after="0" w:line="240" w:lineRule="auto"/>
        <w:rPr>
          <w:rFonts w:eastAsia="Times New Roman" w:cstheme="minorHAnsi"/>
        </w:rPr>
      </w:pPr>
      <w:r w:rsidRPr="00CD2537">
        <w:rPr>
          <w:rFonts w:eastAsia="Times New Roman" w:cstheme="minorHAnsi"/>
          <w:b/>
          <w:bCs/>
        </w:rPr>
        <w:t>SNMCA</w:t>
      </w:r>
      <w:r w:rsidRPr="00CD2537">
        <w:rPr>
          <w:rFonts w:eastAsia="Times New Roman" w:cstheme="minorHAnsi"/>
        </w:rPr>
        <w:t xml:space="preserve">  - Sistemul Național de Monitorizare a Calității Aerului</w:t>
      </w:r>
    </w:p>
    <w:p w14:paraId="5CC21DCD" w14:textId="1C62CD95" w:rsidR="00F517BE" w:rsidRDefault="00F517BE" w:rsidP="007E4CAB">
      <w:pPr>
        <w:spacing w:after="0" w:line="240" w:lineRule="auto"/>
        <w:rPr>
          <w:rFonts w:cstheme="minorHAnsi"/>
          <w:b/>
          <w:bCs/>
          <w:iCs/>
        </w:rPr>
      </w:pPr>
      <w:r>
        <w:rPr>
          <w:rFonts w:cstheme="minorHAnsi"/>
          <w:b/>
          <w:bCs/>
          <w:iCs/>
        </w:rPr>
        <w:t>STS</w:t>
      </w:r>
      <w:r w:rsidR="00023F19">
        <w:rPr>
          <w:rFonts w:cstheme="minorHAnsi"/>
          <w:b/>
          <w:bCs/>
          <w:iCs/>
        </w:rPr>
        <w:t xml:space="preserve"> </w:t>
      </w:r>
      <w:r>
        <w:rPr>
          <w:rFonts w:cstheme="minorHAnsi"/>
          <w:b/>
          <w:bCs/>
          <w:iCs/>
        </w:rPr>
        <w:t>-</w:t>
      </w:r>
      <w:r w:rsidR="00023F19">
        <w:rPr>
          <w:rFonts w:cstheme="minorHAnsi"/>
          <w:b/>
          <w:bCs/>
          <w:iCs/>
        </w:rPr>
        <w:t xml:space="preserve"> </w:t>
      </w:r>
      <w:r w:rsidRPr="00F517BE">
        <w:rPr>
          <w:rFonts w:cstheme="minorHAnsi"/>
          <w:b/>
          <w:bCs/>
          <w:iCs/>
        </w:rPr>
        <w:t>Serviciul de Telecomunicații Speciale</w:t>
      </w:r>
      <w:r>
        <w:rPr>
          <w:rFonts w:cstheme="minorHAnsi"/>
          <w:b/>
          <w:bCs/>
          <w:iCs/>
        </w:rPr>
        <w:t xml:space="preserve"> </w:t>
      </w:r>
    </w:p>
    <w:p w14:paraId="26FB0104" w14:textId="285EED4B" w:rsidR="00B12EBA" w:rsidRPr="00C62803" w:rsidRDefault="00B12EBA" w:rsidP="007E4CAB">
      <w:pPr>
        <w:spacing w:after="0" w:line="240" w:lineRule="auto"/>
        <w:rPr>
          <w:rFonts w:cstheme="minorHAnsi"/>
        </w:rPr>
      </w:pPr>
      <w:r w:rsidRPr="007D6E84">
        <w:rPr>
          <w:rFonts w:cstheme="minorHAnsi"/>
          <w:b/>
          <w:bCs/>
          <w:iCs/>
        </w:rPr>
        <w:t>TFUE</w:t>
      </w:r>
      <w:r w:rsidRPr="007D6E84">
        <w:rPr>
          <w:rFonts w:cstheme="minorHAnsi"/>
          <w:iCs/>
        </w:rPr>
        <w:t xml:space="preserve"> - </w:t>
      </w:r>
      <w:r w:rsidRPr="007D6E84">
        <w:rPr>
          <w:rFonts w:cstheme="minorHAnsi"/>
        </w:rPr>
        <w:t>Tratatul de Funcționare a U</w:t>
      </w:r>
      <w:r w:rsidR="00A47AB6" w:rsidRPr="007D6E84">
        <w:rPr>
          <w:rFonts w:cstheme="minorHAnsi"/>
        </w:rPr>
        <w:t xml:space="preserve">niunii </w:t>
      </w:r>
      <w:r w:rsidRPr="007D6E84">
        <w:rPr>
          <w:rFonts w:cstheme="minorHAnsi"/>
        </w:rPr>
        <w:t>E</w:t>
      </w:r>
      <w:r w:rsidR="00A47AB6" w:rsidRPr="007D6E84">
        <w:rPr>
          <w:rFonts w:cstheme="minorHAnsi"/>
        </w:rPr>
        <w:t>uropene</w:t>
      </w:r>
    </w:p>
    <w:p w14:paraId="140609FB" w14:textId="77777777" w:rsidR="00EC6104" w:rsidRPr="00C62803" w:rsidRDefault="00EC6104" w:rsidP="007E4CAB">
      <w:pPr>
        <w:spacing w:after="0" w:line="240" w:lineRule="auto"/>
        <w:rPr>
          <w:rFonts w:cstheme="minorHAnsi"/>
          <w:i/>
        </w:rPr>
      </w:pPr>
    </w:p>
    <w:p w14:paraId="72D1A31E" w14:textId="77777777" w:rsidR="00A50FCF" w:rsidRPr="00C62803" w:rsidRDefault="00A50FCF" w:rsidP="007E4CAB">
      <w:pPr>
        <w:spacing w:after="0" w:line="240" w:lineRule="auto"/>
        <w:rPr>
          <w:rFonts w:cstheme="minorHAnsi"/>
          <w:i/>
        </w:rPr>
      </w:pPr>
    </w:p>
    <w:p w14:paraId="20A94B26" w14:textId="77777777" w:rsidR="00D50A0B" w:rsidRPr="00C62803" w:rsidRDefault="00566CCA" w:rsidP="007E4CAB">
      <w:pPr>
        <w:pStyle w:val="Heading2"/>
        <w:spacing w:before="0" w:line="240" w:lineRule="auto"/>
        <w:rPr>
          <w:sz w:val="22"/>
          <w:szCs w:val="22"/>
        </w:rPr>
      </w:pPr>
      <w:bookmarkStart w:id="6" w:name="_Toc148544454"/>
      <w:r w:rsidRPr="00C62803">
        <w:rPr>
          <w:sz w:val="22"/>
          <w:szCs w:val="22"/>
        </w:rPr>
        <w:t>1.3.</w:t>
      </w:r>
      <w:r w:rsidRPr="00C62803">
        <w:rPr>
          <w:sz w:val="22"/>
          <w:szCs w:val="22"/>
        </w:rPr>
        <w:tab/>
        <w:t>Glosar</w:t>
      </w:r>
      <w:bookmarkEnd w:id="6"/>
    </w:p>
    <w:p w14:paraId="7E48A369" w14:textId="77777777" w:rsidR="00E5096A" w:rsidRPr="00C62803" w:rsidRDefault="00E5096A" w:rsidP="007E4CAB">
      <w:pPr>
        <w:spacing w:after="0" w:line="240" w:lineRule="auto"/>
        <w:jc w:val="both"/>
        <w:rPr>
          <w:rFonts w:cstheme="minorHAnsi"/>
        </w:rPr>
      </w:pPr>
    </w:p>
    <w:p w14:paraId="7DF9421A" w14:textId="072A5697" w:rsidR="00FB7095" w:rsidRPr="00C62803" w:rsidRDefault="00FB7095" w:rsidP="007E4CAB">
      <w:pPr>
        <w:spacing w:after="0" w:line="240" w:lineRule="auto"/>
        <w:jc w:val="both"/>
        <w:rPr>
          <w:rFonts w:cstheme="minorHAnsi"/>
        </w:rPr>
      </w:pPr>
      <w:r w:rsidRPr="00C62803">
        <w:rPr>
          <w:rFonts w:cstheme="minorHAnsi"/>
        </w:rPr>
        <w:t xml:space="preserve">În sensul prezentului </w:t>
      </w:r>
      <w:r w:rsidR="00D50A0B" w:rsidRPr="00C62803">
        <w:rPr>
          <w:rFonts w:cstheme="minorHAnsi"/>
        </w:rPr>
        <w:t>g</w:t>
      </w:r>
      <w:r w:rsidRPr="00C62803">
        <w:rPr>
          <w:rFonts w:cstheme="minorHAnsi"/>
        </w:rPr>
        <w:t>hid, următorii termeni se folosesc cu următoarele înțelesuri:</w:t>
      </w:r>
    </w:p>
    <w:p w14:paraId="5B3012F5" w14:textId="77777777" w:rsidR="00834754" w:rsidRDefault="00834754" w:rsidP="007E4CAB">
      <w:pPr>
        <w:widowControl w:val="0"/>
        <w:pBdr>
          <w:top w:val="nil"/>
          <w:left w:val="nil"/>
          <w:bottom w:val="nil"/>
          <w:right w:val="nil"/>
          <w:between w:val="nil"/>
        </w:pBdr>
        <w:spacing w:after="0" w:line="240" w:lineRule="auto"/>
        <w:jc w:val="both"/>
        <w:rPr>
          <w:rFonts w:cstheme="minorHAnsi"/>
          <w:b/>
        </w:rPr>
      </w:pPr>
    </w:p>
    <w:p w14:paraId="71EE82B8" w14:textId="25D88E55" w:rsidR="00647237" w:rsidRPr="009F3502" w:rsidRDefault="00647237" w:rsidP="00647237">
      <w:pPr>
        <w:widowControl w:val="0"/>
        <w:pBdr>
          <w:top w:val="nil"/>
          <w:left w:val="nil"/>
          <w:bottom w:val="nil"/>
          <w:right w:val="nil"/>
          <w:between w:val="nil"/>
        </w:pBdr>
        <w:spacing w:after="0" w:line="240" w:lineRule="auto"/>
        <w:jc w:val="both"/>
        <w:rPr>
          <w:rFonts w:cstheme="minorHAnsi"/>
        </w:rPr>
      </w:pPr>
      <w:r w:rsidRPr="009F3502">
        <w:rPr>
          <w:rFonts w:cstheme="minorHAnsi"/>
          <w:b/>
          <w:bCs/>
        </w:rPr>
        <w:t>Apel de proiecte</w:t>
      </w:r>
      <w:r w:rsidRPr="009F3502">
        <w:rPr>
          <w:rFonts w:cstheme="minorHAnsi"/>
        </w:rPr>
        <w:t xml:space="preserve"> — Conform OUG </w:t>
      </w:r>
      <w:r w:rsidR="00023F19">
        <w:rPr>
          <w:rFonts w:cstheme="minorHAnsi"/>
        </w:rPr>
        <w:t xml:space="preserve">nr. </w:t>
      </w:r>
      <w:r w:rsidRPr="009F3502">
        <w:rPr>
          <w:rFonts w:cstheme="minorHAnsi"/>
        </w:rPr>
        <w:t>23/2023 reprezintă o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3FC26C79" w14:textId="77777777" w:rsidR="00647237" w:rsidRDefault="00647237" w:rsidP="007E4CAB">
      <w:pPr>
        <w:widowControl w:val="0"/>
        <w:pBdr>
          <w:top w:val="nil"/>
          <w:left w:val="nil"/>
          <w:bottom w:val="nil"/>
          <w:right w:val="nil"/>
          <w:between w:val="nil"/>
        </w:pBdr>
        <w:spacing w:after="0" w:line="240" w:lineRule="auto"/>
        <w:jc w:val="both"/>
        <w:rPr>
          <w:rFonts w:cstheme="minorHAnsi"/>
          <w:b/>
        </w:rPr>
      </w:pPr>
    </w:p>
    <w:p w14:paraId="09C7B646" w14:textId="5FC1D46F" w:rsidR="00DA1E5F" w:rsidRPr="00C62803" w:rsidRDefault="00DA1E5F" w:rsidP="007E4CAB">
      <w:pPr>
        <w:widowControl w:val="0"/>
        <w:pBdr>
          <w:top w:val="nil"/>
          <w:left w:val="nil"/>
          <w:bottom w:val="nil"/>
          <w:right w:val="nil"/>
          <w:between w:val="nil"/>
        </w:pBdr>
        <w:spacing w:after="0" w:line="240" w:lineRule="auto"/>
        <w:jc w:val="both"/>
        <w:rPr>
          <w:rFonts w:cstheme="minorHAnsi"/>
        </w:rPr>
      </w:pPr>
      <w:r w:rsidRPr="00C62803">
        <w:rPr>
          <w:rFonts w:cstheme="minorHAnsi"/>
          <w:b/>
        </w:rPr>
        <w:t>Caracterul durabil al operațiunilor</w:t>
      </w:r>
      <w:r w:rsidRPr="00C62803">
        <w:rPr>
          <w:rFonts w:cstheme="minorHAnsi"/>
        </w:rPr>
        <w:t xml:space="preserve"> </w:t>
      </w:r>
      <w:bookmarkStart w:id="7" w:name="_Hlk142388316"/>
      <w:r w:rsidR="00095BCC" w:rsidRPr="00C62803">
        <w:rPr>
          <w:rFonts w:cstheme="minorHAnsi"/>
        </w:rPr>
        <w:t>- perioada în care trebuie menținut caracterul durabil al operațiunii este de 5 ani de la data efectuării plății finale în cadrul contractului de finanțare</w:t>
      </w:r>
      <w:r w:rsidR="00023F19">
        <w:rPr>
          <w:rFonts w:cstheme="minorHAnsi"/>
        </w:rPr>
        <w:t>;</w:t>
      </w:r>
    </w:p>
    <w:bookmarkEnd w:id="7"/>
    <w:p w14:paraId="64603251" w14:textId="77777777" w:rsidR="00DD7E14" w:rsidRPr="00C62803" w:rsidRDefault="00DD7E14" w:rsidP="007E4CAB">
      <w:pPr>
        <w:widowControl w:val="0"/>
        <w:pBdr>
          <w:top w:val="nil"/>
          <w:left w:val="nil"/>
          <w:bottom w:val="nil"/>
          <w:right w:val="nil"/>
          <w:between w:val="nil"/>
        </w:pBdr>
        <w:spacing w:after="0" w:line="240" w:lineRule="auto"/>
        <w:jc w:val="both"/>
        <w:rPr>
          <w:rFonts w:cstheme="minorHAnsi"/>
          <w:b/>
        </w:rPr>
      </w:pPr>
    </w:p>
    <w:p w14:paraId="3EBEB9A9" w14:textId="6108E2FE" w:rsidR="00274587" w:rsidRPr="00C62803" w:rsidRDefault="00DA1E5F" w:rsidP="007E4CAB">
      <w:pPr>
        <w:widowControl w:val="0"/>
        <w:pBdr>
          <w:top w:val="nil"/>
          <w:left w:val="nil"/>
          <w:bottom w:val="nil"/>
          <w:right w:val="nil"/>
          <w:between w:val="nil"/>
        </w:pBdr>
        <w:spacing w:after="0" w:line="240" w:lineRule="auto"/>
        <w:jc w:val="both"/>
        <w:rPr>
          <w:rFonts w:cstheme="minorHAnsi"/>
        </w:rPr>
      </w:pPr>
      <w:r w:rsidRPr="00C62803">
        <w:rPr>
          <w:rFonts w:cstheme="minorHAnsi"/>
          <w:b/>
        </w:rPr>
        <w:t>Cererea de finanțare</w:t>
      </w:r>
      <w:r w:rsidR="00274587" w:rsidRPr="00C62803">
        <w:rPr>
          <w:rFonts w:cstheme="minorHAnsi"/>
          <w:b/>
        </w:rPr>
        <w:t xml:space="preserve"> </w:t>
      </w:r>
      <w:r w:rsidR="00274587" w:rsidRPr="00C62803">
        <w:rPr>
          <w:rFonts w:cstheme="minorHAnsi"/>
          <w:bCs/>
        </w:rPr>
        <w:t>-</w:t>
      </w:r>
      <w:r w:rsidRPr="00C62803">
        <w:rPr>
          <w:rFonts w:cstheme="minorHAnsi"/>
          <w:b/>
        </w:rPr>
        <w:t xml:space="preserve"> </w:t>
      </w:r>
      <w:r w:rsidR="00274587" w:rsidRPr="00C62803">
        <w:rPr>
          <w:rFonts w:cstheme="minorHAnsi"/>
        </w:rPr>
        <w:t xml:space="preserve">reprezintă un document standardizat, disponibil în sistemul </w:t>
      </w:r>
      <w:r w:rsidR="007B6C9B" w:rsidRPr="00C62803">
        <w:rPr>
          <w:rFonts w:cstheme="minorHAnsi"/>
        </w:rPr>
        <w:t>respectiv MySMIS2021/SMIS2021+</w:t>
      </w:r>
      <w:r w:rsidR="00274587" w:rsidRPr="00C62803">
        <w:rPr>
          <w:rFonts w:cstheme="minorHAnsi"/>
        </w:rPr>
        <w:t>,</w:t>
      </w:r>
      <w:r w:rsidR="007B6C9B" w:rsidRPr="00C62803">
        <w:t xml:space="preserve"> </w:t>
      </w:r>
      <w:r w:rsidR="007B6C9B" w:rsidRPr="00C62803">
        <w:rPr>
          <w:rFonts w:cstheme="minorHAnsi"/>
        </w:rPr>
        <w:t>după caz,</w:t>
      </w:r>
      <w:r w:rsidR="00274587" w:rsidRPr="00C62803">
        <w:rPr>
          <w:rFonts w:cstheme="minorHAnsi"/>
        </w:rPr>
        <w:t xml:space="preserve"> prin care este solicitat sprijin financiar pentru perioada de programare 2021</w:t>
      </w:r>
      <w:r w:rsidR="00095BCC" w:rsidRPr="00C62803">
        <w:rPr>
          <w:rFonts w:cstheme="minorHAnsi"/>
        </w:rPr>
        <w:t>-</w:t>
      </w:r>
      <w:r w:rsidR="00274587" w:rsidRPr="00C62803">
        <w:rPr>
          <w:rFonts w:cstheme="minorHAnsi"/>
        </w:rPr>
        <w:t xml:space="preserve">2027, în condițiile aplicabile </w:t>
      </w:r>
      <w:r w:rsidR="00095BCC" w:rsidRPr="00C62803">
        <w:rPr>
          <w:rFonts w:cstheme="minorHAnsi"/>
        </w:rPr>
        <w:t>apelul</w:t>
      </w:r>
      <w:r w:rsidR="008B513E" w:rsidRPr="00C62803">
        <w:rPr>
          <w:rFonts w:cstheme="minorHAnsi"/>
        </w:rPr>
        <w:t>ui</w:t>
      </w:r>
      <w:r w:rsidR="00095BCC" w:rsidRPr="00C62803">
        <w:rPr>
          <w:rFonts w:cstheme="minorHAnsi"/>
        </w:rPr>
        <w:t xml:space="preserve"> </w:t>
      </w:r>
      <w:r w:rsidR="00274587" w:rsidRPr="00C62803">
        <w:rPr>
          <w:rFonts w:cstheme="minorHAnsi"/>
        </w:rPr>
        <w:t xml:space="preserve">de proiecte în care se solicită finanțare, pentru acoperirea totală sau parțială a costurilor de realizare ale unui proiect și este însoțit de anexe și documentele specificate în </w:t>
      </w:r>
      <w:r w:rsidR="007261AD" w:rsidRPr="00C62803">
        <w:rPr>
          <w:rFonts w:cstheme="minorHAnsi"/>
        </w:rPr>
        <w:t>prezentul g</w:t>
      </w:r>
      <w:r w:rsidR="00274587" w:rsidRPr="00C62803">
        <w:rPr>
          <w:rFonts w:cstheme="minorHAnsi"/>
        </w:rPr>
        <w:t xml:space="preserve">hid; </w:t>
      </w:r>
    </w:p>
    <w:p w14:paraId="37ACEEC7" w14:textId="77777777" w:rsidR="003A72D1" w:rsidRPr="00C62803" w:rsidRDefault="003A72D1" w:rsidP="007E4CAB">
      <w:pPr>
        <w:widowControl w:val="0"/>
        <w:pBdr>
          <w:top w:val="nil"/>
          <w:left w:val="nil"/>
          <w:bottom w:val="nil"/>
          <w:right w:val="nil"/>
          <w:between w:val="nil"/>
        </w:pBdr>
        <w:spacing w:after="0" w:line="240" w:lineRule="auto"/>
        <w:jc w:val="both"/>
        <w:rPr>
          <w:rFonts w:cstheme="minorHAnsi"/>
        </w:rPr>
      </w:pPr>
    </w:p>
    <w:p w14:paraId="6EC03EF2" w14:textId="6F63B286" w:rsidR="003A72D1" w:rsidRPr="00C62803" w:rsidRDefault="003A72D1" w:rsidP="007E4CAB">
      <w:pPr>
        <w:widowControl w:val="0"/>
        <w:pBdr>
          <w:top w:val="nil"/>
          <w:left w:val="nil"/>
          <w:bottom w:val="nil"/>
          <w:right w:val="nil"/>
          <w:between w:val="nil"/>
        </w:pBdr>
        <w:spacing w:after="0" w:line="240" w:lineRule="auto"/>
        <w:jc w:val="both"/>
        <w:rPr>
          <w:rFonts w:cstheme="minorHAnsi"/>
        </w:rPr>
      </w:pPr>
      <w:r w:rsidRPr="00C62803">
        <w:rPr>
          <w:rFonts w:cstheme="minorHAnsi"/>
          <w:b/>
          <w:bCs/>
        </w:rPr>
        <w:t>Cofinanțare publică</w:t>
      </w:r>
      <w:r w:rsidRPr="00C62803">
        <w:rPr>
          <w:rFonts w:cstheme="minorHAnsi"/>
        </w:rPr>
        <w:t xml:space="preserve"> - orice contribuție din fonduri publice naționale destinată finanțării cheltuielilor eligibile necesare implementării proiectului în conformitate cu prevederile OUG </w:t>
      </w:r>
      <w:r w:rsidR="00023F19">
        <w:rPr>
          <w:rFonts w:cstheme="minorHAnsi"/>
        </w:rPr>
        <w:t xml:space="preserve">nr. </w:t>
      </w:r>
      <w:r w:rsidRPr="00C62803">
        <w:rPr>
          <w:rFonts w:cstheme="minorHAnsi"/>
        </w:rPr>
        <w:t>133/2021 și a normelor de aplicare aferente acesteia și HG nr. 873/2022;</w:t>
      </w:r>
    </w:p>
    <w:p w14:paraId="3136D665" w14:textId="77777777" w:rsidR="00141F0D" w:rsidRPr="00C62803" w:rsidRDefault="00141F0D" w:rsidP="007E4CAB">
      <w:pPr>
        <w:widowControl w:val="0"/>
        <w:pBdr>
          <w:top w:val="nil"/>
          <w:left w:val="nil"/>
          <w:bottom w:val="nil"/>
          <w:right w:val="nil"/>
          <w:between w:val="nil"/>
        </w:pBdr>
        <w:spacing w:after="0" w:line="240" w:lineRule="auto"/>
        <w:jc w:val="both"/>
        <w:rPr>
          <w:rFonts w:cstheme="minorHAnsi"/>
        </w:rPr>
      </w:pPr>
    </w:p>
    <w:p w14:paraId="40F6A249" w14:textId="28462967" w:rsidR="003A72D1" w:rsidRPr="00C62803" w:rsidRDefault="003A72D1" w:rsidP="007E4CAB">
      <w:pPr>
        <w:widowControl w:val="0"/>
        <w:pBdr>
          <w:top w:val="nil"/>
          <w:left w:val="nil"/>
          <w:bottom w:val="nil"/>
          <w:right w:val="nil"/>
          <w:between w:val="nil"/>
        </w:pBdr>
        <w:spacing w:after="0" w:line="240" w:lineRule="auto"/>
        <w:jc w:val="both"/>
        <w:rPr>
          <w:rFonts w:cstheme="minorHAnsi"/>
        </w:rPr>
      </w:pPr>
      <w:r w:rsidRPr="00C62803">
        <w:rPr>
          <w:rFonts w:cstheme="minorHAnsi"/>
          <w:b/>
          <w:bCs/>
        </w:rPr>
        <w:t>Cheltuieli eligibile</w:t>
      </w:r>
      <w:r w:rsidRPr="00C62803">
        <w:rPr>
          <w:rFonts w:cstheme="minorHAnsi"/>
        </w:rPr>
        <w:t xml:space="preserve"> - cheltuielile efectuate de beneficiar pentru implementarea proiectelor finanțate în cadrul programelor operaționale, conform prevederilor art. 63 alin. (1) din Regulamentul (UE) 2021/1.060, precum și în conformitate cu în conformitate cu prevederile OUG </w:t>
      </w:r>
      <w:r w:rsidR="00023F19">
        <w:rPr>
          <w:rFonts w:cstheme="minorHAnsi"/>
        </w:rPr>
        <w:t xml:space="preserve">nr. </w:t>
      </w:r>
      <w:r w:rsidRPr="00C62803">
        <w:rPr>
          <w:rFonts w:cstheme="minorHAnsi"/>
        </w:rPr>
        <w:t>133/2021 și a normelor de aplicare aferente acesteia</w:t>
      </w:r>
      <w:r w:rsidR="001936BD" w:rsidRPr="00C62803">
        <w:rPr>
          <w:rFonts w:cstheme="minorHAnsi"/>
        </w:rPr>
        <w:t xml:space="preserve"> și </w:t>
      </w:r>
      <w:r w:rsidRPr="00C62803">
        <w:rPr>
          <w:rFonts w:cstheme="minorHAnsi"/>
        </w:rPr>
        <w:t xml:space="preserve"> HG nr. 873/2022;</w:t>
      </w:r>
    </w:p>
    <w:p w14:paraId="69EB300B" w14:textId="77777777" w:rsidR="00274587" w:rsidRPr="00C62803" w:rsidRDefault="00274587" w:rsidP="007E4CAB">
      <w:pPr>
        <w:widowControl w:val="0"/>
        <w:pBdr>
          <w:top w:val="nil"/>
          <w:left w:val="nil"/>
          <w:bottom w:val="nil"/>
          <w:right w:val="nil"/>
          <w:between w:val="nil"/>
        </w:pBdr>
        <w:spacing w:after="0" w:line="240" w:lineRule="auto"/>
        <w:jc w:val="both"/>
        <w:rPr>
          <w:rFonts w:cstheme="minorHAnsi"/>
        </w:rPr>
      </w:pPr>
    </w:p>
    <w:p w14:paraId="5EB8FFC7" w14:textId="62D90127" w:rsidR="00DA1E5F" w:rsidRPr="00C62803" w:rsidRDefault="00DA1E5F" w:rsidP="007E4CAB">
      <w:pPr>
        <w:widowControl w:val="0"/>
        <w:pBdr>
          <w:top w:val="nil"/>
          <w:left w:val="nil"/>
          <w:bottom w:val="nil"/>
          <w:right w:val="nil"/>
          <w:between w:val="nil"/>
        </w:pBdr>
        <w:spacing w:after="0" w:line="240" w:lineRule="auto"/>
        <w:jc w:val="both"/>
        <w:rPr>
          <w:rFonts w:cstheme="minorHAnsi"/>
        </w:rPr>
      </w:pPr>
      <w:r w:rsidRPr="00C62803">
        <w:rPr>
          <w:rFonts w:cstheme="minorHAnsi"/>
          <w:b/>
        </w:rPr>
        <w:t xml:space="preserve">Contractul de finanțare </w:t>
      </w:r>
      <w:r w:rsidR="00D00D15" w:rsidRPr="00C62803">
        <w:rPr>
          <w:rFonts w:cstheme="minorHAnsi"/>
        </w:rPr>
        <w:t>-</w:t>
      </w:r>
      <w:r w:rsidRPr="00C62803">
        <w:rPr>
          <w:rFonts w:cstheme="minorHAnsi"/>
        </w:rPr>
        <w:t xml:space="preserve"> act juridic, cu titlu oneros, de adeziune, încheiat între autoritatea de management, și beneficiar</w:t>
      </w:r>
      <w:r w:rsidR="00D00D15" w:rsidRPr="00C62803">
        <w:rPr>
          <w:rFonts w:cstheme="minorHAnsi"/>
        </w:rPr>
        <w:t xml:space="preserve"> </w:t>
      </w:r>
      <w:r w:rsidRPr="00C62803">
        <w:rPr>
          <w:rFonts w:cstheme="minorHAnsi"/>
        </w:rPr>
        <w:t>prin care se stabilesc drepturile și obligațiile corelative ale părților în vederea implementării operațiunilor;</w:t>
      </w:r>
    </w:p>
    <w:p w14:paraId="66FD2903" w14:textId="77777777" w:rsidR="003A72D1" w:rsidRPr="00C62803" w:rsidRDefault="003A72D1" w:rsidP="007E4CAB">
      <w:pPr>
        <w:widowControl w:val="0"/>
        <w:pBdr>
          <w:top w:val="nil"/>
          <w:left w:val="nil"/>
          <w:bottom w:val="nil"/>
          <w:right w:val="nil"/>
          <w:between w:val="nil"/>
        </w:pBdr>
        <w:spacing w:after="0" w:line="240" w:lineRule="auto"/>
        <w:jc w:val="both"/>
        <w:rPr>
          <w:rFonts w:cstheme="minorHAnsi"/>
        </w:rPr>
      </w:pPr>
    </w:p>
    <w:p w14:paraId="15F49E44" w14:textId="0B7DF8D1" w:rsidR="00274587" w:rsidRDefault="00274587" w:rsidP="007E4CAB">
      <w:pPr>
        <w:widowControl w:val="0"/>
        <w:pBdr>
          <w:top w:val="nil"/>
          <w:left w:val="nil"/>
          <w:bottom w:val="nil"/>
          <w:right w:val="nil"/>
          <w:between w:val="nil"/>
        </w:pBdr>
        <w:spacing w:after="0" w:line="240" w:lineRule="auto"/>
        <w:jc w:val="both"/>
        <w:rPr>
          <w:rFonts w:cstheme="minorHAnsi"/>
          <w:bCs/>
        </w:rPr>
      </w:pPr>
      <w:r w:rsidRPr="0049632A">
        <w:rPr>
          <w:rFonts w:cstheme="minorHAnsi"/>
          <w:b/>
        </w:rPr>
        <w:t xml:space="preserve">Declarația </w:t>
      </w:r>
      <w:r w:rsidR="00834754" w:rsidRPr="0049632A">
        <w:rPr>
          <w:rFonts w:cstheme="minorHAnsi"/>
          <w:b/>
        </w:rPr>
        <w:t>unică</w:t>
      </w:r>
      <w:r w:rsidR="00FF4F0B">
        <w:rPr>
          <w:rFonts w:cstheme="minorHAnsi"/>
          <w:b/>
        </w:rPr>
        <w:t xml:space="preserve"> a solicitantului/partenerului</w:t>
      </w:r>
      <w:r w:rsidR="00CA218A" w:rsidRPr="0049632A">
        <w:rPr>
          <w:rFonts w:cstheme="minorHAnsi"/>
          <w:b/>
        </w:rPr>
        <w:t xml:space="preserve"> </w:t>
      </w:r>
      <w:r w:rsidR="00CA218A" w:rsidRPr="0049632A">
        <w:rPr>
          <w:rFonts w:cstheme="minorHAnsi"/>
          <w:bCs/>
        </w:rPr>
        <w:t>-</w:t>
      </w:r>
      <w:r w:rsidR="00CA218A" w:rsidRPr="0049632A">
        <w:rPr>
          <w:rFonts w:cstheme="minorHAnsi"/>
          <w:b/>
        </w:rPr>
        <w:t xml:space="preserve"> </w:t>
      </w:r>
      <w:r w:rsidR="00CA218A" w:rsidRPr="0049632A">
        <w:rPr>
          <w:rFonts w:cstheme="minorHAnsi"/>
          <w:bCs/>
        </w:rPr>
        <w:t>r</w:t>
      </w:r>
      <w:r w:rsidRPr="0049632A">
        <w:rPr>
          <w:rFonts w:cstheme="minorHAnsi"/>
          <w:bCs/>
        </w:rPr>
        <w:t>eprezintă este o declarație pe propria răspundere,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p w14:paraId="158D8F15" w14:textId="77777777" w:rsidR="003B5FCE" w:rsidRDefault="003B5FCE" w:rsidP="007E4CAB">
      <w:pPr>
        <w:widowControl w:val="0"/>
        <w:pBdr>
          <w:top w:val="nil"/>
          <w:left w:val="nil"/>
          <w:bottom w:val="nil"/>
          <w:right w:val="nil"/>
          <w:between w:val="nil"/>
        </w:pBdr>
        <w:spacing w:after="0" w:line="240" w:lineRule="auto"/>
        <w:jc w:val="both"/>
        <w:rPr>
          <w:rFonts w:cstheme="minorHAnsi"/>
          <w:b/>
          <w:bCs/>
          <w:highlight w:val="cyan"/>
        </w:rPr>
      </w:pPr>
    </w:p>
    <w:p w14:paraId="650A0D09" w14:textId="4FAED1BA" w:rsidR="003B5FCE" w:rsidRDefault="003B5FCE" w:rsidP="007E4CAB">
      <w:pPr>
        <w:widowControl w:val="0"/>
        <w:pBdr>
          <w:top w:val="nil"/>
          <w:left w:val="nil"/>
          <w:bottom w:val="nil"/>
          <w:right w:val="nil"/>
          <w:between w:val="nil"/>
        </w:pBdr>
        <w:spacing w:after="0" w:line="240" w:lineRule="auto"/>
        <w:jc w:val="both"/>
        <w:rPr>
          <w:rFonts w:cstheme="minorHAnsi"/>
        </w:rPr>
      </w:pPr>
      <w:r w:rsidRPr="00BC4BE0">
        <w:rPr>
          <w:rFonts w:cstheme="minorHAnsi"/>
          <w:b/>
          <w:bCs/>
        </w:rPr>
        <w:t>Indicatori de etapă</w:t>
      </w:r>
      <w:r w:rsidRPr="00BC4BE0">
        <w:rPr>
          <w:rFonts w:cstheme="minorHAnsi"/>
        </w:rPr>
        <w:t xml:space="preserve"> - </w:t>
      </w:r>
      <w:r w:rsidRPr="00BC4BE0">
        <w:rPr>
          <w:rFonts w:cstheme="minorHAnsi"/>
          <w:bCs/>
        </w:rPr>
        <w:t xml:space="preserve">Conform nr. OUG 23/2023 reprezintă </w:t>
      </w:r>
      <w:r w:rsidRPr="00BC4BE0">
        <w:rPr>
          <w:rFonts w:cstheme="minorHAnsi"/>
        </w:rPr>
        <w:t>reperele c</w:t>
      </w:r>
      <w:r w:rsidR="0045405A" w:rsidRPr="00BC4BE0">
        <w:rPr>
          <w:rFonts w:cstheme="minorHAnsi"/>
          <w:color w:val="2E74B5" w:themeColor="accent1" w:themeShade="BF"/>
        </w:rPr>
        <w:t>a</w:t>
      </w:r>
      <w:r w:rsidRPr="00BC4BE0">
        <w:rPr>
          <w:rFonts w:cstheme="minorHAnsi"/>
        </w:rPr>
        <w:t xml:space="preserve">ntitative, valorice sau calitative față de </w:t>
      </w:r>
      <w:r w:rsidRPr="00BC4BE0">
        <w:rPr>
          <w:rFonts w:cstheme="minorHAnsi"/>
        </w:rPr>
        <w:lastRenderedPageBreak/>
        <w:t>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71EBAB48" w14:textId="77777777" w:rsidR="00DD7E14" w:rsidRPr="00C62803" w:rsidRDefault="00DD7E14" w:rsidP="007E4CAB">
      <w:pPr>
        <w:widowControl w:val="0"/>
        <w:pBdr>
          <w:top w:val="nil"/>
          <w:left w:val="nil"/>
          <w:bottom w:val="nil"/>
          <w:right w:val="nil"/>
          <w:between w:val="nil"/>
        </w:pBdr>
        <w:spacing w:after="0" w:line="240" w:lineRule="auto"/>
        <w:jc w:val="both"/>
        <w:rPr>
          <w:rFonts w:cstheme="minorHAnsi"/>
          <w:bCs/>
        </w:rPr>
      </w:pPr>
    </w:p>
    <w:p w14:paraId="7A9F8D21" w14:textId="5AD1CBA5" w:rsidR="001936BD" w:rsidRPr="00C62803" w:rsidRDefault="001936BD" w:rsidP="007E4CAB">
      <w:pPr>
        <w:widowControl w:val="0"/>
        <w:pBdr>
          <w:top w:val="nil"/>
          <w:left w:val="nil"/>
          <w:bottom w:val="nil"/>
          <w:right w:val="nil"/>
          <w:between w:val="nil"/>
        </w:pBdr>
        <w:spacing w:after="0" w:line="240" w:lineRule="auto"/>
        <w:jc w:val="both"/>
        <w:rPr>
          <w:rFonts w:cstheme="minorHAnsi"/>
        </w:rPr>
      </w:pPr>
      <w:r w:rsidRPr="00C62803">
        <w:rPr>
          <w:rFonts w:cstheme="minorHAnsi"/>
          <w:b/>
          <w:bCs/>
        </w:rPr>
        <w:t>Indicator de realizare</w:t>
      </w:r>
      <w:r w:rsidRPr="00C62803">
        <w:rPr>
          <w:rFonts w:cstheme="minorHAnsi"/>
        </w:rPr>
        <w:t xml:space="preserve"> </w:t>
      </w:r>
      <w:r w:rsidR="008A2405" w:rsidRPr="00C62803">
        <w:rPr>
          <w:rFonts w:cstheme="minorHAnsi"/>
        </w:rPr>
        <w:t xml:space="preserve">- </w:t>
      </w:r>
      <w:r w:rsidRPr="00C62803">
        <w:rPr>
          <w:rFonts w:cstheme="minorHAnsi"/>
        </w:rPr>
        <w:t xml:space="preserve">În conformitate cu prevederile Regulamentului </w:t>
      </w:r>
      <w:r w:rsidR="002516B2" w:rsidRPr="002516B2">
        <w:rPr>
          <w:rFonts w:cstheme="minorHAnsi"/>
          <w:b/>
          <w:bCs/>
        </w:rPr>
        <w:t>2021/1060</w:t>
      </w:r>
      <w:r w:rsidRPr="00C62803">
        <w:rPr>
          <w:rFonts w:cstheme="minorHAnsi"/>
        </w:rPr>
        <w:t>, cu modificările și completările ulterioare, înseamnă un indicator de măsurare a rezultatelor specifice ale intervenției;</w:t>
      </w:r>
    </w:p>
    <w:p w14:paraId="5FC90111" w14:textId="77777777" w:rsidR="001936BD" w:rsidRPr="00C62803" w:rsidRDefault="001936BD" w:rsidP="007E4CAB">
      <w:pPr>
        <w:widowControl w:val="0"/>
        <w:pBdr>
          <w:top w:val="nil"/>
          <w:left w:val="nil"/>
          <w:bottom w:val="nil"/>
          <w:right w:val="nil"/>
          <w:between w:val="nil"/>
        </w:pBdr>
        <w:spacing w:after="0" w:line="240" w:lineRule="auto"/>
        <w:jc w:val="both"/>
        <w:rPr>
          <w:rFonts w:cstheme="minorHAnsi"/>
        </w:rPr>
      </w:pPr>
    </w:p>
    <w:p w14:paraId="147D496D" w14:textId="62AC2AF4" w:rsidR="001936BD" w:rsidRPr="00C62803" w:rsidRDefault="001936BD" w:rsidP="007E4CAB">
      <w:pPr>
        <w:widowControl w:val="0"/>
        <w:pBdr>
          <w:top w:val="nil"/>
          <w:left w:val="nil"/>
          <w:bottom w:val="nil"/>
          <w:right w:val="nil"/>
          <w:between w:val="nil"/>
        </w:pBdr>
        <w:spacing w:after="0" w:line="240" w:lineRule="auto"/>
        <w:jc w:val="both"/>
        <w:rPr>
          <w:rFonts w:cstheme="minorHAnsi"/>
        </w:rPr>
      </w:pPr>
      <w:r w:rsidRPr="00C62803">
        <w:rPr>
          <w:rFonts w:cstheme="minorHAnsi"/>
          <w:b/>
          <w:bCs/>
        </w:rPr>
        <w:t>Indicator de rezultat</w:t>
      </w:r>
      <w:r w:rsidRPr="00C62803">
        <w:rPr>
          <w:rFonts w:cstheme="minorHAnsi"/>
        </w:rPr>
        <w:t xml:space="preserve"> - În conformitate cu prevederile Regulamentului </w:t>
      </w:r>
      <w:r w:rsidR="002516B2" w:rsidRPr="002516B2">
        <w:rPr>
          <w:rFonts w:cstheme="minorHAnsi"/>
          <w:b/>
          <w:bCs/>
        </w:rPr>
        <w:t> 2021/1060</w:t>
      </w:r>
      <w:r w:rsidRPr="00C62803">
        <w:rPr>
          <w:rFonts w:cstheme="minorHAnsi"/>
        </w:rPr>
        <w:t>, cu modificările și completările ulterioare, înseamnă un indicator de măsurare a efectelor intervențiilor sprijinite, în special în ceea ce privește destinatarii direcți, populația vizată sau utilizatorii infrastructurii;</w:t>
      </w:r>
    </w:p>
    <w:p w14:paraId="5DBAF281" w14:textId="77777777" w:rsidR="00853019" w:rsidRPr="00C62803" w:rsidRDefault="00853019" w:rsidP="007E4CAB">
      <w:pPr>
        <w:widowControl w:val="0"/>
        <w:pBdr>
          <w:top w:val="nil"/>
          <w:left w:val="nil"/>
          <w:bottom w:val="nil"/>
          <w:right w:val="nil"/>
          <w:between w:val="nil"/>
        </w:pBdr>
        <w:spacing w:after="0" w:line="240" w:lineRule="auto"/>
        <w:jc w:val="both"/>
        <w:rPr>
          <w:rFonts w:cstheme="minorHAnsi"/>
        </w:rPr>
      </w:pPr>
    </w:p>
    <w:p w14:paraId="4DBE1F3E" w14:textId="3D7E65D0" w:rsidR="0063145E" w:rsidRDefault="0063145E" w:rsidP="007E4CAB">
      <w:pPr>
        <w:widowControl w:val="0"/>
        <w:pBdr>
          <w:top w:val="nil"/>
          <w:left w:val="nil"/>
          <w:bottom w:val="nil"/>
          <w:right w:val="nil"/>
          <w:between w:val="nil"/>
        </w:pBdr>
        <w:spacing w:after="0" w:line="240" w:lineRule="auto"/>
        <w:jc w:val="both"/>
        <w:rPr>
          <w:rFonts w:cstheme="minorHAnsi"/>
        </w:rPr>
      </w:pPr>
      <w:bookmarkStart w:id="8" w:name="_Hlk133408528"/>
      <w:r w:rsidRPr="00C62803">
        <w:rPr>
          <w:rFonts w:cstheme="minorHAnsi"/>
          <w:b/>
          <w:bCs/>
        </w:rPr>
        <w:t>Plan de monitorizare a proiectului</w:t>
      </w:r>
      <w:r w:rsidRPr="00C62803">
        <w:rPr>
          <w:rFonts w:cstheme="minorHAnsi"/>
        </w:rPr>
        <w:t xml:space="preserve"> </w:t>
      </w:r>
      <w:r w:rsidR="00192337" w:rsidRPr="00C62803">
        <w:rPr>
          <w:rFonts w:cstheme="minorHAnsi"/>
        </w:rPr>
        <w:t>-</w:t>
      </w:r>
      <w:r w:rsidR="00192337" w:rsidRPr="00C62803">
        <w:rPr>
          <w:rFonts w:cstheme="minorHAnsi"/>
          <w:bCs/>
        </w:rPr>
        <w:t xml:space="preserve"> </w:t>
      </w:r>
      <w:r w:rsidRPr="00C62803">
        <w:rPr>
          <w:rFonts w:cstheme="minorHAnsi"/>
          <w:bCs/>
        </w:rPr>
        <w:t xml:space="preserve">Conform OUG </w:t>
      </w:r>
      <w:r w:rsidR="009804F4">
        <w:rPr>
          <w:rFonts w:cstheme="minorHAnsi"/>
          <w:bCs/>
        </w:rPr>
        <w:t xml:space="preserve">nr. </w:t>
      </w:r>
      <w:r w:rsidRPr="00C62803">
        <w:rPr>
          <w:rFonts w:cstheme="minorHAnsi"/>
          <w:bCs/>
        </w:rPr>
        <w:t>23/2023 reprezintă</w:t>
      </w:r>
      <w:r w:rsidRPr="00C62803">
        <w:rPr>
          <w:rFonts w:cstheme="minorHAnsi"/>
        </w:rPr>
        <w:t xml:space="preserve"> planul inclus în contractul de finanțare/decizia de finanțare, după caz, prin care se stabilesc indicatorii de etapă care se vor monitoriza de către autoritatea de management/organismul intermediar, după caz, pe parcursul implementării proiectului, modul de verificare a acestora, precum țintele finale asumate pentru indicatorii de realizare și de rezultat care vor fi atinse în urma implementării proiectului; utilizarea acestui plan are ca finalitate consolidarea și eficientizarea procesului de monitorizare a proiectelor </w:t>
      </w:r>
      <w:r w:rsidRPr="0049632A">
        <w:rPr>
          <w:rFonts w:cstheme="minorHAnsi"/>
        </w:rPr>
        <w:t>de către autoritățile</w:t>
      </w:r>
      <w:r w:rsidRPr="00C62803">
        <w:rPr>
          <w:rFonts w:cstheme="minorHAnsi"/>
        </w:rPr>
        <w:t xml:space="preserve"> de management/organismele intermediare, după caz;</w:t>
      </w:r>
    </w:p>
    <w:p w14:paraId="14C63C4E" w14:textId="77777777" w:rsidR="009804F4" w:rsidRPr="00C62803" w:rsidRDefault="009804F4" w:rsidP="007E4CAB">
      <w:pPr>
        <w:widowControl w:val="0"/>
        <w:pBdr>
          <w:top w:val="nil"/>
          <w:left w:val="nil"/>
          <w:bottom w:val="nil"/>
          <w:right w:val="nil"/>
          <w:between w:val="nil"/>
        </w:pBdr>
        <w:spacing w:after="0" w:line="240" w:lineRule="auto"/>
        <w:jc w:val="both"/>
        <w:rPr>
          <w:rFonts w:cstheme="minorHAnsi"/>
        </w:rPr>
      </w:pPr>
    </w:p>
    <w:p w14:paraId="77BF7EAA" w14:textId="79FD3420" w:rsidR="00566CCA" w:rsidRPr="00C62803" w:rsidRDefault="00536EDD" w:rsidP="007E4CAB">
      <w:pPr>
        <w:pStyle w:val="Heading1"/>
        <w:spacing w:before="0" w:line="240" w:lineRule="auto"/>
        <w:rPr>
          <w:sz w:val="22"/>
          <w:szCs w:val="22"/>
        </w:rPr>
      </w:pPr>
      <w:bookmarkStart w:id="9" w:name="_Toc148544455"/>
      <w:bookmarkEnd w:id="8"/>
      <w:r w:rsidRPr="00C62803">
        <w:rPr>
          <w:sz w:val="22"/>
          <w:szCs w:val="22"/>
        </w:rPr>
        <w:t>ELEMENTE DE CONTEXT</w:t>
      </w:r>
      <w:bookmarkEnd w:id="9"/>
    </w:p>
    <w:p w14:paraId="34940DAE" w14:textId="77777777" w:rsidR="00D50A0B" w:rsidRPr="00C62803" w:rsidRDefault="00D50A0B" w:rsidP="007E4CAB">
      <w:pPr>
        <w:spacing w:after="0" w:line="240" w:lineRule="auto"/>
        <w:rPr>
          <w:rFonts w:cstheme="minorHAnsi"/>
        </w:rPr>
      </w:pPr>
    </w:p>
    <w:p w14:paraId="077DC236" w14:textId="0F728AAE" w:rsidR="00692D9A" w:rsidRPr="00C62803" w:rsidRDefault="00566CCA" w:rsidP="007E4CAB">
      <w:pPr>
        <w:pStyle w:val="Heading2"/>
        <w:spacing w:before="0" w:line="240" w:lineRule="auto"/>
        <w:rPr>
          <w:sz w:val="22"/>
          <w:szCs w:val="22"/>
        </w:rPr>
      </w:pPr>
      <w:bookmarkStart w:id="10" w:name="_Toc148544456"/>
      <w:r w:rsidRPr="00C62803">
        <w:rPr>
          <w:sz w:val="22"/>
          <w:szCs w:val="22"/>
        </w:rPr>
        <w:t>2.1.</w:t>
      </w:r>
      <w:r w:rsidRPr="00C62803">
        <w:rPr>
          <w:sz w:val="22"/>
          <w:szCs w:val="22"/>
        </w:rPr>
        <w:tab/>
        <w:t>Informații generale Program</w:t>
      </w:r>
      <w:r w:rsidR="00BC5CD1" w:rsidRPr="00C62803">
        <w:rPr>
          <w:sz w:val="22"/>
          <w:szCs w:val="22"/>
        </w:rPr>
        <w:t>ul Dezvoltare Durabilă</w:t>
      </w:r>
      <w:r w:rsidR="00536EDD" w:rsidRPr="00C62803">
        <w:rPr>
          <w:sz w:val="22"/>
          <w:szCs w:val="22"/>
        </w:rPr>
        <w:t xml:space="preserve"> 2021-2027</w:t>
      </w:r>
      <w:bookmarkEnd w:id="10"/>
    </w:p>
    <w:p w14:paraId="6922DF7B" w14:textId="77777777" w:rsidR="00C27491" w:rsidRPr="00C62803" w:rsidRDefault="00C27491" w:rsidP="007E4CAB">
      <w:pPr>
        <w:widowControl w:val="0"/>
        <w:pBdr>
          <w:top w:val="nil"/>
          <w:left w:val="nil"/>
          <w:bottom w:val="nil"/>
          <w:right w:val="nil"/>
          <w:between w:val="nil"/>
        </w:pBdr>
        <w:spacing w:after="0" w:line="240" w:lineRule="auto"/>
        <w:jc w:val="both"/>
        <w:rPr>
          <w:rFonts w:cstheme="minorHAnsi"/>
        </w:rPr>
      </w:pPr>
    </w:p>
    <w:p w14:paraId="76F75BED" w14:textId="4257B840" w:rsidR="007261AD" w:rsidRPr="00C62803" w:rsidRDefault="00B12EBA" w:rsidP="007E4CAB">
      <w:pPr>
        <w:widowControl w:val="0"/>
        <w:pBdr>
          <w:top w:val="nil"/>
          <w:left w:val="nil"/>
          <w:bottom w:val="nil"/>
          <w:right w:val="nil"/>
          <w:between w:val="nil"/>
        </w:pBdr>
        <w:spacing w:after="0" w:line="240" w:lineRule="auto"/>
        <w:jc w:val="both"/>
        <w:rPr>
          <w:rFonts w:cstheme="minorHAnsi"/>
        </w:rPr>
      </w:pPr>
      <w:r w:rsidRPr="00C62803">
        <w:rPr>
          <w:rFonts w:cstheme="minorHAnsi"/>
        </w:rPr>
        <w:t xml:space="preserve">Programul Dezvoltare Durabilă 2021-2027 este un program multifond, cofinanțat atât din FEDR cât și din FC, fiind aprobat de Comisia Europeană prin decizia nr. C(2022) 8703/24.11.2022 implementat de Ministerul </w:t>
      </w:r>
      <w:r w:rsidR="00F835E1" w:rsidRPr="00C62803">
        <w:rPr>
          <w:rFonts w:cstheme="minorHAnsi"/>
        </w:rPr>
        <w:t xml:space="preserve">Investițiilor </w:t>
      </w:r>
      <w:r w:rsidRPr="00C62803">
        <w:rPr>
          <w:rFonts w:cstheme="minorHAnsi"/>
        </w:rPr>
        <w:t xml:space="preserve">și Proiectelor Europene prin Autoritatea de </w:t>
      </w:r>
      <w:r w:rsidR="00F835E1" w:rsidRPr="00C62803">
        <w:rPr>
          <w:rFonts w:cstheme="minorHAnsi"/>
        </w:rPr>
        <w:t xml:space="preserve">Management </w:t>
      </w:r>
      <w:r w:rsidRPr="00C62803">
        <w:rPr>
          <w:rFonts w:cstheme="minorHAnsi"/>
        </w:rPr>
        <w:t>Dezvoltare Durabilă.</w:t>
      </w:r>
      <w:r w:rsidR="007261AD" w:rsidRPr="00C62803">
        <w:rPr>
          <w:rFonts w:cstheme="minorHAnsi"/>
        </w:rPr>
        <w:t xml:space="preserve"> PDD poate fi consultat </w:t>
      </w:r>
      <w:r w:rsidR="00540FB0">
        <w:fldChar w:fldCharType="begin"/>
      </w:r>
      <w:r w:rsidR="00540FB0">
        <w:instrText>HYPERLINK "https://mfe.gov.ro/wp-content/uploads/2022/11/ccd9ae994ca747e93c52ec9c97fc4c39.pdf"</w:instrText>
      </w:r>
      <w:r w:rsidR="00540FB0">
        <w:fldChar w:fldCharType="separate"/>
      </w:r>
      <w:r w:rsidR="007261AD" w:rsidRPr="00C62803">
        <w:rPr>
          <w:rStyle w:val="Hyperlink"/>
          <w:rFonts w:cstheme="minorHAnsi"/>
        </w:rPr>
        <w:t>aici</w:t>
      </w:r>
      <w:r w:rsidR="00540FB0">
        <w:rPr>
          <w:rStyle w:val="Hyperlink"/>
          <w:rFonts w:cstheme="minorHAnsi"/>
        </w:rPr>
        <w:fldChar w:fldCharType="end"/>
      </w:r>
      <w:r w:rsidR="007261AD" w:rsidRPr="00C62803">
        <w:rPr>
          <w:rFonts w:cstheme="minorHAnsi"/>
        </w:rPr>
        <w:t>.</w:t>
      </w:r>
    </w:p>
    <w:p w14:paraId="40C5D136" w14:textId="7FF7CA12" w:rsidR="00B12EBA" w:rsidRPr="00C62803" w:rsidRDefault="00B12EBA" w:rsidP="007E4CAB">
      <w:pPr>
        <w:widowControl w:val="0"/>
        <w:pBdr>
          <w:top w:val="nil"/>
          <w:left w:val="nil"/>
          <w:bottom w:val="nil"/>
          <w:right w:val="nil"/>
          <w:between w:val="nil"/>
        </w:pBdr>
        <w:spacing w:after="0" w:line="240" w:lineRule="auto"/>
        <w:jc w:val="both"/>
        <w:rPr>
          <w:rFonts w:cstheme="minorHAnsi"/>
        </w:rPr>
      </w:pPr>
    </w:p>
    <w:p w14:paraId="08F3B996" w14:textId="44952D96" w:rsidR="00990221" w:rsidRPr="00C62803" w:rsidRDefault="00990221" w:rsidP="007E4CAB">
      <w:pPr>
        <w:widowControl w:val="0"/>
        <w:pBdr>
          <w:top w:val="nil"/>
          <w:left w:val="nil"/>
          <w:bottom w:val="nil"/>
          <w:right w:val="nil"/>
          <w:between w:val="nil"/>
        </w:pBdr>
        <w:spacing w:after="0" w:line="240" w:lineRule="auto"/>
        <w:jc w:val="both"/>
        <w:rPr>
          <w:rFonts w:cstheme="minorHAnsi"/>
        </w:rPr>
      </w:pPr>
      <w:r w:rsidRPr="00C62803">
        <w:rPr>
          <w:rFonts w:cstheme="minorHAnsi"/>
        </w:rPr>
        <w:t xml:space="preserve">PDD dispune de o alocare totală de  5,25 mld. euro (UE și </w:t>
      </w:r>
      <w:r w:rsidR="006575F4">
        <w:rPr>
          <w:rFonts w:cstheme="minorHAnsi"/>
        </w:rPr>
        <w:t>contribuție națională</w:t>
      </w:r>
      <w:r w:rsidRPr="00C62803">
        <w:rPr>
          <w:rFonts w:cstheme="minorHAnsi"/>
        </w:rPr>
        <w:t>) din care aproximativ 4,04 mld. euro fiind cofinanțarea din partea UE (FEDR și FC), iar diferența de 1,21 mld. euro reprezentând contribuția națională.</w:t>
      </w:r>
      <w:r w:rsidR="005D0570" w:rsidRPr="00C62803">
        <w:rPr>
          <w:rFonts w:cstheme="minorHAnsi"/>
        </w:rPr>
        <w:t xml:space="preserve"> Alocarea anterior menționat</w:t>
      </w:r>
      <w:r w:rsidR="001E3A5C" w:rsidRPr="00C62803">
        <w:rPr>
          <w:rFonts w:cstheme="minorHAnsi"/>
        </w:rPr>
        <w:t>ă</w:t>
      </w:r>
      <w:r w:rsidR="005D0570" w:rsidRPr="00C62803">
        <w:rPr>
          <w:rFonts w:cstheme="minorHAnsi"/>
        </w:rPr>
        <w:t xml:space="preserve"> este distribuită astfel în cadrul </w:t>
      </w:r>
      <w:r w:rsidR="00F835E1" w:rsidRPr="00C62803">
        <w:rPr>
          <w:rFonts w:cstheme="minorHAnsi"/>
        </w:rPr>
        <w:t>următoarelor priorități</w:t>
      </w:r>
      <w:r w:rsidR="005D0570" w:rsidRPr="00C62803">
        <w:rPr>
          <w:rFonts w:cstheme="minorHAnsi"/>
        </w:rPr>
        <w:t>:</w:t>
      </w:r>
    </w:p>
    <w:p w14:paraId="24EAD425" w14:textId="5FD9677B" w:rsidR="005D0570" w:rsidRPr="00C62803" w:rsidRDefault="005D0570" w:rsidP="007E4CAB">
      <w:pPr>
        <w:widowControl w:val="0"/>
        <w:pBdr>
          <w:top w:val="nil"/>
          <w:left w:val="nil"/>
          <w:bottom w:val="nil"/>
          <w:right w:val="nil"/>
          <w:between w:val="nil"/>
        </w:pBdr>
        <w:spacing w:after="0" w:line="240" w:lineRule="auto"/>
        <w:jc w:val="both"/>
        <w:rPr>
          <w:rFonts w:cstheme="minorHAnsi"/>
        </w:rPr>
      </w:pPr>
    </w:p>
    <w:tbl>
      <w:tblPr>
        <w:tblStyle w:val="GridTable4-Accent1"/>
        <w:tblW w:w="10110" w:type="dxa"/>
        <w:tblLook w:val="04A0" w:firstRow="1" w:lastRow="0" w:firstColumn="1" w:lastColumn="0" w:noHBand="0" w:noVBand="1"/>
      </w:tblPr>
      <w:tblGrid>
        <w:gridCol w:w="3219"/>
        <w:gridCol w:w="2292"/>
        <w:gridCol w:w="2598"/>
        <w:gridCol w:w="2001"/>
      </w:tblGrid>
      <w:tr w:rsidR="005D0570" w:rsidRPr="00C62803" w14:paraId="3F37C4AF" w14:textId="77777777" w:rsidTr="00B929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Align w:val="center"/>
          </w:tcPr>
          <w:p w14:paraId="063C89EB" w14:textId="32DE0D58" w:rsidR="005D0570" w:rsidRPr="00C62803" w:rsidRDefault="007D693A" w:rsidP="007E4CAB">
            <w:pPr>
              <w:widowControl w:val="0"/>
              <w:jc w:val="center"/>
              <w:rPr>
                <w:rFonts w:cstheme="minorHAnsi"/>
              </w:rPr>
            </w:pPr>
            <w:r w:rsidRPr="00C62803">
              <w:rPr>
                <w:rFonts w:cstheme="minorHAnsi"/>
              </w:rPr>
              <w:t>Prioritatea</w:t>
            </w:r>
          </w:p>
        </w:tc>
        <w:tc>
          <w:tcPr>
            <w:tcW w:w="0" w:type="dxa"/>
            <w:vAlign w:val="center"/>
          </w:tcPr>
          <w:p w14:paraId="7EA3B854" w14:textId="77777777" w:rsidR="005D0570" w:rsidRPr="00C62803" w:rsidRDefault="005D0570" w:rsidP="007E4CAB">
            <w:pPr>
              <w:widowControl w:val="0"/>
              <w:jc w:val="center"/>
              <w:cnfStyle w:val="100000000000" w:firstRow="1" w:lastRow="0" w:firstColumn="0" w:lastColumn="0" w:oddVBand="0" w:evenVBand="0" w:oddHBand="0" w:evenHBand="0" w:firstRowFirstColumn="0" w:firstRowLastColumn="0" w:lastRowFirstColumn="0" w:lastRowLastColumn="0"/>
              <w:rPr>
                <w:rFonts w:cstheme="minorHAnsi"/>
              </w:rPr>
            </w:pPr>
            <w:r w:rsidRPr="00C62803">
              <w:rPr>
                <w:rFonts w:cstheme="minorHAnsi"/>
              </w:rPr>
              <w:t>Alocare UE</w:t>
            </w:r>
          </w:p>
          <w:p w14:paraId="5B83B670" w14:textId="69E35DA2" w:rsidR="005D0570" w:rsidRPr="00C62803" w:rsidRDefault="005D0570" w:rsidP="007E4CAB">
            <w:pPr>
              <w:widowControl w:val="0"/>
              <w:jc w:val="center"/>
              <w:cnfStyle w:val="100000000000" w:firstRow="1" w:lastRow="0" w:firstColumn="0" w:lastColumn="0" w:oddVBand="0" w:evenVBand="0" w:oddHBand="0" w:evenHBand="0" w:firstRowFirstColumn="0" w:firstRowLastColumn="0" w:lastRowFirstColumn="0" w:lastRowLastColumn="0"/>
              <w:rPr>
                <w:rFonts w:cstheme="minorHAnsi"/>
              </w:rPr>
            </w:pPr>
            <w:r w:rsidRPr="00C62803">
              <w:rPr>
                <w:rFonts w:cstheme="minorHAnsi"/>
              </w:rPr>
              <w:t>(mil. euro)</w:t>
            </w:r>
          </w:p>
        </w:tc>
        <w:tc>
          <w:tcPr>
            <w:tcW w:w="0" w:type="dxa"/>
            <w:vAlign w:val="center"/>
          </w:tcPr>
          <w:p w14:paraId="66FADE1F" w14:textId="72EC9130" w:rsidR="005D0570" w:rsidRPr="00C62803" w:rsidRDefault="005D0570" w:rsidP="007E4CAB">
            <w:pPr>
              <w:widowControl w:val="0"/>
              <w:jc w:val="center"/>
              <w:cnfStyle w:val="100000000000" w:firstRow="1" w:lastRow="0" w:firstColumn="0" w:lastColumn="0" w:oddVBand="0" w:evenVBand="0" w:oddHBand="0" w:evenHBand="0" w:firstRowFirstColumn="0" w:firstRowLastColumn="0" w:lastRowFirstColumn="0" w:lastRowLastColumn="0"/>
              <w:rPr>
                <w:rFonts w:cstheme="minorHAnsi"/>
              </w:rPr>
            </w:pPr>
            <w:r w:rsidRPr="00C62803">
              <w:rPr>
                <w:rFonts w:cstheme="minorHAnsi"/>
              </w:rPr>
              <w:t>Cofinanațre națională (mil. euro)</w:t>
            </w:r>
          </w:p>
        </w:tc>
        <w:tc>
          <w:tcPr>
            <w:tcW w:w="0" w:type="dxa"/>
            <w:vAlign w:val="center"/>
          </w:tcPr>
          <w:p w14:paraId="412839A2" w14:textId="2BD609C5" w:rsidR="005D0570" w:rsidRPr="00C62803" w:rsidRDefault="005D0570" w:rsidP="007E4CAB">
            <w:pPr>
              <w:widowControl w:val="0"/>
              <w:jc w:val="center"/>
              <w:cnfStyle w:val="100000000000" w:firstRow="1" w:lastRow="0" w:firstColumn="0" w:lastColumn="0" w:oddVBand="0" w:evenVBand="0" w:oddHBand="0" w:evenHBand="0" w:firstRowFirstColumn="0" w:firstRowLastColumn="0" w:lastRowFirstColumn="0" w:lastRowLastColumn="0"/>
              <w:rPr>
                <w:rFonts w:cstheme="minorHAnsi"/>
              </w:rPr>
            </w:pPr>
            <w:r w:rsidRPr="00C62803">
              <w:rPr>
                <w:rFonts w:cstheme="minorHAnsi"/>
              </w:rPr>
              <w:t>Total (mil. euro)</w:t>
            </w:r>
          </w:p>
        </w:tc>
      </w:tr>
      <w:tr w:rsidR="005D0570" w:rsidRPr="00C62803" w14:paraId="619B721B" w14:textId="77777777" w:rsidTr="00B92910">
        <w:trPr>
          <w:cnfStyle w:val="000000100000" w:firstRow="0" w:lastRow="0" w:firstColumn="0" w:lastColumn="0" w:oddVBand="0" w:evenVBand="0" w:oddHBand="1" w:evenHBand="0" w:firstRowFirstColumn="0" w:firstRowLastColumn="0" w:lastRowFirstColumn="0" w:lastRowLastColumn="0"/>
          <w:trHeight w:val="708"/>
        </w:trPr>
        <w:tc>
          <w:tcPr>
            <w:cnfStyle w:val="001000000000" w:firstRow="0" w:lastRow="0" w:firstColumn="1" w:lastColumn="0" w:oddVBand="0" w:evenVBand="0" w:oddHBand="0" w:evenHBand="0" w:firstRowFirstColumn="0" w:firstRowLastColumn="0" w:lastRowFirstColumn="0" w:lastRowLastColumn="0"/>
            <w:tcW w:w="0" w:type="dxa"/>
          </w:tcPr>
          <w:p w14:paraId="59813654" w14:textId="19DB6F39" w:rsidR="005D0570" w:rsidRPr="00F676D3" w:rsidRDefault="005D0570" w:rsidP="007E4CAB">
            <w:pPr>
              <w:widowControl w:val="0"/>
              <w:jc w:val="both"/>
            </w:pPr>
            <w:r w:rsidRPr="00F676D3">
              <w:t xml:space="preserve">Prioritatea 1. </w:t>
            </w:r>
            <w:r w:rsidR="00F676D3" w:rsidRPr="00F676D3">
              <w:t>Dezvoltarea infrastructurii de apă și apă uzată și tranziția la o economie circulară</w:t>
            </w:r>
          </w:p>
        </w:tc>
        <w:tc>
          <w:tcPr>
            <w:tcW w:w="0" w:type="dxa"/>
            <w:vAlign w:val="center"/>
          </w:tcPr>
          <w:p w14:paraId="4D0E1CAA" w14:textId="5555F7C1" w:rsidR="005D0570" w:rsidRPr="00C62803" w:rsidRDefault="003867F6" w:rsidP="007E4CAB">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C62803">
              <w:rPr>
                <w:rFonts w:cstheme="minorHAnsi"/>
              </w:rPr>
              <w:t>2.585,11 (FEDR+FC)</w:t>
            </w:r>
          </w:p>
        </w:tc>
        <w:tc>
          <w:tcPr>
            <w:tcW w:w="0" w:type="dxa"/>
            <w:vAlign w:val="center"/>
          </w:tcPr>
          <w:p w14:paraId="316E9208" w14:textId="5E0E9CF9" w:rsidR="005D0570" w:rsidRPr="00C62803" w:rsidRDefault="003867F6" w:rsidP="007E4CAB">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C62803">
              <w:rPr>
                <w:rFonts w:cstheme="minorHAnsi"/>
              </w:rPr>
              <w:t xml:space="preserve">832.66 </w:t>
            </w:r>
          </w:p>
        </w:tc>
        <w:tc>
          <w:tcPr>
            <w:tcW w:w="0" w:type="dxa"/>
            <w:vAlign w:val="center"/>
          </w:tcPr>
          <w:p w14:paraId="79E50270" w14:textId="71A8F1F1" w:rsidR="005D0570" w:rsidRPr="00C62803" w:rsidRDefault="003867F6" w:rsidP="007E4CAB">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C62803">
              <w:rPr>
                <w:rFonts w:cstheme="minorHAnsi"/>
              </w:rPr>
              <w:t>3.417,77</w:t>
            </w:r>
          </w:p>
        </w:tc>
      </w:tr>
      <w:tr w:rsidR="005D0570" w:rsidRPr="00C62803" w14:paraId="7691DE68" w14:textId="77777777" w:rsidTr="00F676D3">
        <w:trPr>
          <w:trHeight w:val="1609"/>
        </w:trPr>
        <w:tc>
          <w:tcPr>
            <w:cnfStyle w:val="001000000000" w:firstRow="0" w:lastRow="0" w:firstColumn="1" w:lastColumn="0" w:oddVBand="0" w:evenVBand="0" w:oddHBand="0" w:evenHBand="0" w:firstRowFirstColumn="0" w:firstRowLastColumn="0" w:lastRowFirstColumn="0" w:lastRowLastColumn="0"/>
            <w:tcW w:w="0" w:type="dxa"/>
          </w:tcPr>
          <w:p w14:paraId="2375538C" w14:textId="796D3D57" w:rsidR="005D0570" w:rsidRPr="00F676D3" w:rsidRDefault="005D0570" w:rsidP="00F676D3">
            <w:pPr>
              <w:pStyle w:val="NoSpacing"/>
              <w:spacing w:before="120"/>
              <w:ind w:left="-19"/>
              <w:rPr>
                <w:rFonts w:eastAsiaTheme="minorHAnsi"/>
                <w:lang w:val="ro-RO"/>
              </w:rPr>
            </w:pPr>
            <w:r w:rsidRPr="00F676D3">
              <w:rPr>
                <w:rFonts w:eastAsiaTheme="minorHAnsi"/>
                <w:lang w:val="ro-RO"/>
              </w:rPr>
              <w:t xml:space="preserve">Prioritatea 2. </w:t>
            </w:r>
            <w:r w:rsidR="00F676D3" w:rsidRPr="00F676D3">
              <w:rPr>
                <w:rFonts w:eastAsiaTheme="minorHAnsi"/>
                <w:lang w:val="ro-RO"/>
              </w:rPr>
              <w:t>Protecţia mediului prin conservarea biodiversităţii, asigurarea calităţii aerului şi remediere a siturilor contaminate</w:t>
            </w:r>
          </w:p>
        </w:tc>
        <w:tc>
          <w:tcPr>
            <w:tcW w:w="0" w:type="dxa"/>
            <w:vAlign w:val="center"/>
          </w:tcPr>
          <w:p w14:paraId="6712DE40" w14:textId="7956A38F" w:rsidR="005D0570" w:rsidRPr="00C62803" w:rsidRDefault="003867F6" w:rsidP="007E4CAB">
            <w:pPr>
              <w:widowControl w:val="0"/>
              <w:jc w:val="center"/>
              <w:cnfStyle w:val="000000000000" w:firstRow="0" w:lastRow="0" w:firstColumn="0" w:lastColumn="0" w:oddVBand="0" w:evenVBand="0" w:oddHBand="0" w:evenHBand="0" w:firstRowFirstColumn="0" w:firstRowLastColumn="0" w:lastRowFirstColumn="0" w:lastRowLastColumn="0"/>
              <w:rPr>
                <w:rFonts w:cstheme="minorHAnsi"/>
              </w:rPr>
            </w:pPr>
            <w:r w:rsidRPr="00C62803">
              <w:rPr>
                <w:rFonts w:cstheme="minorHAnsi"/>
              </w:rPr>
              <w:t>170 (FEDR)</w:t>
            </w:r>
          </w:p>
        </w:tc>
        <w:tc>
          <w:tcPr>
            <w:tcW w:w="0" w:type="dxa"/>
            <w:vAlign w:val="center"/>
          </w:tcPr>
          <w:p w14:paraId="59E52686" w14:textId="0BCD8C47" w:rsidR="005D0570" w:rsidRPr="00C62803" w:rsidRDefault="003867F6" w:rsidP="007E4CAB">
            <w:pPr>
              <w:widowControl w:val="0"/>
              <w:jc w:val="center"/>
              <w:cnfStyle w:val="000000000000" w:firstRow="0" w:lastRow="0" w:firstColumn="0" w:lastColumn="0" w:oddVBand="0" w:evenVBand="0" w:oddHBand="0" w:evenHBand="0" w:firstRowFirstColumn="0" w:firstRowLastColumn="0" w:lastRowFirstColumn="0" w:lastRowLastColumn="0"/>
              <w:rPr>
                <w:rFonts w:cstheme="minorHAnsi"/>
              </w:rPr>
            </w:pPr>
            <w:r w:rsidRPr="00C62803">
              <w:rPr>
                <w:rFonts w:cstheme="minorHAnsi"/>
              </w:rPr>
              <w:t xml:space="preserve">30 </w:t>
            </w:r>
          </w:p>
        </w:tc>
        <w:tc>
          <w:tcPr>
            <w:tcW w:w="0" w:type="dxa"/>
            <w:vAlign w:val="center"/>
          </w:tcPr>
          <w:p w14:paraId="4703C463" w14:textId="678B45D9" w:rsidR="005D0570" w:rsidRPr="00C62803" w:rsidRDefault="003867F6" w:rsidP="007E4CAB">
            <w:pPr>
              <w:widowControl w:val="0"/>
              <w:jc w:val="center"/>
              <w:cnfStyle w:val="000000000000" w:firstRow="0" w:lastRow="0" w:firstColumn="0" w:lastColumn="0" w:oddVBand="0" w:evenVBand="0" w:oddHBand="0" w:evenHBand="0" w:firstRowFirstColumn="0" w:firstRowLastColumn="0" w:lastRowFirstColumn="0" w:lastRowLastColumn="0"/>
              <w:rPr>
                <w:rFonts w:cstheme="minorHAnsi"/>
              </w:rPr>
            </w:pPr>
            <w:r w:rsidRPr="00C62803">
              <w:rPr>
                <w:rFonts w:cstheme="minorHAnsi"/>
              </w:rPr>
              <w:t xml:space="preserve">200 </w:t>
            </w:r>
          </w:p>
        </w:tc>
      </w:tr>
      <w:tr w:rsidR="005D0570" w:rsidRPr="00C62803" w14:paraId="1390F1DC" w14:textId="77777777" w:rsidTr="00B929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550E30D1" w14:textId="3E79624B" w:rsidR="003867F6" w:rsidRPr="00F676D3" w:rsidRDefault="003867F6" w:rsidP="007E4CAB">
            <w:pPr>
              <w:widowControl w:val="0"/>
              <w:jc w:val="both"/>
            </w:pPr>
            <w:r w:rsidRPr="00F676D3">
              <w:t xml:space="preserve">Prioritatea 3. </w:t>
            </w:r>
            <w:r w:rsidR="00F676D3" w:rsidRPr="00F676D3">
              <w:t>Promovarea adaptării la schimbările climatice şi managementul riscurilor</w:t>
            </w:r>
          </w:p>
        </w:tc>
        <w:tc>
          <w:tcPr>
            <w:tcW w:w="0" w:type="dxa"/>
            <w:vAlign w:val="center"/>
          </w:tcPr>
          <w:p w14:paraId="1C73B7A4" w14:textId="65038FAA" w:rsidR="005D0570" w:rsidRPr="00C62803" w:rsidRDefault="003867F6" w:rsidP="007E4CAB">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C62803">
              <w:rPr>
                <w:rFonts w:cstheme="minorHAnsi"/>
                <w:color w:val="000000"/>
              </w:rPr>
              <w:t>440,19 (FEDR)</w:t>
            </w:r>
          </w:p>
        </w:tc>
        <w:tc>
          <w:tcPr>
            <w:tcW w:w="0" w:type="dxa"/>
            <w:vAlign w:val="center"/>
          </w:tcPr>
          <w:p w14:paraId="1E58CFC5" w14:textId="54AB53EF" w:rsidR="005D0570" w:rsidRPr="00C62803" w:rsidRDefault="003867F6" w:rsidP="007E4CAB">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C62803">
              <w:rPr>
                <w:rFonts w:cstheme="minorHAnsi"/>
                <w:color w:val="000000"/>
              </w:rPr>
              <w:t xml:space="preserve">77,68 </w:t>
            </w:r>
          </w:p>
        </w:tc>
        <w:tc>
          <w:tcPr>
            <w:tcW w:w="0" w:type="dxa"/>
            <w:vAlign w:val="center"/>
          </w:tcPr>
          <w:p w14:paraId="50276D17" w14:textId="198A908B" w:rsidR="005D0570" w:rsidRPr="00C62803" w:rsidRDefault="003867F6" w:rsidP="007E4CAB">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C62803">
              <w:rPr>
                <w:rFonts w:cstheme="minorHAnsi"/>
              </w:rPr>
              <w:t>517,</w:t>
            </w:r>
            <w:r w:rsidR="00857094" w:rsidRPr="00C62803">
              <w:rPr>
                <w:rFonts w:cstheme="minorHAnsi"/>
              </w:rPr>
              <w:t xml:space="preserve">88 </w:t>
            </w:r>
          </w:p>
        </w:tc>
      </w:tr>
      <w:tr w:rsidR="005D0570" w:rsidRPr="00C62803" w14:paraId="2851E75B" w14:textId="77777777" w:rsidTr="00B92910">
        <w:tc>
          <w:tcPr>
            <w:cnfStyle w:val="001000000000" w:firstRow="0" w:lastRow="0" w:firstColumn="1" w:lastColumn="0" w:oddVBand="0" w:evenVBand="0" w:oddHBand="0" w:evenHBand="0" w:firstRowFirstColumn="0" w:firstRowLastColumn="0" w:lastRowFirstColumn="0" w:lastRowLastColumn="0"/>
            <w:tcW w:w="0" w:type="dxa"/>
          </w:tcPr>
          <w:p w14:paraId="3A9B4AFB" w14:textId="325ABBF1" w:rsidR="005D0570" w:rsidRPr="00C62803" w:rsidRDefault="003867F6" w:rsidP="007E4CAB">
            <w:pPr>
              <w:widowControl w:val="0"/>
              <w:jc w:val="both"/>
              <w:rPr>
                <w:rFonts w:cstheme="minorHAnsi"/>
              </w:rPr>
            </w:pPr>
            <w:r w:rsidRPr="00C62803">
              <w:rPr>
                <w:rFonts w:cstheme="minorHAnsi"/>
              </w:rPr>
              <w:t xml:space="preserve">Prioritatea 4. </w:t>
            </w:r>
            <w:r w:rsidR="00F676D3">
              <w:t xml:space="preserve">Promovarea </w:t>
            </w:r>
            <w:r w:rsidR="00F676D3">
              <w:lastRenderedPageBreak/>
              <w:t>eficienței energetice, a sistemelor și rețelelor inteligente de energie și reducerea emisiilor de gaze cu efect de seră</w:t>
            </w:r>
          </w:p>
        </w:tc>
        <w:tc>
          <w:tcPr>
            <w:tcW w:w="0" w:type="dxa"/>
            <w:vAlign w:val="center"/>
          </w:tcPr>
          <w:p w14:paraId="729852A7" w14:textId="73D7E8AE" w:rsidR="005D0570" w:rsidRPr="00C62803" w:rsidRDefault="003867F6" w:rsidP="007E4CAB">
            <w:pPr>
              <w:widowControl w:val="0"/>
              <w:jc w:val="center"/>
              <w:cnfStyle w:val="000000000000" w:firstRow="0" w:lastRow="0" w:firstColumn="0" w:lastColumn="0" w:oddVBand="0" w:evenVBand="0" w:oddHBand="0" w:evenHBand="0" w:firstRowFirstColumn="0" w:firstRowLastColumn="0" w:lastRowFirstColumn="0" w:lastRowLastColumn="0"/>
              <w:rPr>
                <w:rFonts w:cstheme="minorHAnsi"/>
              </w:rPr>
            </w:pPr>
            <w:r w:rsidRPr="00C62803">
              <w:rPr>
                <w:rFonts w:cstheme="minorHAnsi"/>
              </w:rPr>
              <w:lastRenderedPageBreak/>
              <w:t>848,76 (FEDR+FC)</w:t>
            </w:r>
          </w:p>
        </w:tc>
        <w:tc>
          <w:tcPr>
            <w:tcW w:w="0" w:type="dxa"/>
            <w:vAlign w:val="center"/>
          </w:tcPr>
          <w:p w14:paraId="58A7B7D8" w14:textId="64875D2C" w:rsidR="005D0570" w:rsidRPr="00C62803" w:rsidRDefault="003867F6" w:rsidP="007E4CAB">
            <w:pPr>
              <w:widowControl w:val="0"/>
              <w:jc w:val="center"/>
              <w:cnfStyle w:val="000000000000" w:firstRow="0" w:lastRow="0" w:firstColumn="0" w:lastColumn="0" w:oddVBand="0" w:evenVBand="0" w:oddHBand="0" w:evenHBand="0" w:firstRowFirstColumn="0" w:firstRowLastColumn="0" w:lastRowFirstColumn="0" w:lastRowLastColumn="0"/>
              <w:rPr>
                <w:rFonts w:cstheme="minorHAnsi"/>
              </w:rPr>
            </w:pPr>
            <w:r w:rsidRPr="00C62803">
              <w:rPr>
                <w:rFonts w:cstheme="minorHAnsi"/>
              </w:rPr>
              <w:t>26</w:t>
            </w:r>
            <w:r w:rsidR="002F4C59" w:rsidRPr="00C62803">
              <w:rPr>
                <w:rFonts w:cstheme="minorHAnsi"/>
              </w:rPr>
              <w:t>9,7</w:t>
            </w:r>
            <w:r w:rsidR="00394B3F" w:rsidRPr="00C62803">
              <w:rPr>
                <w:rFonts w:cstheme="minorHAnsi"/>
              </w:rPr>
              <w:t>8</w:t>
            </w:r>
          </w:p>
        </w:tc>
        <w:tc>
          <w:tcPr>
            <w:tcW w:w="0" w:type="dxa"/>
            <w:vAlign w:val="center"/>
          </w:tcPr>
          <w:p w14:paraId="3544B7F4" w14:textId="47D6B88D" w:rsidR="005D0570" w:rsidRPr="00C62803" w:rsidRDefault="002F4C59" w:rsidP="007E4CAB">
            <w:pPr>
              <w:widowControl w:val="0"/>
              <w:jc w:val="center"/>
              <w:cnfStyle w:val="000000000000" w:firstRow="0" w:lastRow="0" w:firstColumn="0" w:lastColumn="0" w:oddVBand="0" w:evenVBand="0" w:oddHBand="0" w:evenHBand="0" w:firstRowFirstColumn="0" w:firstRowLastColumn="0" w:lastRowFirstColumn="0" w:lastRowLastColumn="0"/>
              <w:rPr>
                <w:rFonts w:cstheme="minorHAnsi"/>
              </w:rPr>
            </w:pPr>
            <w:r w:rsidRPr="00C62803">
              <w:rPr>
                <w:rFonts w:cstheme="minorHAnsi"/>
              </w:rPr>
              <w:t>1.118,</w:t>
            </w:r>
            <w:r w:rsidR="00857094" w:rsidRPr="00C62803">
              <w:rPr>
                <w:rFonts w:cstheme="minorHAnsi"/>
              </w:rPr>
              <w:t xml:space="preserve">54 </w:t>
            </w:r>
          </w:p>
        </w:tc>
      </w:tr>
    </w:tbl>
    <w:p w14:paraId="09042937" w14:textId="77777777" w:rsidR="00D50A0B" w:rsidRPr="00C62803" w:rsidRDefault="00D50A0B" w:rsidP="007E4CAB">
      <w:pPr>
        <w:spacing w:after="0" w:line="240" w:lineRule="auto"/>
        <w:rPr>
          <w:rFonts w:cstheme="minorHAnsi"/>
          <w:i/>
        </w:rPr>
      </w:pPr>
    </w:p>
    <w:p w14:paraId="5D01E0F7" w14:textId="77777777" w:rsidR="00A50FCF" w:rsidRPr="00C62803" w:rsidRDefault="00A50FCF" w:rsidP="007E4CAB">
      <w:pPr>
        <w:spacing w:after="0" w:line="240" w:lineRule="auto"/>
        <w:rPr>
          <w:rFonts w:cstheme="minorHAnsi"/>
          <w:i/>
        </w:rPr>
      </w:pPr>
    </w:p>
    <w:p w14:paraId="134E2B77" w14:textId="6A71C543" w:rsidR="00566CCA" w:rsidRPr="00C62803" w:rsidRDefault="00566CCA" w:rsidP="007E4CAB">
      <w:pPr>
        <w:pStyle w:val="Heading2"/>
        <w:spacing w:before="0" w:line="240" w:lineRule="auto"/>
        <w:rPr>
          <w:sz w:val="22"/>
          <w:szCs w:val="22"/>
        </w:rPr>
      </w:pPr>
      <w:bookmarkStart w:id="11" w:name="_Toc148544457"/>
      <w:r w:rsidRPr="00C62803">
        <w:rPr>
          <w:sz w:val="22"/>
          <w:szCs w:val="22"/>
        </w:rPr>
        <w:t>2.2.</w:t>
      </w:r>
      <w:r w:rsidRPr="00C62803">
        <w:rPr>
          <w:sz w:val="22"/>
          <w:szCs w:val="22"/>
        </w:rPr>
        <w:tab/>
      </w:r>
      <w:r w:rsidR="00536EDD" w:rsidRPr="00C62803">
        <w:rPr>
          <w:sz w:val="22"/>
          <w:szCs w:val="22"/>
        </w:rPr>
        <w:t xml:space="preserve">Prioritatea, Fondul, </w:t>
      </w:r>
      <w:r w:rsidRPr="00C62803">
        <w:rPr>
          <w:sz w:val="22"/>
          <w:szCs w:val="22"/>
        </w:rPr>
        <w:t>Obiectivul de politică,</w:t>
      </w:r>
      <w:r w:rsidR="00D75EFE" w:rsidRPr="00C62803">
        <w:rPr>
          <w:sz w:val="22"/>
          <w:szCs w:val="22"/>
        </w:rPr>
        <w:t xml:space="preserve"> </w:t>
      </w:r>
      <w:r w:rsidRPr="00C62803">
        <w:rPr>
          <w:sz w:val="22"/>
          <w:szCs w:val="22"/>
        </w:rPr>
        <w:t>Obiectivul specific</w:t>
      </w:r>
      <w:bookmarkEnd w:id="11"/>
      <w:r w:rsidRPr="00C62803">
        <w:rPr>
          <w:sz w:val="22"/>
          <w:szCs w:val="22"/>
        </w:rPr>
        <w:t xml:space="preserve"> </w:t>
      </w:r>
    </w:p>
    <w:p w14:paraId="0AE8247A" w14:textId="77777777" w:rsidR="00D75EFE" w:rsidRPr="00C62803" w:rsidRDefault="00D75EFE" w:rsidP="007E4CAB">
      <w:pPr>
        <w:spacing w:after="0" w:line="240" w:lineRule="auto"/>
        <w:rPr>
          <w:rFonts w:cstheme="minorHAnsi"/>
        </w:rPr>
      </w:pPr>
    </w:p>
    <w:p w14:paraId="2F6C4709" w14:textId="6C673621" w:rsidR="00D75EFE" w:rsidRPr="00C62803" w:rsidRDefault="00D75EFE" w:rsidP="00086A31">
      <w:pPr>
        <w:spacing w:after="0" w:line="240" w:lineRule="auto"/>
        <w:jc w:val="both"/>
        <w:rPr>
          <w:rFonts w:cstheme="minorHAnsi"/>
          <w:b/>
          <w:bCs/>
          <w:color w:val="000000"/>
        </w:rPr>
      </w:pPr>
      <w:r w:rsidRPr="00C62803">
        <w:rPr>
          <w:rFonts w:cstheme="minorHAnsi"/>
        </w:rPr>
        <w:t xml:space="preserve">Prezentul ghid se aplică pentru liniile de finanțare aferente proiectelor </w:t>
      </w:r>
      <w:r w:rsidR="003C3FDE" w:rsidRPr="00C62803">
        <w:rPr>
          <w:rFonts w:cstheme="minorHAnsi"/>
        </w:rPr>
        <w:t xml:space="preserve">etapizate </w:t>
      </w:r>
      <w:r w:rsidRPr="00C62803">
        <w:rPr>
          <w:rFonts w:cstheme="minorHAnsi"/>
        </w:rPr>
        <w:t>finanțate</w:t>
      </w:r>
      <w:r w:rsidR="003C3FDE" w:rsidRPr="00C62803">
        <w:rPr>
          <w:rFonts w:cstheme="minorHAnsi"/>
        </w:rPr>
        <w:t xml:space="preserve"> prin POIM 2014-2020 și continuate la finanțare în PDD 2021-2027,</w:t>
      </w:r>
      <w:r w:rsidRPr="00C62803">
        <w:rPr>
          <w:rFonts w:cstheme="minorHAnsi"/>
        </w:rPr>
        <w:t xml:space="preserve"> în cadrul Priorității 1</w:t>
      </w:r>
      <w:r w:rsidR="00086A31">
        <w:rPr>
          <w:rFonts w:cstheme="minorHAnsi"/>
        </w:rPr>
        <w:t>, 2 și 3</w:t>
      </w:r>
      <w:r w:rsidRPr="00C62803">
        <w:rPr>
          <w:rFonts w:cstheme="minorHAnsi"/>
        </w:rPr>
        <w:t xml:space="preserve">. </w:t>
      </w:r>
    </w:p>
    <w:p w14:paraId="15A96853" w14:textId="77777777" w:rsidR="006544FA" w:rsidRPr="00C62803" w:rsidRDefault="006544FA" w:rsidP="007E4CAB">
      <w:pPr>
        <w:spacing w:after="0" w:line="240" w:lineRule="auto"/>
        <w:jc w:val="both"/>
        <w:rPr>
          <w:rFonts w:cstheme="minorHAnsi"/>
          <w:i/>
        </w:rPr>
      </w:pPr>
    </w:p>
    <w:p w14:paraId="6F78E1C0" w14:textId="5FB2AE13" w:rsidR="00C46166" w:rsidRPr="00C62803" w:rsidRDefault="00C46166" w:rsidP="007E4CAB">
      <w:pPr>
        <w:spacing w:after="0" w:line="240" w:lineRule="auto"/>
        <w:jc w:val="both"/>
        <w:rPr>
          <w:rFonts w:cstheme="minorHAnsi"/>
          <w:color w:val="000000"/>
        </w:rPr>
      </w:pPr>
      <w:r w:rsidRPr="00C62803">
        <w:rPr>
          <w:rFonts w:cstheme="minorHAnsi"/>
          <w:color w:val="000000"/>
        </w:rPr>
        <w:t>Investițiile propuse trebuie să se încadreze în următor</w:t>
      </w:r>
      <w:r w:rsidR="00A2675B" w:rsidRPr="00C62803">
        <w:rPr>
          <w:rFonts w:cstheme="minorHAnsi"/>
          <w:color w:val="000000"/>
        </w:rPr>
        <w:t>ul</w:t>
      </w:r>
      <w:r w:rsidRPr="00C62803">
        <w:rPr>
          <w:rFonts w:cstheme="minorHAnsi"/>
          <w:color w:val="000000"/>
        </w:rPr>
        <w:t xml:space="preserve"> obiectiv de politică</w:t>
      </w:r>
      <w:r w:rsidR="00A2675B" w:rsidRPr="00C62803">
        <w:rPr>
          <w:rFonts w:cstheme="minorHAnsi"/>
          <w:color w:val="000000"/>
        </w:rPr>
        <w:t xml:space="preserve"> și </w:t>
      </w:r>
      <w:r w:rsidRPr="00C62803">
        <w:rPr>
          <w:rFonts w:cstheme="minorHAnsi"/>
          <w:color w:val="000000"/>
        </w:rPr>
        <w:t>obiectiv specific a</w:t>
      </w:r>
      <w:r w:rsidR="00D65A85" w:rsidRPr="00C62803">
        <w:rPr>
          <w:rFonts w:cstheme="minorHAnsi"/>
          <w:color w:val="000000"/>
        </w:rPr>
        <w:t>l</w:t>
      </w:r>
      <w:r w:rsidRPr="00C62803">
        <w:rPr>
          <w:rFonts w:cstheme="minorHAnsi"/>
          <w:color w:val="000000"/>
        </w:rPr>
        <w:t xml:space="preserve"> fondurilor mai jos menționate:</w:t>
      </w:r>
    </w:p>
    <w:p w14:paraId="20760F82" w14:textId="77777777" w:rsidR="004D27DD" w:rsidRPr="00C62803" w:rsidRDefault="004D27DD" w:rsidP="007E4CAB">
      <w:pPr>
        <w:spacing w:after="0" w:line="240" w:lineRule="auto"/>
        <w:jc w:val="both"/>
        <w:rPr>
          <w:rFonts w:cstheme="minorHAnsi"/>
          <w:color w:val="000000"/>
        </w:rPr>
      </w:pPr>
    </w:p>
    <w:tbl>
      <w:tblPr>
        <w:tblStyle w:val="GridTable4-Accent1"/>
        <w:tblW w:w="9452" w:type="dxa"/>
        <w:tblLook w:val="04A0" w:firstRow="1" w:lastRow="0" w:firstColumn="1" w:lastColumn="0" w:noHBand="0" w:noVBand="1"/>
      </w:tblPr>
      <w:tblGrid>
        <w:gridCol w:w="1120"/>
        <w:gridCol w:w="8332"/>
      </w:tblGrid>
      <w:tr w:rsidR="00C46166" w:rsidRPr="0049632A" w14:paraId="0E3F0ADF" w14:textId="77777777" w:rsidTr="004C2DEF">
        <w:trPr>
          <w:cnfStyle w:val="100000000000" w:firstRow="1" w:lastRow="0" w:firstColumn="0" w:lastColumn="0" w:oddVBand="0" w:evenVBand="0" w:oddHBand="0" w:evenHBand="0" w:firstRowFirstColumn="0" w:firstRowLastColumn="0" w:lastRowFirstColumn="0" w:lastRowLastColumn="0"/>
          <w:trHeight w:val="521"/>
        </w:trPr>
        <w:tc>
          <w:tcPr>
            <w:cnfStyle w:val="001000000000" w:firstRow="0" w:lastRow="0" w:firstColumn="1" w:lastColumn="0" w:oddVBand="0" w:evenVBand="0" w:oddHBand="0" w:evenHBand="0" w:firstRowFirstColumn="0" w:firstRowLastColumn="0" w:lastRowFirstColumn="0" w:lastRowLastColumn="0"/>
            <w:tcW w:w="9452" w:type="dxa"/>
            <w:gridSpan w:val="2"/>
            <w:shd w:val="clear" w:color="auto" w:fill="2E74B5" w:themeFill="accent1" w:themeFillShade="BF"/>
          </w:tcPr>
          <w:p w14:paraId="716606BD" w14:textId="23B9C1EB" w:rsidR="00C46166" w:rsidRPr="0049632A" w:rsidRDefault="00C46166" w:rsidP="007E4CAB">
            <w:pPr>
              <w:widowControl w:val="0"/>
              <w:jc w:val="both"/>
              <w:rPr>
                <w:rFonts w:cstheme="minorHAnsi"/>
                <w:bCs w:val="0"/>
                <w:sz w:val="20"/>
                <w:szCs w:val="20"/>
              </w:rPr>
            </w:pPr>
            <w:r w:rsidRPr="0049632A">
              <w:rPr>
                <w:rFonts w:cstheme="minorHAnsi"/>
                <w:bCs w:val="0"/>
                <w:sz w:val="20"/>
                <w:szCs w:val="20"/>
              </w:rPr>
              <w:t xml:space="preserve">Prioritatea 1. Dezvoltarea infrastructurii de apă și apă uzată și tranziția la o  economie circulară </w:t>
            </w:r>
            <w:r w:rsidR="009A4944" w:rsidRPr="0049632A">
              <w:rPr>
                <w:rFonts w:cstheme="minorHAnsi"/>
                <w:bCs w:val="0"/>
                <w:sz w:val="20"/>
                <w:szCs w:val="20"/>
              </w:rPr>
              <w:t>a PDD 2021-2027</w:t>
            </w:r>
          </w:p>
        </w:tc>
      </w:tr>
      <w:tr w:rsidR="00C46166" w:rsidRPr="0049632A" w14:paraId="337C486C" w14:textId="77777777" w:rsidTr="008804AF">
        <w:trPr>
          <w:cnfStyle w:val="000000100000" w:firstRow="0" w:lastRow="0" w:firstColumn="0" w:lastColumn="0" w:oddVBand="0" w:evenVBand="0" w:oddHBand="1" w:evenHBand="0" w:firstRowFirstColumn="0" w:firstRowLastColumn="0" w:lastRowFirstColumn="0" w:lastRowLastColumn="0"/>
          <w:trHeight w:val="703"/>
        </w:trPr>
        <w:tc>
          <w:tcPr>
            <w:cnfStyle w:val="001000000000" w:firstRow="0" w:lastRow="0" w:firstColumn="1" w:lastColumn="0" w:oddVBand="0" w:evenVBand="0" w:oddHBand="0" w:evenHBand="0" w:firstRowFirstColumn="0" w:firstRowLastColumn="0" w:lastRowFirstColumn="0" w:lastRowLastColumn="0"/>
            <w:tcW w:w="1120" w:type="dxa"/>
            <w:vAlign w:val="center"/>
          </w:tcPr>
          <w:p w14:paraId="2390BE64" w14:textId="56417DCC" w:rsidR="00C46166" w:rsidRPr="0049632A" w:rsidRDefault="00C46166" w:rsidP="007E4CAB">
            <w:pPr>
              <w:widowControl w:val="0"/>
              <w:jc w:val="center"/>
              <w:rPr>
                <w:rFonts w:cstheme="minorHAnsi"/>
                <w:b w:val="0"/>
                <w:bCs w:val="0"/>
                <w:sz w:val="20"/>
                <w:szCs w:val="20"/>
              </w:rPr>
            </w:pPr>
            <w:r w:rsidRPr="0049632A">
              <w:rPr>
                <w:rFonts w:cstheme="minorHAnsi"/>
                <w:b w:val="0"/>
                <w:bCs w:val="0"/>
                <w:sz w:val="20"/>
                <w:szCs w:val="20"/>
              </w:rPr>
              <w:t>Obiectivul de politică</w:t>
            </w:r>
          </w:p>
        </w:tc>
        <w:tc>
          <w:tcPr>
            <w:tcW w:w="8332" w:type="dxa"/>
          </w:tcPr>
          <w:p w14:paraId="02E4D0B5" w14:textId="7B2F36F0" w:rsidR="00C46166" w:rsidRPr="0049632A" w:rsidRDefault="009A4944" w:rsidP="007E4CAB">
            <w:pPr>
              <w:widowControl w:val="0"/>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097E2F">
              <w:rPr>
                <w:rFonts w:cstheme="minorHAnsi"/>
                <w:b/>
                <w:bCs/>
                <w:color w:val="0070C0"/>
                <w:sz w:val="20"/>
                <w:szCs w:val="20"/>
              </w:rPr>
              <w:t xml:space="preserve">OP </w:t>
            </w:r>
            <w:r w:rsidR="00C46166" w:rsidRPr="00097E2F">
              <w:rPr>
                <w:rFonts w:cstheme="minorHAnsi"/>
                <w:b/>
                <w:bCs/>
                <w:color w:val="0070C0"/>
                <w:sz w:val="20"/>
                <w:szCs w:val="20"/>
              </w:rPr>
              <w:t>2</w:t>
            </w:r>
            <w:r w:rsidR="008804AF" w:rsidRPr="00097E2F">
              <w:rPr>
                <w:rFonts w:cstheme="minorHAnsi"/>
                <w:b/>
                <w:bCs/>
                <w:color w:val="0070C0"/>
                <w:sz w:val="20"/>
                <w:szCs w:val="20"/>
              </w:rPr>
              <w:t xml:space="preserve"> </w:t>
            </w:r>
            <w:bookmarkStart w:id="12" w:name="_Hlk148536411"/>
            <w:r w:rsidR="00C46166" w:rsidRPr="00097E2F">
              <w:rPr>
                <w:rFonts w:cstheme="minorHAnsi"/>
                <w:sz w:val="20"/>
                <w:szCs w:val="20"/>
              </w:rPr>
              <w:t xml:space="preserve">O Europă mai </w:t>
            </w:r>
            <w:r w:rsidR="00B40084" w:rsidRPr="00CD2537">
              <w:rPr>
                <w:rFonts w:cstheme="minorHAnsi"/>
                <w:sz w:val="20"/>
                <w:szCs w:val="20"/>
              </w:rPr>
              <w:t>verde</w:t>
            </w:r>
            <w:r w:rsidR="00C46166" w:rsidRPr="00097E2F">
              <w:rPr>
                <w:rFonts w:cstheme="minorHAnsi"/>
                <w:sz w:val="20"/>
                <w:szCs w:val="20"/>
              </w:rPr>
              <w:t xml:space="preserve">, rezilientă, cu emisii reduse de dioxid de carbon, care se </w:t>
            </w:r>
            <w:r w:rsidR="00B40084" w:rsidRPr="00CD2537">
              <w:rPr>
                <w:rFonts w:cstheme="minorHAnsi"/>
                <w:sz w:val="20"/>
                <w:szCs w:val="20"/>
              </w:rPr>
              <w:t>trecela</w:t>
            </w:r>
            <w:r w:rsidR="00C46166" w:rsidRPr="00097E2F">
              <w:rPr>
                <w:rFonts w:cstheme="minorHAnsi"/>
                <w:sz w:val="20"/>
                <w:szCs w:val="20"/>
              </w:rPr>
              <w:t xml:space="preserve"> o economie cu zero emisii de dioxid de carbon, prin promovarea tranziției către o energie </w:t>
            </w:r>
            <w:r w:rsidR="00B40084" w:rsidRPr="00CD2537">
              <w:rPr>
                <w:rFonts w:cstheme="minorHAnsi"/>
                <w:sz w:val="20"/>
                <w:szCs w:val="20"/>
              </w:rPr>
              <w:t xml:space="preserve">curată </w:t>
            </w:r>
            <w:r w:rsidR="00C46166" w:rsidRPr="00097E2F">
              <w:rPr>
                <w:rFonts w:cstheme="minorHAnsi"/>
                <w:sz w:val="20"/>
                <w:szCs w:val="20"/>
              </w:rPr>
              <w:t>și echitabilă, a investițiilor verzi și albastre, a economiei circulare, a atenuării schimbărilor climatice și a adaptării la acestea, a prevenirii și gestionării riscurilor și a mobilități</w:t>
            </w:r>
            <w:r w:rsidR="00B40084" w:rsidRPr="00CD2537">
              <w:rPr>
                <w:rFonts w:cstheme="minorHAnsi"/>
                <w:sz w:val="20"/>
                <w:szCs w:val="20"/>
              </w:rPr>
              <w:t>i</w:t>
            </w:r>
            <w:r w:rsidR="00C46166" w:rsidRPr="00097E2F">
              <w:rPr>
                <w:rFonts w:cstheme="minorHAnsi"/>
                <w:sz w:val="20"/>
                <w:szCs w:val="20"/>
              </w:rPr>
              <w:t xml:space="preserve"> urbane </w:t>
            </w:r>
            <w:r w:rsidR="00B40084" w:rsidRPr="00CD2537">
              <w:rPr>
                <w:rFonts w:cstheme="minorHAnsi"/>
                <w:sz w:val="20"/>
                <w:szCs w:val="20"/>
              </w:rPr>
              <w:t>sustenabile</w:t>
            </w:r>
            <w:bookmarkEnd w:id="12"/>
          </w:p>
        </w:tc>
      </w:tr>
      <w:tr w:rsidR="00C46166" w:rsidRPr="0049632A" w14:paraId="5CCD68D3" w14:textId="77777777" w:rsidTr="008804AF">
        <w:trPr>
          <w:trHeight w:val="529"/>
        </w:trPr>
        <w:tc>
          <w:tcPr>
            <w:cnfStyle w:val="001000000000" w:firstRow="0" w:lastRow="0" w:firstColumn="1" w:lastColumn="0" w:oddVBand="0" w:evenVBand="0" w:oddHBand="0" w:evenHBand="0" w:firstRowFirstColumn="0" w:firstRowLastColumn="0" w:lastRowFirstColumn="0" w:lastRowLastColumn="0"/>
            <w:tcW w:w="1120" w:type="dxa"/>
            <w:vAlign w:val="center"/>
          </w:tcPr>
          <w:p w14:paraId="41F31BA5" w14:textId="1A291040" w:rsidR="00C46166" w:rsidRPr="0049632A" w:rsidRDefault="00C46166" w:rsidP="007E4CAB">
            <w:pPr>
              <w:widowControl w:val="0"/>
              <w:jc w:val="center"/>
              <w:rPr>
                <w:rFonts w:cstheme="minorHAnsi"/>
                <w:b w:val="0"/>
                <w:bCs w:val="0"/>
                <w:sz w:val="20"/>
                <w:szCs w:val="20"/>
              </w:rPr>
            </w:pPr>
            <w:r w:rsidRPr="0049632A">
              <w:rPr>
                <w:rFonts w:cstheme="minorHAnsi"/>
                <w:b w:val="0"/>
                <w:bCs w:val="0"/>
                <w:sz w:val="20"/>
                <w:szCs w:val="20"/>
              </w:rPr>
              <w:t>Obiectivul specific</w:t>
            </w:r>
          </w:p>
        </w:tc>
        <w:tc>
          <w:tcPr>
            <w:tcW w:w="8332" w:type="dxa"/>
          </w:tcPr>
          <w:p w14:paraId="26785C90" w14:textId="3D568849" w:rsidR="00C46166" w:rsidRPr="0049632A" w:rsidRDefault="009A4944" w:rsidP="007E4CAB">
            <w:pPr>
              <w:widowControl w:val="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49632A">
              <w:rPr>
                <w:rFonts w:cstheme="minorHAnsi"/>
                <w:sz w:val="20"/>
                <w:szCs w:val="20"/>
              </w:rPr>
              <w:t xml:space="preserve">OS </w:t>
            </w:r>
            <w:r w:rsidR="00C46166" w:rsidRPr="0049632A">
              <w:rPr>
                <w:rFonts w:cstheme="minorHAnsi"/>
                <w:sz w:val="20"/>
                <w:szCs w:val="20"/>
              </w:rPr>
              <w:t>2.5 Promovarea accesului la apă și o gospodărire sustenabilă a apelor</w:t>
            </w:r>
            <w:r w:rsidR="008804AF" w:rsidRPr="0049632A">
              <w:rPr>
                <w:rFonts w:cstheme="minorHAnsi"/>
                <w:sz w:val="20"/>
                <w:szCs w:val="20"/>
              </w:rPr>
              <w:t xml:space="preserve"> (FERD + FC)</w:t>
            </w:r>
          </w:p>
        </w:tc>
      </w:tr>
      <w:tr w:rsidR="00C46166" w:rsidRPr="0049632A" w14:paraId="6D4FA8CC" w14:textId="77777777" w:rsidTr="008804AF">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1120" w:type="dxa"/>
            <w:shd w:val="clear" w:color="auto" w:fill="auto"/>
            <w:vAlign w:val="center"/>
          </w:tcPr>
          <w:p w14:paraId="4F3B5818" w14:textId="6001E5F5" w:rsidR="00C46166" w:rsidRPr="0049632A" w:rsidRDefault="008804AF" w:rsidP="007E4CAB">
            <w:pPr>
              <w:widowControl w:val="0"/>
              <w:jc w:val="center"/>
              <w:rPr>
                <w:rFonts w:cstheme="minorHAnsi"/>
                <w:b w:val="0"/>
                <w:bCs w:val="0"/>
                <w:sz w:val="20"/>
                <w:szCs w:val="20"/>
              </w:rPr>
            </w:pPr>
            <w:r w:rsidRPr="0049632A">
              <w:rPr>
                <w:rFonts w:cstheme="minorHAnsi"/>
                <w:b w:val="0"/>
                <w:bCs w:val="0"/>
                <w:sz w:val="20"/>
                <w:szCs w:val="20"/>
              </w:rPr>
              <w:t>Obiectivul specific</w:t>
            </w:r>
          </w:p>
        </w:tc>
        <w:tc>
          <w:tcPr>
            <w:tcW w:w="8332" w:type="dxa"/>
            <w:shd w:val="clear" w:color="auto" w:fill="auto"/>
          </w:tcPr>
          <w:p w14:paraId="32AF6AB5" w14:textId="487954F3" w:rsidR="00C46166" w:rsidRPr="0049632A" w:rsidRDefault="008804AF" w:rsidP="008804AF">
            <w:pPr>
              <w:pStyle w:val="NoSpacing"/>
              <w:spacing w:before="60"/>
              <w:ind w:right="528"/>
              <w:cnfStyle w:val="000000100000" w:firstRow="0" w:lastRow="0" w:firstColumn="0" w:lastColumn="0" w:oddVBand="0" w:evenVBand="0" w:oddHBand="1" w:evenHBand="0" w:firstRowFirstColumn="0" w:firstRowLastColumn="0" w:lastRowFirstColumn="0" w:lastRowLastColumn="0"/>
              <w:rPr>
                <w:rFonts w:eastAsiaTheme="minorHAnsi" w:cstheme="minorHAnsi"/>
                <w:sz w:val="20"/>
                <w:szCs w:val="20"/>
                <w:lang w:val="ro-RO"/>
              </w:rPr>
            </w:pPr>
            <w:r w:rsidRPr="0049632A">
              <w:rPr>
                <w:rFonts w:eastAsiaTheme="minorHAnsi" w:cstheme="minorHAnsi"/>
                <w:sz w:val="20"/>
                <w:szCs w:val="20"/>
                <w:lang w:val="ro-RO"/>
              </w:rPr>
              <w:t>OS 2.6  Promovarea tranziției la o economie circulară și eficientă din punctul de vedere al utilizării resurselor</w:t>
            </w:r>
          </w:p>
        </w:tc>
      </w:tr>
      <w:tr w:rsidR="008804AF" w:rsidRPr="0049632A" w14:paraId="3A786D3F" w14:textId="77777777" w:rsidTr="004C2DEF">
        <w:trPr>
          <w:trHeight w:val="253"/>
        </w:trPr>
        <w:tc>
          <w:tcPr>
            <w:cnfStyle w:val="001000000000" w:firstRow="0" w:lastRow="0" w:firstColumn="1" w:lastColumn="0" w:oddVBand="0" w:evenVBand="0" w:oddHBand="0" w:evenHBand="0" w:firstRowFirstColumn="0" w:firstRowLastColumn="0" w:lastRowFirstColumn="0" w:lastRowLastColumn="0"/>
            <w:tcW w:w="9452" w:type="dxa"/>
            <w:gridSpan w:val="2"/>
            <w:shd w:val="clear" w:color="auto" w:fill="2E74B5" w:themeFill="accent1" w:themeFillShade="BF"/>
            <w:vAlign w:val="center"/>
          </w:tcPr>
          <w:p w14:paraId="6200242B" w14:textId="478756AC" w:rsidR="008804AF" w:rsidRPr="0049632A" w:rsidRDefault="008804AF" w:rsidP="007E4CAB">
            <w:pPr>
              <w:widowControl w:val="0"/>
              <w:jc w:val="both"/>
              <w:rPr>
                <w:rFonts w:cstheme="minorHAnsi"/>
                <w:bCs w:val="0"/>
                <w:color w:val="FFFFFF" w:themeColor="background1"/>
                <w:sz w:val="20"/>
                <w:szCs w:val="20"/>
              </w:rPr>
            </w:pPr>
            <w:r w:rsidRPr="0049632A">
              <w:rPr>
                <w:rFonts w:cstheme="minorHAnsi"/>
                <w:bCs w:val="0"/>
                <w:color w:val="FFFFFF" w:themeColor="background1"/>
                <w:sz w:val="20"/>
                <w:szCs w:val="20"/>
              </w:rPr>
              <w:t xml:space="preserve">Prioritatea 2. Protecţia mediului prin conservarea biodiversităţii, asigurarea calităţii aerului şi remediere a </w:t>
            </w:r>
            <w:r w:rsidRPr="0049632A">
              <w:rPr>
                <w:rFonts w:cstheme="minorHAnsi"/>
                <w:bCs w:val="0"/>
                <w:color w:val="FFFFFF" w:themeColor="background1"/>
                <w:sz w:val="20"/>
                <w:szCs w:val="20"/>
                <w:shd w:val="clear" w:color="auto" w:fill="2E74B5" w:themeFill="accent1" w:themeFillShade="BF"/>
              </w:rPr>
              <w:t>siturilor contaminate</w:t>
            </w:r>
          </w:p>
        </w:tc>
      </w:tr>
      <w:tr w:rsidR="00086A31" w:rsidRPr="0049632A" w14:paraId="4E11B7FB" w14:textId="77777777" w:rsidTr="008804AF">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1120" w:type="dxa"/>
            <w:shd w:val="clear" w:color="auto" w:fill="FFFFFF" w:themeFill="background1"/>
            <w:vAlign w:val="center"/>
          </w:tcPr>
          <w:p w14:paraId="32711C9B" w14:textId="7EC25799" w:rsidR="00086A31" w:rsidRPr="0049632A" w:rsidRDefault="008804AF" w:rsidP="007E4CAB">
            <w:pPr>
              <w:widowControl w:val="0"/>
              <w:jc w:val="center"/>
              <w:rPr>
                <w:rFonts w:cstheme="minorHAnsi"/>
                <w:color w:val="FFFFFF" w:themeColor="background1"/>
                <w:sz w:val="20"/>
                <w:szCs w:val="20"/>
              </w:rPr>
            </w:pPr>
            <w:r w:rsidRPr="0049632A">
              <w:rPr>
                <w:rFonts w:cstheme="minorHAnsi"/>
                <w:b w:val="0"/>
                <w:bCs w:val="0"/>
                <w:sz w:val="20"/>
                <w:szCs w:val="20"/>
              </w:rPr>
              <w:t>Obiectivul specific</w:t>
            </w:r>
          </w:p>
        </w:tc>
        <w:tc>
          <w:tcPr>
            <w:tcW w:w="8332" w:type="dxa"/>
            <w:shd w:val="clear" w:color="auto" w:fill="FFFFFF" w:themeFill="background1"/>
          </w:tcPr>
          <w:p w14:paraId="386321BA" w14:textId="52297314" w:rsidR="00086A31" w:rsidRPr="0049632A" w:rsidRDefault="007D68A7" w:rsidP="008804AF">
            <w:pPr>
              <w:pStyle w:val="NoSpacing"/>
              <w:spacing w:before="60"/>
              <w:ind w:left="23"/>
              <w:cnfStyle w:val="000000100000" w:firstRow="0" w:lastRow="0" w:firstColumn="0" w:lastColumn="0" w:oddVBand="0" w:evenVBand="0" w:oddHBand="1" w:evenHBand="0" w:firstRowFirstColumn="0" w:firstRowLastColumn="0" w:lastRowFirstColumn="0" w:lastRowLastColumn="0"/>
              <w:rPr>
                <w:color w:val="595959" w:themeColor="text1" w:themeTint="A6"/>
                <w:sz w:val="20"/>
                <w:szCs w:val="20"/>
                <w:lang w:val="ro-RO"/>
              </w:rPr>
            </w:pPr>
            <w:r w:rsidRPr="007D68A7">
              <w:rPr>
                <w:rFonts w:eastAsiaTheme="minorHAnsi" w:cstheme="minorHAnsi"/>
                <w:sz w:val="20"/>
                <w:szCs w:val="20"/>
                <w:lang w:val="ro-RO"/>
              </w:rPr>
              <w:t xml:space="preserve">OS 2.7. </w:t>
            </w:r>
            <w:r w:rsidR="00BB3B81" w:rsidRPr="00BB3B81">
              <w:rPr>
                <w:rFonts w:eastAsiaTheme="minorHAnsi" w:cstheme="minorHAnsi"/>
                <w:sz w:val="20"/>
                <w:szCs w:val="20"/>
                <w:lang w:val="ro-RO"/>
              </w:rPr>
              <w:t xml:space="preserve"> Intensificarea acțiunilor de protecție și conservare a naturii, a biodiversității și a infrastructurii verzi, inclusiv în zonele urbane, precum și reducerea tuturor formelor de poluare</w:t>
            </w:r>
            <w:r w:rsidRPr="007D68A7">
              <w:rPr>
                <w:rFonts w:eastAsiaTheme="minorHAnsi" w:cstheme="minorHAnsi"/>
                <w:sz w:val="20"/>
                <w:szCs w:val="20"/>
                <w:lang w:val="ro-RO"/>
              </w:rPr>
              <w:t>.</w:t>
            </w:r>
          </w:p>
        </w:tc>
      </w:tr>
      <w:tr w:rsidR="00A73BB0" w:rsidRPr="0049632A" w14:paraId="16BBC9A6" w14:textId="77777777" w:rsidTr="004C2DEF">
        <w:trPr>
          <w:trHeight w:val="253"/>
        </w:trPr>
        <w:tc>
          <w:tcPr>
            <w:cnfStyle w:val="001000000000" w:firstRow="0" w:lastRow="0" w:firstColumn="1" w:lastColumn="0" w:oddVBand="0" w:evenVBand="0" w:oddHBand="0" w:evenHBand="0" w:firstRowFirstColumn="0" w:firstRowLastColumn="0" w:lastRowFirstColumn="0" w:lastRowLastColumn="0"/>
            <w:tcW w:w="9452" w:type="dxa"/>
            <w:gridSpan w:val="2"/>
            <w:shd w:val="clear" w:color="auto" w:fill="2E74B5" w:themeFill="accent1" w:themeFillShade="BF"/>
            <w:vAlign w:val="center"/>
          </w:tcPr>
          <w:p w14:paraId="1E254459" w14:textId="35D5E8E4" w:rsidR="00A73BB0" w:rsidRPr="0049632A" w:rsidRDefault="004C2DEF" w:rsidP="007E4CAB">
            <w:pPr>
              <w:widowControl w:val="0"/>
              <w:jc w:val="both"/>
              <w:rPr>
                <w:rFonts w:cstheme="minorHAnsi"/>
                <w:sz w:val="20"/>
                <w:szCs w:val="20"/>
              </w:rPr>
            </w:pPr>
            <w:r w:rsidRPr="0049632A">
              <w:rPr>
                <w:color w:val="FFFFFF" w:themeColor="background1"/>
                <w:sz w:val="20"/>
                <w:szCs w:val="20"/>
              </w:rPr>
              <w:t xml:space="preserve">Prioritatea 3. </w:t>
            </w:r>
            <w:r w:rsidRPr="0049632A">
              <w:rPr>
                <w:color w:val="FFFFFF" w:themeColor="background1"/>
                <w:sz w:val="20"/>
                <w:szCs w:val="20"/>
                <w:shd w:val="clear" w:color="auto" w:fill="2E74B5" w:themeFill="accent1" w:themeFillShade="BF"/>
              </w:rPr>
              <w:t>Promovarea adaptării la schimbările climatice şi managementul</w:t>
            </w:r>
            <w:r w:rsidRPr="0049632A">
              <w:rPr>
                <w:color w:val="FFFFFF" w:themeColor="background1"/>
                <w:sz w:val="20"/>
                <w:szCs w:val="20"/>
              </w:rPr>
              <w:t xml:space="preserve"> riscurilor</w:t>
            </w:r>
          </w:p>
        </w:tc>
      </w:tr>
      <w:tr w:rsidR="008804AF" w:rsidRPr="0049632A" w14:paraId="680DD78C" w14:textId="77777777" w:rsidTr="004C2DEF">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1120" w:type="dxa"/>
            <w:shd w:val="clear" w:color="auto" w:fill="FFFFFF" w:themeFill="background1"/>
            <w:vAlign w:val="center"/>
          </w:tcPr>
          <w:p w14:paraId="3B36C160" w14:textId="645481CD" w:rsidR="008804AF" w:rsidRPr="0049632A" w:rsidRDefault="004C2DEF" w:rsidP="007E4CAB">
            <w:pPr>
              <w:widowControl w:val="0"/>
              <w:jc w:val="center"/>
              <w:rPr>
                <w:rFonts w:cstheme="minorHAnsi"/>
                <w:sz w:val="20"/>
                <w:szCs w:val="20"/>
              </w:rPr>
            </w:pPr>
            <w:r w:rsidRPr="0049632A">
              <w:rPr>
                <w:rFonts w:cstheme="minorHAnsi"/>
                <w:b w:val="0"/>
                <w:bCs w:val="0"/>
                <w:sz w:val="20"/>
                <w:szCs w:val="20"/>
              </w:rPr>
              <w:t>Obiectivul specific</w:t>
            </w:r>
          </w:p>
        </w:tc>
        <w:tc>
          <w:tcPr>
            <w:tcW w:w="8332" w:type="dxa"/>
            <w:shd w:val="clear" w:color="auto" w:fill="FFFFFF" w:themeFill="background1"/>
          </w:tcPr>
          <w:p w14:paraId="6EE798CB" w14:textId="77777777" w:rsidR="004C2DEF" w:rsidRPr="0049632A" w:rsidRDefault="004C2DEF" w:rsidP="004C2DEF">
            <w:pPr>
              <w:pStyle w:val="NoSpacing"/>
              <w:spacing w:before="60"/>
              <w:ind w:left="23"/>
              <w:cnfStyle w:val="000000100000" w:firstRow="0" w:lastRow="0" w:firstColumn="0" w:lastColumn="0" w:oddVBand="0" w:evenVBand="0" w:oddHBand="1" w:evenHBand="0" w:firstRowFirstColumn="0" w:firstRowLastColumn="0" w:lastRowFirstColumn="0" w:lastRowLastColumn="0"/>
              <w:rPr>
                <w:rFonts w:eastAsiaTheme="minorHAnsi" w:cstheme="minorHAnsi"/>
                <w:sz w:val="20"/>
                <w:szCs w:val="20"/>
                <w:lang w:val="ro-RO"/>
              </w:rPr>
            </w:pPr>
            <w:r w:rsidRPr="0049632A">
              <w:rPr>
                <w:rFonts w:eastAsiaTheme="minorHAnsi" w:cstheme="minorHAnsi"/>
                <w:sz w:val="20"/>
                <w:szCs w:val="20"/>
                <w:lang w:val="ro-RO"/>
              </w:rPr>
              <w:t>OS 2.4 Promovarea adaptării la schimbările climatice și prevenirea riscurilor de dezastre și reziliență, pe baza unor abordări ecosistemice</w:t>
            </w:r>
          </w:p>
          <w:p w14:paraId="3EA5572B" w14:textId="77777777" w:rsidR="008804AF" w:rsidRPr="0049632A" w:rsidRDefault="008804AF" w:rsidP="007E4CAB">
            <w:pPr>
              <w:widowControl w:val="0"/>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bl>
    <w:p w14:paraId="311975A1" w14:textId="77777777" w:rsidR="00C46166" w:rsidRPr="00C62803" w:rsidRDefault="00C46166" w:rsidP="007E4CAB">
      <w:pPr>
        <w:spacing w:after="0" w:line="240" w:lineRule="auto"/>
        <w:rPr>
          <w:rFonts w:cstheme="minorHAnsi"/>
          <w:i/>
        </w:rPr>
      </w:pPr>
    </w:p>
    <w:p w14:paraId="06497030" w14:textId="77777777" w:rsidR="007C00AB" w:rsidRPr="00C62803" w:rsidRDefault="007C00AB" w:rsidP="007E4CAB">
      <w:pPr>
        <w:spacing w:after="0" w:line="240" w:lineRule="auto"/>
        <w:rPr>
          <w:rFonts w:cstheme="minorHAnsi"/>
          <w:i/>
        </w:rPr>
      </w:pPr>
    </w:p>
    <w:p w14:paraId="38E63053" w14:textId="36FF787E" w:rsidR="00566CCA" w:rsidRPr="00C62803" w:rsidRDefault="00566CCA" w:rsidP="007E4CAB">
      <w:pPr>
        <w:pStyle w:val="Heading2"/>
        <w:spacing w:before="0" w:line="240" w:lineRule="auto"/>
        <w:rPr>
          <w:sz w:val="22"/>
          <w:szCs w:val="22"/>
        </w:rPr>
      </w:pPr>
      <w:bookmarkStart w:id="13" w:name="_Toc148544458"/>
      <w:r w:rsidRPr="00C62803">
        <w:rPr>
          <w:sz w:val="22"/>
          <w:szCs w:val="22"/>
        </w:rPr>
        <w:t>2.3.</w:t>
      </w:r>
      <w:r w:rsidRPr="00C62803">
        <w:rPr>
          <w:sz w:val="22"/>
          <w:szCs w:val="22"/>
        </w:rPr>
        <w:tab/>
        <w:t xml:space="preserve">Reglementări europene și naționale, </w:t>
      </w:r>
      <w:r w:rsidR="00536EDD" w:rsidRPr="00C62803">
        <w:rPr>
          <w:sz w:val="22"/>
          <w:szCs w:val="22"/>
        </w:rPr>
        <w:t xml:space="preserve">cadru strategic, </w:t>
      </w:r>
      <w:r w:rsidRPr="00C62803">
        <w:rPr>
          <w:sz w:val="22"/>
          <w:szCs w:val="22"/>
        </w:rPr>
        <w:t>documente programatice</w:t>
      </w:r>
      <w:r w:rsidR="006544FA" w:rsidRPr="00C62803">
        <w:rPr>
          <w:sz w:val="22"/>
          <w:szCs w:val="22"/>
        </w:rPr>
        <w:t xml:space="preserve"> </w:t>
      </w:r>
      <w:r w:rsidR="00536EDD" w:rsidRPr="00C62803">
        <w:rPr>
          <w:sz w:val="22"/>
          <w:szCs w:val="22"/>
        </w:rPr>
        <w:t>aplicabile</w:t>
      </w:r>
      <w:r w:rsidR="00301CA7" w:rsidRPr="00C62803">
        <w:rPr>
          <w:sz w:val="22"/>
          <w:szCs w:val="22"/>
        </w:rPr>
        <w:t xml:space="preserve"> - lista indicativă</w:t>
      </w:r>
      <w:bookmarkEnd w:id="13"/>
    </w:p>
    <w:p w14:paraId="57BDF73A" w14:textId="77777777" w:rsidR="009A4944" w:rsidRPr="00C62803" w:rsidRDefault="009A4944" w:rsidP="007E4CAB">
      <w:pPr>
        <w:spacing w:after="0" w:line="240" w:lineRule="auto"/>
        <w:rPr>
          <w:rFonts w:cstheme="minorHAnsi"/>
        </w:rPr>
      </w:pPr>
    </w:p>
    <w:p w14:paraId="64837AF4" w14:textId="1A236E57" w:rsidR="002F4C59" w:rsidRPr="00620522" w:rsidRDefault="00CC2FB1" w:rsidP="007E4CAB">
      <w:pPr>
        <w:pStyle w:val="5Normal"/>
        <w:spacing w:after="0"/>
        <w:rPr>
          <w:rFonts w:asciiTheme="minorHAnsi" w:hAnsiTheme="minorHAnsi" w:cstheme="minorHAnsi"/>
          <w:b/>
          <w:bCs/>
          <w:szCs w:val="22"/>
        </w:rPr>
      </w:pPr>
      <w:r w:rsidRPr="00620522">
        <w:rPr>
          <w:rFonts w:asciiTheme="minorHAnsi" w:hAnsiTheme="minorHAnsi" w:cstheme="minorHAnsi"/>
          <w:b/>
          <w:bCs/>
          <w:szCs w:val="22"/>
        </w:rPr>
        <w:t>Reglementări europene:</w:t>
      </w:r>
    </w:p>
    <w:p w14:paraId="4062F200" w14:textId="16D5E3FC" w:rsidR="002F4C59" w:rsidRPr="00620522" w:rsidRDefault="00C912B3">
      <w:pPr>
        <w:pStyle w:val="ListParagraph"/>
        <w:numPr>
          <w:ilvl w:val="0"/>
          <w:numId w:val="2"/>
        </w:numPr>
        <w:spacing w:after="0" w:line="240" w:lineRule="auto"/>
        <w:ind w:left="714" w:hanging="357"/>
        <w:jc w:val="both"/>
        <w:rPr>
          <w:rFonts w:cstheme="minorHAnsi"/>
        </w:rPr>
      </w:pPr>
      <w:r w:rsidRPr="00C912B3">
        <w:rPr>
          <w:rFonts w:cstheme="minorHAnsi"/>
          <w:b/>
          <w:bCs/>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2F4C59" w:rsidRPr="00620522">
        <w:rPr>
          <w:rFonts w:cstheme="minorHAnsi"/>
        </w:rPr>
        <w:t>;</w:t>
      </w:r>
    </w:p>
    <w:p w14:paraId="6BF684F1" w14:textId="5A9BFE2C" w:rsidR="00CC2FB1" w:rsidRPr="00620522" w:rsidRDefault="00CC2FB1">
      <w:pPr>
        <w:pStyle w:val="ListParagraph"/>
        <w:numPr>
          <w:ilvl w:val="0"/>
          <w:numId w:val="2"/>
        </w:numPr>
        <w:spacing w:after="0" w:line="240" w:lineRule="auto"/>
        <w:ind w:left="714" w:hanging="357"/>
        <w:jc w:val="both"/>
        <w:rPr>
          <w:rFonts w:cstheme="minorHAnsi"/>
        </w:rPr>
      </w:pPr>
      <w:r w:rsidRPr="00620522">
        <w:rPr>
          <w:rFonts w:cstheme="minorHAnsi"/>
        </w:rPr>
        <w:t xml:space="preserve">Regulamentul (UE) </w:t>
      </w:r>
      <w:r w:rsidR="00C912B3">
        <w:rPr>
          <w:rFonts w:cstheme="minorHAnsi"/>
        </w:rPr>
        <w:t>2021/1058</w:t>
      </w:r>
      <w:r w:rsidRPr="00620522">
        <w:rPr>
          <w:rFonts w:cstheme="minorHAnsi"/>
        </w:rPr>
        <w:t xml:space="preserve"> al Parlamentului European și al Consiliului din 24 iunie 2021 privind Fondul european de dezvoltare regională și Fondul de coeziune</w:t>
      </w:r>
      <w:r w:rsidR="00E34506">
        <w:rPr>
          <w:rFonts w:cstheme="minorHAnsi"/>
        </w:rPr>
        <w:t>;</w:t>
      </w:r>
      <w:r w:rsidRPr="00620522">
        <w:rPr>
          <w:rFonts w:cstheme="minorHAnsi"/>
        </w:rPr>
        <w:t xml:space="preserve"> </w:t>
      </w:r>
    </w:p>
    <w:p w14:paraId="1CAAE0F7" w14:textId="53B0F7E5" w:rsidR="002F4C59" w:rsidRPr="00620522" w:rsidRDefault="002F4C59">
      <w:pPr>
        <w:pStyle w:val="ListParagraph"/>
        <w:numPr>
          <w:ilvl w:val="0"/>
          <w:numId w:val="2"/>
        </w:numPr>
        <w:spacing w:after="0" w:line="240" w:lineRule="auto"/>
        <w:ind w:left="714" w:hanging="357"/>
        <w:jc w:val="both"/>
        <w:rPr>
          <w:rFonts w:cstheme="minorHAnsi"/>
        </w:rPr>
      </w:pPr>
      <w:r w:rsidRPr="00620522">
        <w:rPr>
          <w:rFonts w:cstheme="minorHAnsi"/>
        </w:rPr>
        <w:t xml:space="preserve">Comunicarea Comisiei C(2021) 373/116 septembrie 2021. Orientări tehnice referitoare la imunizarea infrastructurii la schimbările climatice în perioada </w:t>
      </w:r>
      <w:r w:rsidR="007261AD" w:rsidRPr="00620522">
        <w:rPr>
          <w:rFonts w:cstheme="minorHAnsi"/>
        </w:rPr>
        <w:t xml:space="preserve">- vezi </w:t>
      </w:r>
      <w:r w:rsidR="00540FB0">
        <w:fldChar w:fldCharType="begin"/>
      </w:r>
      <w:r w:rsidR="00540FB0">
        <w:instrText>HYPERLINK "https://eur-lex.europa.eu/legal-content/RO/TXT/HTML/?uri=OJ:C:2021:373:FULL&amp;from=EN"</w:instrText>
      </w:r>
      <w:r w:rsidR="00540FB0">
        <w:fldChar w:fldCharType="separate"/>
      </w:r>
      <w:r w:rsidR="007261AD" w:rsidRPr="00620522">
        <w:rPr>
          <w:rStyle w:val="Hyperlink"/>
          <w:rFonts w:cstheme="minorHAnsi"/>
        </w:rPr>
        <w:t>aici</w:t>
      </w:r>
      <w:r w:rsidR="00540FB0">
        <w:rPr>
          <w:rStyle w:val="Hyperlink"/>
          <w:rFonts w:cstheme="minorHAnsi"/>
        </w:rPr>
        <w:fldChar w:fldCharType="end"/>
      </w:r>
      <w:r w:rsidR="007261AD" w:rsidRPr="00620522">
        <w:rPr>
          <w:rFonts w:cstheme="minorHAnsi"/>
        </w:rPr>
        <w:t>;</w:t>
      </w:r>
    </w:p>
    <w:p w14:paraId="7C3A6F26" w14:textId="1B30A1E8" w:rsidR="00FC0CE1" w:rsidRPr="00620522" w:rsidRDefault="00CC2FB1">
      <w:pPr>
        <w:pStyle w:val="ListParagraph"/>
        <w:numPr>
          <w:ilvl w:val="0"/>
          <w:numId w:val="2"/>
        </w:numPr>
        <w:spacing w:after="0" w:line="240" w:lineRule="auto"/>
        <w:ind w:left="714" w:hanging="357"/>
        <w:jc w:val="both"/>
        <w:rPr>
          <w:rFonts w:cstheme="minorHAnsi"/>
        </w:rPr>
      </w:pPr>
      <w:r w:rsidRPr="00620522">
        <w:rPr>
          <w:rFonts w:cstheme="minorHAnsi"/>
        </w:rPr>
        <w:lastRenderedPageBreak/>
        <w:t>Comunicarea Comisiei C(2021) 1054 final din 12 februarie 2021. Orientări tehnice privind aplicarea principiului de ”a nu prejudicia în mod semnificativ” în temeiul Regulamentului privind Mecanismul de redresare și reziliență</w:t>
      </w:r>
      <w:r w:rsidR="008A69E5" w:rsidRPr="00620522">
        <w:rPr>
          <w:rFonts w:cstheme="minorHAnsi"/>
        </w:rPr>
        <w:t xml:space="preserve"> </w:t>
      </w:r>
      <w:r w:rsidR="007261AD" w:rsidRPr="00620522">
        <w:rPr>
          <w:rFonts w:cstheme="minorHAnsi"/>
        </w:rPr>
        <w:t xml:space="preserve">- vezi </w:t>
      </w:r>
      <w:r w:rsidR="00540FB0">
        <w:fldChar w:fldCharType="begin"/>
      </w:r>
      <w:r w:rsidR="00540FB0">
        <w:instrText>HYPERLINK "https://eur-lex.europa.eu/legal-content/RO/TXT/PDF/?uri=CELEX:52021XC0218(01)&amp;from=EN"</w:instrText>
      </w:r>
      <w:r w:rsidR="00540FB0">
        <w:fldChar w:fldCharType="separate"/>
      </w:r>
      <w:r w:rsidR="007261AD" w:rsidRPr="00620522">
        <w:rPr>
          <w:rStyle w:val="Hyperlink"/>
          <w:rFonts w:cstheme="minorHAnsi"/>
        </w:rPr>
        <w:t>aici</w:t>
      </w:r>
      <w:r w:rsidR="00540FB0">
        <w:rPr>
          <w:rStyle w:val="Hyperlink"/>
          <w:rFonts w:cstheme="minorHAnsi"/>
        </w:rPr>
        <w:fldChar w:fldCharType="end"/>
      </w:r>
      <w:r w:rsidR="00E34506">
        <w:rPr>
          <w:rFonts w:cstheme="minorHAnsi"/>
        </w:rPr>
        <w:t>.</w:t>
      </w:r>
    </w:p>
    <w:p w14:paraId="3F54507A" w14:textId="20A02E31" w:rsidR="00AD03E8" w:rsidRPr="00620522" w:rsidRDefault="00AD03E8" w:rsidP="007E4CAB">
      <w:pPr>
        <w:spacing w:after="0" w:line="240" w:lineRule="auto"/>
        <w:jc w:val="both"/>
        <w:rPr>
          <w:rFonts w:cstheme="minorHAnsi"/>
        </w:rPr>
      </w:pPr>
    </w:p>
    <w:p w14:paraId="0A949349" w14:textId="77777777" w:rsidR="00CC2FB1" w:rsidRDefault="00CC2FB1" w:rsidP="007E4CAB">
      <w:pPr>
        <w:pStyle w:val="5Normal"/>
        <w:spacing w:after="0"/>
        <w:rPr>
          <w:rFonts w:asciiTheme="minorHAnsi" w:hAnsiTheme="minorHAnsi" w:cstheme="minorHAnsi"/>
          <w:b/>
          <w:bCs/>
          <w:szCs w:val="22"/>
        </w:rPr>
      </w:pPr>
      <w:r w:rsidRPr="00620522">
        <w:rPr>
          <w:rFonts w:asciiTheme="minorHAnsi" w:hAnsiTheme="minorHAnsi" w:cstheme="minorHAnsi"/>
          <w:b/>
          <w:bCs/>
          <w:szCs w:val="22"/>
        </w:rPr>
        <w:t>Reglementări naționale:</w:t>
      </w:r>
    </w:p>
    <w:p w14:paraId="1B466A5D" w14:textId="4B292DBE" w:rsidR="00E60C16" w:rsidRPr="00BC4BE0" w:rsidRDefault="00E60C16" w:rsidP="00BC4BE0">
      <w:pPr>
        <w:pStyle w:val="5Normal"/>
        <w:numPr>
          <w:ilvl w:val="0"/>
          <w:numId w:val="70"/>
        </w:numPr>
        <w:spacing w:after="0"/>
        <w:rPr>
          <w:rFonts w:asciiTheme="minorHAnsi" w:hAnsiTheme="minorHAnsi" w:cstheme="minorHAnsi"/>
          <w:szCs w:val="22"/>
        </w:rPr>
      </w:pPr>
      <w:r>
        <w:rPr>
          <w:rFonts w:asciiTheme="minorHAnsi" w:hAnsiTheme="minorHAnsi" w:cstheme="minorHAnsi"/>
          <w:szCs w:val="22"/>
        </w:rPr>
        <w:t xml:space="preserve">    OUG</w:t>
      </w:r>
      <w:r w:rsidRPr="00BC4BE0">
        <w:rPr>
          <w:rFonts w:asciiTheme="minorHAnsi" w:hAnsiTheme="minorHAnsi" w:cstheme="minorHAnsi"/>
          <w:szCs w:val="22"/>
        </w:rPr>
        <w:t xml:space="preserve"> nr. 36</w:t>
      </w:r>
      <w:r>
        <w:rPr>
          <w:rFonts w:asciiTheme="minorHAnsi" w:hAnsiTheme="minorHAnsi" w:cstheme="minorHAnsi"/>
          <w:szCs w:val="22"/>
        </w:rPr>
        <w:t>/</w:t>
      </w:r>
      <w:r w:rsidRPr="00BC4BE0">
        <w:rPr>
          <w:rFonts w:asciiTheme="minorHAnsi" w:hAnsiTheme="minorHAnsi" w:cstheme="minorHAnsi"/>
          <w:szCs w:val="22"/>
        </w:rPr>
        <w:t>2023</w:t>
      </w:r>
      <w:r>
        <w:rPr>
          <w:rFonts w:asciiTheme="minorHAnsi" w:hAnsiTheme="minorHAnsi" w:cstheme="minorHAnsi"/>
          <w:szCs w:val="22"/>
        </w:rPr>
        <w:t xml:space="preserve"> </w:t>
      </w:r>
      <w:r w:rsidRPr="00BC4BE0">
        <w:rPr>
          <w:rFonts w:asciiTheme="minorHAnsi" w:hAnsiTheme="minorHAnsi" w:cstheme="minorHAnsi"/>
          <w:szCs w:val="22"/>
        </w:rPr>
        <w:t>privind stabilirea cadrului general pentru închiderea programelor operaționale finanțate în perioada de programare 2014-2020</w:t>
      </w:r>
    </w:p>
    <w:p w14:paraId="00E32021" w14:textId="67C0E366" w:rsidR="00CC2FB1" w:rsidRPr="00620522" w:rsidRDefault="002D4124">
      <w:pPr>
        <w:pStyle w:val="ListParagraph"/>
        <w:numPr>
          <w:ilvl w:val="0"/>
          <w:numId w:val="2"/>
        </w:numPr>
        <w:spacing w:after="0" w:line="240" w:lineRule="auto"/>
        <w:jc w:val="both"/>
        <w:rPr>
          <w:rFonts w:cstheme="minorHAnsi"/>
        </w:rPr>
      </w:pPr>
      <w:r w:rsidRPr="00620522">
        <w:rPr>
          <w:rFonts w:cstheme="minorHAnsi"/>
        </w:rPr>
        <w:t>OUG</w:t>
      </w:r>
      <w:r w:rsidR="00CC2FB1" w:rsidRPr="00620522">
        <w:rPr>
          <w:rFonts w:cstheme="minorHAnsi"/>
        </w:rPr>
        <w:t xml:space="preserve"> nr. 66/2011 privind prevenirea, constatarea şi sancționarea neregulilor apărute în obţinerea şi utilizarea fondurilor europene şi/sau a fondurilor publice naţionale aferente acestora;</w:t>
      </w:r>
    </w:p>
    <w:p w14:paraId="245445D7" w14:textId="77777777" w:rsidR="00CC2FB1" w:rsidRPr="00620522" w:rsidRDefault="00CC2FB1">
      <w:pPr>
        <w:pStyle w:val="ListParagraph"/>
        <w:numPr>
          <w:ilvl w:val="0"/>
          <w:numId w:val="2"/>
        </w:numPr>
        <w:spacing w:after="0" w:line="240" w:lineRule="auto"/>
        <w:jc w:val="both"/>
        <w:rPr>
          <w:rFonts w:cstheme="minorHAnsi"/>
        </w:rPr>
      </w:pPr>
      <w:r w:rsidRPr="00620522">
        <w:rPr>
          <w:rFonts w:cstheme="minorHAnsi"/>
        </w:rPr>
        <w:t>Hotărârea Guvernului nr. 875/2011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61710F43" w14:textId="05AF5D8E" w:rsidR="00CC2FB1" w:rsidRPr="00620522" w:rsidRDefault="007B7CA3">
      <w:pPr>
        <w:pStyle w:val="ListParagraph"/>
        <w:numPr>
          <w:ilvl w:val="0"/>
          <w:numId w:val="2"/>
        </w:numPr>
        <w:spacing w:after="0" w:line="240" w:lineRule="auto"/>
        <w:jc w:val="both"/>
        <w:rPr>
          <w:rFonts w:cstheme="minorHAnsi"/>
        </w:rPr>
      </w:pPr>
      <w:r w:rsidRPr="00620522">
        <w:rPr>
          <w:rFonts w:cstheme="minorHAnsi"/>
        </w:rPr>
        <w:t>OUG</w:t>
      </w:r>
      <w:r w:rsidR="00CC2FB1" w:rsidRPr="00620522">
        <w:rPr>
          <w:rFonts w:cstheme="minorHAnsi"/>
        </w:rPr>
        <w:t xml:space="preserve"> nr. 133/2021 privind gestionarea financiară a fondurilor europene în perioada de programare 2021-2027 alocate României din Fondul european de dezvoltare regională, Fondul de coeziune, Fondul social european Plus, Fondul pentru o tranziție justă ;</w:t>
      </w:r>
    </w:p>
    <w:p w14:paraId="49635C0D" w14:textId="0871808E" w:rsidR="00CC2FB1" w:rsidRPr="00620522" w:rsidRDefault="00CC2FB1">
      <w:pPr>
        <w:pStyle w:val="ListParagraph"/>
        <w:numPr>
          <w:ilvl w:val="0"/>
          <w:numId w:val="2"/>
        </w:numPr>
        <w:spacing w:after="0" w:line="240" w:lineRule="auto"/>
        <w:jc w:val="both"/>
        <w:rPr>
          <w:rStyle w:val="sden"/>
          <w:rFonts w:cstheme="minorHAnsi"/>
          <w:bCs/>
          <w:bdr w:val="none" w:sz="0" w:space="0" w:color="auto" w:frame="1"/>
          <w:shd w:val="clear" w:color="auto" w:fill="FFFFFF"/>
        </w:rPr>
      </w:pPr>
      <w:r w:rsidRPr="00620522">
        <w:rPr>
          <w:rStyle w:val="sden"/>
          <w:rFonts w:cstheme="minorHAnsi"/>
          <w:bCs/>
          <w:bdr w:val="none" w:sz="0" w:space="0" w:color="auto" w:frame="1"/>
          <w:shd w:val="clear" w:color="auto" w:fill="FFFFFF"/>
        </w:rPr>
        <w:t>H</w:t>
      </w:r>
      <w:r w:rsidR="002D4124" w:rsidRPr="00620522">
        <w:rPr>
          <w:rStyle w:val="sden"/>
          <w:rFonts w:cstheme="minorHAnsi"/>
          <w:bCs/>
          <w:bdr w:val="none" w:sz="0" w:space="0" w:color="auto" w:frame="1"/>
          <w:shd w:val="clear" w:color="auto" w:fill="FFFFFF"/>
        </w:rPr>
        <w:t>G</w:t>
      </w:r>
      <w:r w:rsidRPr="00620522">
        <w:rPr>
          <w:rStyle w:val="sden"/>
          <w:rFonts w:cstheme="minorHAnsi"/>
          <w:bCs/>
          <w:bdr w:val="none" w:sz="0" w:space="0" w:color="auto" w:frame="1"/>
          <w:shd w:val="clear" w:color="auto" w:fill="FFFFFF"/>
        </w:rPr>
        <w:t xml:space="preserve"> nr. 829</w:t>
      </w:r>
      <w:r w:rsidR="007B7CA3" w:rsidRPr="00620522">
        <w:rPr>
          <w:rStyle w:val="sden"/>
          <w:rFonts w:cstheme="minorHAnsi"/>
          <w:bCs/>
          <w:bdr w:val="none" w:sz="0" w:space="0" w:color="auto" w:frame="1"/>
          <w:shd w:val="clear" w:color="auto" w:fill="FFFFFF"/>
        </w:rPr>
        <w:t>/</w:t>
      </w:r>
      <w:r w:rsidRPr="00620522">
        <w:rPr>
          <w:rStyle w:val="sden"/>
          <w:rFonts w:cstheme="minorHAnsi"/>
          <w:bCs/>
          <w:bdr w:val="none" w:sz="0" w:space="0" w:color="auto" w:frame="1"/>
          <w:shd w:val="clear" w:color="auto" w:fill="FFFFFF"/>
        </w:rPr>
        <w:t xml:space="preserve">2022 </w:t>
      </w:r>
      <w:r w:rsidRPr="00620522">
        <w:rPr>
          <w:rStyle w:val="sden"/>
          <w:rFonts w:cstheme="minorHAnsi"/>
        </w:rPr>
        <w:t>pentru aprobarea </w:t>
      </w:r>
      <w:r w:rsidR="00540FB0">
        <w:fldChar w:fldCharType="begin"/>
      </w:r>
      <w:r w:rsidR="00540FB0">
        <w:instrText>HYPERLINK "https://legislatie.just.ro/Public/DetaliiDocumentAfis/256870"</w:instrText>
      </w:r>
      <w:r w:rsidR="00540FB0">
        <w:fldChar w:fldCharType="separate"/>
      </w:r>
      <w:r w:rsidRPr="00620522">
        <w:rPr>
          <w:rStyle w:val="sden"/>
          <w:rFonts w:cstheme="minorHAnsi"/>
        </w:rPr>
        <w:t>Normelor metodologice</w:t>
      </w:r>
      <w:r w:rsidR="00540FB0">
        <w:rPr>
          <w:rStyle w:val="sden"/>
          <w:rFonts w:cstheme="minorHAnsi"/>
        </w:rPr>
        <w:fldChar w:fldCharType="end"/>
      </w:r>
      <w:r w:rsidRPr="00620522">
        <w:rPr>
          <w:rStyle w:val="sden"/>
          <w:rFonts w:cstheme="minorHAnsi"/>
        </w:rPr>
        <w:t> de aplicare a </w:t>
      </w:r>
      <w:r w:rsidR="00540FB0">
        <w:fldChar w:fldCharType="begin"/>
      </w:r>
      <w:r w:rsidR="00540FB0">
        <w:instrText>HYPERLINK "https://legislatie.just.ro/Public/DetaliiDocumentAfis/249731"</w:instrText>
      </w:r>
      <w:r w:rsidR="00540FB0">
        <w:fldChar w:fldCharType="separate"/>
      </w:r>
      <w:r w:rsidRPr="00620522">
        <w:rPr>
          <w:rStyle w:val="sden"/>
          <w:rFonts w:cstheme="minorHAnsi"/>
        </w:rPr>
        <w:t>Ordonanței de urgență a Guvernului nr. 133/2021</w:t>
      </w:r>
      <w:r w:rsidR="00540FB0">
        <w:rPr>
          <w:rStyle w:val="sden"/>
          <w:rFonts w:cstheme="minorHAnsi"/>
        </w:rPr>
        <w:fldChar w:fldCharType="end"/>
      </w:r>
      <w:r w:rsidRPr="00620522">
        <w:rPr>
          <w:rStyle w:val="sden"/>
          <w:rFonts w:cstheme="minorHAnsi"/>
        </w:rPr>
        <w:t> privind gestionarea financiară a fondurilor europene pentru perioada de programare 2021-2027 alocate României din Fondul european de dezvoltare regională, Fondul de coeziune, Fondul social european Plus, Fondul pentru o tranziție justă;</w:t>
      </w:r>
    </w:p>
    <w:p w14:paraId="303AB002" w14:textId="6ACFC3BB" w:rsidR="007B7CA3" w:rsidRPr="00620522" w:rsidRDefault="007B7CA3">
      <w:pPr>
        <w:pStyle w:val="ListParagraph"/>
        <w:numPr>
          <w:ilvl w:val="0"/>
          <w:numId w:val="2"/>
        </w:numPr>
        <w:spacing w:after="0" w:line="240" w:lineRule="auto"/>
        <w:contextualSpacing w:val="0"/>
        <w:jc w:val="both"/>
        <w:rPr>
          <w:rFonts w:cstheme="minorHAnsi"/>
        </w:rPr>
      </w:pPr>
      <w:r w:rsidRPr="00620522">
        <w:rPr>
          <w:rFonts w:cstheme="minorHAnsi"/>
        </w:rPr>
        <w:t xml:space="preserve">HG nr. </w:t>
      </w:r>
      <w:r w:rsidRPr="00620522">
        <w:rPr>
          <w:rFonts w:eastAsia="Times New Roman" w:cstheme="minorHAnsi"/>
          <w:iCs/>
          <w:caps/>
        </w:rPr>
        <w:t xml:space="preserve">873/2022 </w:t>
      </w:r>
      <w:r w:rsidRPr="00620522">
        <w:rPr>
          <w:rFonts w:eastAsia="Times New Roman" w:cstheme="minorHAnsi"/>
          <w:iCs/>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8C2CF59" w14:textId="1F6CC343" w:rsidR="007B6C9B" w:rsidRPr="00620522" w:rsidRDefault="007B6C9B">
      <w:pPr>
        <w:pStyle w:val="ListParagraph"/>
        <w:numPr>
          <w:ilvl w:val="0"/>
          <w:numId w:val="2"/>
        </w:numPr>
        <w:spacing w:after="0" w:line="240" w:lineRule="auto"/>
        <w:rPr>
          <w:rFonts w:cstheme="minorHAnsi"/>
        </w:rPr>
      </w:pPr>
      <w:r w:rsidRPr="00620522">
        <w:rPr>
          <w:rFonts w:cstheme="minorHAnsi"/>
        </w:rPr>
        <w:t>OUG nr. 28/2023 pentru stabilirea unor măsuri necesare optimizării procesului de implementare a proiectelor finanțate din fonduri externe nerambursabile;</w:t>
      </w:r>
    </w:p>
    <w:p w14:paraId="07CAE1A9" w14:textId="6DE640DA" w:rsidR="002676F4" w:rsidRPr="00620522" w:rsidRDefault="002676F4" w:rsidP="00620522">
      <w:pPr>
        <w:pStyle w:val="ListParagraph"/>
        <w:numPr>
          <w:ilvl w:val="0"/>
          <w:numId w:val="2"/>
        </w:numPr>
        <w:pBdr>
          <w:bottom w:val="single" w:sz="12" w:space="10" w:color="auto"/>
        </w:pBdr>
        <w:spacing w:after="0" w:line="240" w:lineRule="auto"/>
        <w:contextualSpacing w:val="0"/>
        <w:jc w:val="both"/>
        <w:rPr>
          <w:rFonts w:cstheme="minorHAnsi"/>
        </w:rPr>
      </w:pPr>
      <w:bookmarkStart w:id="14" w:name="_Hlk133408598"/>
      <w:r w:rsidRPr="00620522">
        <w:rPr>
          <w:rFonts w:cstheme="minorHAnsi"/>
        </w:rPr>
        <w:t>Ordinul MIPE nr.</w:t>
      </w:r>
      <w:r w:rsidR="009A4944" w:rsidRPr="00620522">
        <w:rPr>
          <w:rFonts w:cstheme="minorHAnsi"/>
        </w:rPr>
        <w:t xml:space="preserve"> 1777/2023 pentru aprobarea conținutului/modelului/formatului/structurii cadru pentru documentele prevăzute la art. 4. alin (1) teza întâi, art. 6 alin. (1) și (3), art 7 alin. (1). Art. 17 alin. (2) din OUG 23/2023 privind instituirea unor măsuri de simplificare și digitalizare pentru gestionarea fondurilor europene aferente Politicii de coeziune 2021</w:t>
      </w:r>
      <w:r w:rsidR="008D71B8" w:rsidRPr="00620522">
        <w:rPr>
          <w:rFonts w:cstheme="minorHAnsi"/>
        </w:rPr>
        <w:t>-</w:t>
      </w:r>
      <w:r w:rsidR="009A4944" w:rsidRPr="00620522">
        <w:rPr>
          <w:rFonts w:cstheme="minorHAnsi"/>
        </w:rPr>
        <w:t>2027.</w:t>
      </w:r>
    </w:p>
    <w:bookmarkEnd w:id="14"/>
    <w:p w14:paraId="0D2FAF52" w14:textId="77777777" w:rsidR="00620522" w:rsidRDefault="00620522" w:rsidP="007E4CAB">
      <w:pPr>
        <w:spacing w:after="0" w:line="240" w:lineRule="auto"/>
        <w:jc w:val="both"/>
        <w:rPr>
          <w:rStyle w:val="sden"/>
          <w:rFonts w:cstheme="minorHAnsi"/>
          <w:bCs/>
          <w:highlight w:val="yellow"/>
          <w:bdr w:val="none" w:sz="0" w:space="0" w:color="auto" w:frame="1"/>
          <w:shd w:val="clear" w:color="auto" w:fill="FFFFFF"/>
        </w:rPr>
      </w:pPr>
    </w:p>
    <w:p w14:paraId="010282CB" w14:textId="5DFA1F31" w:rsidR="00620522" w:rsidRPr="00CD2537" w:rsidRDefault="00620522" w:rsidP="007E4CAB">
      <w:pPr>
        <w:spacing w:after="0" w:line="240" w:lineRule="auto"/>
        <w:jc w:val="both"/>
        <w:rPr>
          <w:rStyle w:val="sden"/>
          <w:rFonts w:cstheme="minorHAnsi"/>
          <w:bCs/>
          <w:bdr w:val="none" w:sz="0" w:space="0" w:color="auto" w:frame="1"/>
          <w:shd w:val="clear" w:color="auto" w:fill="FFFFFF"/>
        </w:rPr>
      </w:pPr>
      <w:r w:rsidRPr="00CD2537">
        <w:rPr>
          <w:rStyle w:val="sden"/>
          <w:rFonts w:cstheme="minorHAnsi"/>
          <w:bCs/>
          <w:bdr w:val="none" w:sz="0" w:space="0" w:color="auto" w:frame="1"/>
          <w:shd w:val="clear" w:color="auto" w:fill="FFFFFF"/>
        </w:rPr>
        <w:t xml:space="preserve">Legislația specifică fiecărui obiectiv specific în parte se regăsește în Anexa nr. </w:t>
      </w:r>
      <w:r w:rsidR="00BC4BE0" w:rsidRPr="00CD2537">
        <w:rPr>
          <w:rStyle w:val="sden"/>
          <w:rFonts w:cstheme="minorHAnsi"/>
          <w:bCs/>
          <w:bdr w:val="none" w:sz="0" w:space="0" w:color="auto" w:frame="1"/>
          <w:shd w:val="clear" w:color="auto" w:fill="FFFFFF"/>
        </w:rPr>
        <w:t>8</w:t>
      </w:r>
    </w:p>
    <w:p w14:paraId="0C08A891" w14:textId="77777777" w:rsidR="007D33D6" w:rsidRPr="00C62803" w:rsidRDefault="007D33D6" w:rsidP="007E4CAB">
      <w:pPr>
        <w:spacing w:after="0" w:line="240" w:lineRule="auto"/>
        <w:rPr>
          <w:rFonts w:eastAsia="Times New Roman" w:cstheme="minorHAnsi"/>
          <w:iCs/>
        </w:rPr>
      </w:pPr>
    </w:p>
    <w:p w14:paraId="44B8EC5A" w14:textId="77777777" w:rsidR="00A50FCF" w:rsidRPr="00C62803" w:rsidRDefault="00A50FCF" w:rsidP="007E4CAB">
      <w:pPr>
        <w:spacing w:after="0" w:line="240" w:lineRule="auto"/>
        <w:rPr>
          <w:rFonts w:eastAsia="Times New Roman" w:cstheme="minorHAnsi"/>
          <w:iCs/>
        </w:rPr>
      </w:pPr>
    </w:p>
    <w:p w14:paraId="61F10A80" w14:textId="32EED12D" w:rsidR="00566CCA" w:rsidRPr="00C62803" w:rsidRDefault="00536EDD" w:rsidP="007E4CAB">
      <w:pPr>
        <w:pStyle w:val="Heading1"/>
        <w:spacing w:before="0" w:line="240" w:lineRule="auto"/>
        <w:rPr>
          <w:sz w:val="22"/>
          <w:szCs w:val="22"/>
        </w:rPr>
      </w:pPr>
      <w:bookmarkStart w:id="15" w:name="page13"/>
      <w:bookmarkStart w:id="16" w:name="_Toc148544459"/>
      <w:bookmarkEnd w:id="15"/>
      <w:r w:rsidRPr="00C62803">
        <w:rPr>
          <w:sz w:val="22"/>
          <w:szCs w:val="22"/>
        </w:rPr>
        <w:t>ASPECTE SPECIFICE APELULUI DE PROIECTE</w:t>
      </w:r>
      <w:bookmarkEnd w:id="16"/>
      <w:r w:rsidR="00566CCA" w:rsidRPr="00C62803">
        <w:rPr>
          <w:sz w:val="22"/>
          <w:szCs w:val="22"/>
        </w:rPr>
        <w:tab/>
      </w:r>
    </w:p>
    <w:p w14:paraId="6F64F488" w14:textId="254F54D8" w:rsidR="00E03A06" w:rsidRPr="00C62803" w:rsidRDefault="00E03A06" w:rsidP="007E4CAB">
      <w:pPr>
        <w:spacing w:after="0" w:line="240" w:lineRule="auto"/>
        <w:rPr>
          <w:rFonts w:cstheme="minorHAnsi"/>
        </w:rPr>
      </w:pPr>
    </w:p>
    <w:p w14:paraId="0B22B860" w14:textId="66F51E72" w:rsidR="00DC4504" w:rsidRDefault="00086A31" w:rsidP="007E4CAB">
      <w:pPr>
        <w:autoSpaceDE w:val="0"/>
        <w:autoSpaceDN w:val="0"/>
        <w:adjustRightInd w:val="0"/>
        <w:spacing w:after="0" w:line="240" w:lineRule="auto"/>
        <w:jc w:val="both"/>
        <w:rPr>
          <w:rFonts w:cstheme="minorHAnsi"/>
          <w:color w:val="231F20"/>
        </w:rPr>
      </w:pPr>
      <w:r>
        <w:rPr>
          <w:rFonts w:cstheme="minorHAnsi"/>
          <w:color w:val="231F20"/>
        </w:rPr>
        <w:t xml:space="preserve">Apelurile de proiecte vor fi lansate pentru fiecare obiectiv specific </w:t>
      </w:r>
      <w:r w:rsidR="008E00FB">
        <w:rPr>
          <w:rFonts w:cstheme="minorHAnsi"/>
          <w:color w:val="231F20"/>
        </w:rPr>
        <w:t xml:space="preserve">și acțiune </w:t>
      </w:r>
      <w:r>
        <w:rPr>
          <w:rFonts w:cstheme="minorHAnsi"/>
          <w:color w:val="231F20"/>
        </w:rPr>
        <w:t xml:space="preserve">în parte, </w:t>
      </w:r>
      <w:r w:rsidR="0064091E" w:rsidRPr="00C62803">
        <w:rPr>
          <w:rFonts w:cstheme="minorHAnsi"/>
          <w:color w:val="231F20"/>
        </w:rPr>
        <w:t>în sistemul informatic MySMIS</w:t>
      </w:r>
      <w:r>
        <w:rPr>
          <w:rFonts w:cstheme="minorHAnsi"/>
          <w:color w:val="231F20"/>
        </w:rPr>
        <w:t>2021/</w:t>
      </w:r>
      <w:r w:rsidR="00F102E6">
        <w:rPr>
          <w:rFonts w:cstheme="minorHAnsi"/>
          <w:color w:val="231F20"/>
        </w:rPr>
        <w:t>SMIS</w:t>
      </w:r>
      <w:r>
        <w:rPr>
          <w:rFonts w:cstheme="minorHAnsi"/>
          <w:color w:val="231F20"/>
        </w:rPr>
        <w:t>2021+.</w:t>
      </w:r>
      <w:r w:rsidR="0064091E" w:rsidRPr="00C62803">
        <w:rPr>
          <w:rFonts w:cstheme="minorHAnsi"/>
          <w:color w:val="231F20"/>
        </w:rPr>
        <w:t xml:space="preserve"> </w:t>
      </w:r>
    </w:p>
    <w:p w14:paraId="5FFD21B3" w14:textId="77777777" w:rsidR="00430527" w:rsidRDefault="00430527" w:rsidP="007E4CAB">
      <w:pPr>
        <w:autoSpaceDE w:val="0"/>
        <w:autoSpaceDN w:val="0"/>
        <w:adjustRightInd w:val="0"/>
        <w:spacing w:after="0" w:line="240" w:lineRule="auto"/>
        <w:jc w:val="both"/>
        <w:rPr>
          <w:rFonts w:cstheme="minorHAnsi"/>
          <w:color w:val="231F20"/>
        </w:rPr>
      </w:pPr>
    </w:p>
    <w:p w14:paraId="4457ED4E" w14:textId="5763E2AF" w:rsidR="00430527" w:rsidRPr="00430527" w:rsidRDefault="00430527" w:rsidP="00430527">
      <w:pPr>
        <w:autoSpaceDE w:val="0"/>
        <w:autoSpaceDN w:val="0"/>
        <w:adjustRightInd w:val="0"/>
        <w:spacing w:after="0" w:line="240" w:lineRule="auto"/>
        <w:jc w:val="both"/>
        <w:rPr>
          <w:rFonts w:cstheme="minorHAnsi"/>
          <w:color w:val="231F20"/>
        </w:rPr>
      </w:pPr>
      <w:r w:rsidRPr="00430527">
        <w:rPr>
          <w:rFonts w:cstheme="minorHAnsi"/>
          <w:color w:val="231F20"/>
        </w:rPr>
        <w:t>Condiții favorizante aplicabile</w:t>
      </w:r>
    </w:p>
    <w:p w14:paraId="7C37B17C" w14:textId="77777777" w:rsidR="00430527" w:rsidRPr="00430527" w:rsidRDefault="00430527" w:rsidP="00430527">
      <w:pPr>
        <w:autoSpaceDE w:val="0"/>
        <w:autoSpaceDN w:val="0"/>
        <w:adjustRightInd w:val="0"/>
        <w:spacing w:after="0" w:line="240" w:lineRule="auto"/>
        <w:jc w:val="both"/>
        <w:rPr>
          <w:rFonts w:cstheme="minorHAnsi"/>
          <w:color w:val="231F20"/>
        </w:rPr>
      </w:pPr>
    </w:p>
    <w:p w14:paraId="7FA0CE51" w14:textId="649DF8FE" w:rsidR="00430527" w:rsidRPr="00430527" w:rsidRDefault="00430527" w:rsidP="00430527">
      <w:pPr>
        <w:autoSpaceDE w:val="0"/>
        <w:autoSpaceDN w:val="0"/>
        <w:adjustRightInd w:val="0"/>
        <w:spacing w:after="0" w:line="240" w:lineRule="auto"/>
        <w:jc w:val="both"/>
        <w:rPr>
          <w:rFonts w:cstheme="minorHAnsi"/>
          <w:color w:val="231F20"/>
        </w:rPr>
      </w:pPr>
      <w:r w:rsidRPr="00430527">
        <w:rPr>
          <w:rFonts w:cstheme="minorHAnsi"/>
          <w:color w:val="231F20"/>
        </w:rPr>
        <w:t>Proiectele etapizate, semnate după data de 29 iunie 2022 (conform art. 118 din regulamentul 1060/2021), trebuie să respecte încadrarea în condiția favorizantă aferentă priorității, după cum urmează:</w:t>
      </w:r>
    </w:p>
    <w:p w14:paraId="5717E565" w14:textId="77777777" w:rsidR="00430527" w:rsidRPr="00430527" w:rsidRDefault="00430527" w:rsidP="00430527">
      <w:pPr>
        <w:autoSpaceDE w:val="0"/>
        <w:autoSpaceDN w:val="0"/>
        <w:adjustRightInd w:val="0"/>
        <w:spacing w:after="0" w:line="240" w:lineRule="auto"/>
        <w:jc w:val="both"/>
        <w:rPr>
          <w:rFonts w:cstheme="minorHAnsi"/>
          <w:color w:val="231F20"/>
        </w:rPr>
      </w:pPr>
    </w:p>
    <w:p w14:paraId="4AC84A27" w14:textId="1B661299" w:rsidR="00430527" w:rsidRPr="00CD2537" w:rsidRDefault="00430527" w:rsidP="00CD2537">
      <w:pPr>
        <w:pStyle w:val="ListParagraph"/>
        <w:numPr>
          <w:ilvl w:val="0"/>
          <w:numId w:val="71"/>
        </w:numPr>
        <w:autoSpaceDE w:val="0"/>
        <w:autoSpaceDN w:val="0"/>
        <w:adjustRightInd w:val="0"/>
        <w:spacing w:after="0" w:line="240" w:lineRule="auto"/>
        <w:jc w:val="both"/>
        <w:rPr>
          <w:rFonts w:cstheme="minorHAnsi"/>
          <w:color w:val="231F20"/>
        </w:rPr>
      </w:pPr>
      <w:r w:rsidRPr="00CD2537">
        <w:rPr>
          <w:rFonts w:cstheme="minorHAnsi"/>
          <w:color w:val="231F20"/>
        </w:rPr>
        <w:t>Pentru Prioritatea 1 Dezvoltarea infrastructurii de apă și apă uzată și tranziția la o economie circulară, O2.5. Promovarea accesului la apă și o gospodărire sustenabilă a apelor:</w:t>
      </w:r>
    </w:p>
    <w:p w14:paraId="00D19AAE" w14:textId="35E447C2" w:rsidR="00430527" w:rsidRPr="00CD2537" w:rsidRDefault="00430527" w:rsidP="00CD2537">
      <w:pPr>
        <w:pStyle w:val="ListParagraph"/>
        <w:numPr>
          <w:ilvl w:val="0"/>
          <w:numId w:val="73"/>
        </w:numPr>
        <w:autoSpaceDE w:val="0"/>
        <w:autoSpaceDN w:val="0"/>
        <w:adjustRightInd w:val="0"/>
        <w:spacing w:after="0" w:line="240" w:lineRule="auto"/>
        <w:jc w:val="both"/>
        <w:rPr>
          <w:rFonts w:cstheme="minorHAnsi"/>
          <w:color w:val="231F20"/>
        </w:rPr>
      </w:pPr>
      <w:r w:rsidRPr="00CD2537">
        <w:rPr>
          <w:rFonts w:cstheme="minorHAnsi"/>
          <w:color w:val="231F20"/>
        </w:rPr>
        <w:t>O2.5. Promovarea accesului la apă și o gospodărire sustenabilă a apelor – nu se aplica apelurilor din acest ghid</w:t>
      </w:r>
    </w:p>
    <w:p w14:paraId="0427B6E4" w14:textId="004DDAC8" w:rsidR="00430527" w:rsidRDefault="00430527" w:rsidP="00DD26BB">
      <w:pPr>
        <w:pStyle w:val="ListParagraph"/>
        <w:numPr>
          <w:ilvl w:val="0"/>
          <w:numId w:val="73"/>
        </w:numPr>
        <w:autoSpaceDE w:val="0"/>
        <w:autoSpaceDN w:val="0"/>
        <w:adjustRightInd w:val="0"/>
        <w:spacing w:after="0" w:line="240" w:lineRule="auto"/>
        <w:jc w:val="both"/>
        <w:rPr>
          <w:rFonts w:cstheme="minorHAnsi"/>
          <w:color w:val="231F20"/>
        </w:rPr>
      </w:pPr>
      <w:r w:rsidRPr="00CD2537">
        <w:rPr>
          <w:rFonts w:cstheme="minorHAnsi"/>
          <w:color w:val="231F20"/>
        </w:rPr>
        <w:lastRenderedPageBreak/>
        <w:t>OS 2.6 Promovarea tranziției la o economie circulară și eficientă din punctul de vedere al utilizării resurselor - În cadrul prezentului ghid sunt sprijinite acțiunile  asociate procesului de conformare cu prevederile directivelor specifice și de tranziție la economia circulară și prevăzute în planul național de gestionare a deșeurilor (PNGD) și respectiv planurile județene de gestionare a deșeurilor și respectiv cel al Municipiului București  (PJGD/PGDMB)</w:t>
      </w:r>
    </w:p>
    <w:p w14:paraId="5C7D57AD" w14:textId="77777777" w:rsidR="00131A68" w:rsidRPr="00CD2537" w:rsidRDefault="00131A68" w:rsidP="00CD2537">
      <w:pPr>
        <w:pStyle w:val="ListParagraph"/>
        <w:autoSpaceDE w:val="0"/>
        <w:autoSpaceDN w:val="0"/>
        <w:adjustRightInd w:val="0"/>
        <w:spacing w:after="0" w:line="240" w:lineRule="auto"/>
        <w:ind w:left="1440"/>
        <w:jc w:val="both"/>
        <w:rPr>
          <w:rFonts w:cstheme="minorHAnsi"/>
          <w:color w:val="231F20"/>
        </w:rPr>
      </w:pPr>
    </w:p>
    <w:p w14:paraId="51149D2E" w14:textId="1EB47732" w:rsidR="00430527" w:rsidRPr="00ED46D7" w:rsidRDefault="00430527" w:rsidP="00CD2537">
      <w:pPr>
        <w:pStyle w:val="ListParagraph"/>
        <w:numPr>
          <w:ilvl w:val="0"/>
          <w:numId w:val="75"/>
        </w:numPr>
        <w:ind w:left="709" w:hanging="283"/>
        <w:jc w:val="both"/>
      </w:pPr>
      <w:r w:rsidRPr="00CD2537">
        <w:rPr>
          <w:rFonts w:cstheme="minorHAnsi"/>
          <w:color w:val="231F20"/>
        </w:rPr>
        <w:t>Pentru Prioritatea 2 Protecţia mediului prin conservarea biodiversităţii, asigurarea calităţii aerului şi remediere a siturilor contaminate</w:t>
      </w:r>
      <w:r w:rsidR="007106B0" w:rsidRPr="00CD2537">
        <w:rPr>
          <w:rFonts w:cstheme="minorHAnsi"/>
          <w:color w:val="231F20"/>
        </w:rPr>
        <w:t xml:space="preserve">, </w:t>
      </w:r>
      <w:r w:rsidRPr="00ED46D7">
        <w:t>O2.7. Intensificare</w:t>
      </w:r>
      <w:r w:rsidR="00E52701">
        <w:t>a</w:t>
      </w:r>
      <w:r w:rsidRPr="00ED46D7">
        <w:t xml:space="preserve"> acțiunilor de protecție și conservare a naturii, a biodiversității și a infrastructurii verzi, inclusiv în zonele urbane, precum și reducerea tuturor formelor de poluare - Acțiunea 2.2 Acțiunea 2.2 -  Îmbunătățirea monitorizării calității aerului pentru îndeplinirea cerințelor de monitorizare și reducere a emisiilor rezultate din directive -  nu se aplică apelului din prezentul ghid.</w:t>
      </w:r>
    </w:p>
    <w:p w14:paraId="6750E422" w14:textId="48848861" w:rsidR="00430527" w:rsidRPr="00CD2537" w:rsidRDefault="00430527" w:rsidP="00CD2537">
      <w:pPr>
        <w:pStyle w:val="ListParagraph"/>
        <w:numPr>
          <w:ilvl w:val="0"/>
          <w:numId w:val="71"/>
        </w:numPr>
        <w:autoSpaceDE w:val="0"/>
        <w:autoSpaceDN w:val="0"/>
        <w:adjustRightInd w:val="0"/>
        <w:spacing w:after="0" w:line="240" w:lineRule="auto"/>
        <w:jc w:val="both"/>
        <w:rPr>
          <w:rFonts w:cstheme="minorHAnsi"/>
          <w:color w:val="231F20"/>
        </w:rPr>
      </w:pPr>
      <w:r w:rsidRPr="00CD2537">
        <w:rPr>
          <w:rFonts w:cstheme="minorHAnsi"/>
          <w:color w:val="231F20"/>
        </w:rPr>
        <w:t>Pentru Prioritatea 3 Promovarea adaptării la schimbările climatice şi managementul riscurilor</w:t>
      </w:r>
      <w:r w:rsidR="007106B0">
        <w:rPr>
          <w:rFonts w:cstheme="minorHAnsi"/>
          <w:color w:val="231F20"/>
        </w:rPr>
        <w:t xml:space="preserve">, </w:t>
      </w:r>
      <w:r w:rsidRPr="00CD2537">
        <w:rPr>
          <w:rFonts w:cstheme="minorHAnsi"/>
          <w:color w:val="231F20"/>
        </w:rPr>
        <w:t>O2.4. Promovarea adaptării la schimbările climatice și prevenirea riscurilor de dezastre și reziliență, pe baza unor abordări ecosistemice - Existența unui plan național sau regional de gestionare a riscului de dezastre, stabilit pe baza evaluărilor riscurilor, ținându-se seama în mod corespunzător de efectele probabile ale schimbărilor climatice și de strategiile existente de adaptare la schimbările climatice, care include:</w:t>
      </w:r>
    </w:p>
    <w:p w14:paraId="254CE297" w14:textId="1F70BFB1" w:rsidR="00430527" w:rsidRPr="00CD2537" w:rsidRDefault="00430527" w:rsidP="00CD2537">
      <w:pPr>
        <w:pStyle w:val="ListParagraph"/>
        <w:numPr>
          <w:ilvl w:val="0"/>
          <w:numId w:val="72"/>
        </w:numPr>
        <w:autoSpaceDE w:val="0"/>
        <w:autoSpaceDN w:val="0"/>
        <w:adjustRightInd w:val="0"/>
        <w:spacing w:after="0" w:line="240" w:lineRule="auto"/>
        <w:jc w:val="both"/>
        <w:rPr>
          <w:rFonts w:cstheme="minorHAnsi"/>
          <w:color w:val="231F20"/>
        </w:rPr>
      </w:pPr>
      <w:r w:rsidRPr="00CD2537">
        <w:rPr>
          <w:rFonts w:cstheme="minorHAnsi"/>
          <w:color w:val="231F20"/>
        </w:rPr>
        <w:t>O descriere a principalelor riscuri, evaluate în conformitate cu articolul 6 alineatul (1) din Decizia nr. 1313/2013/UE a Parlamentului European și a Consiliului, care reflectă profilul de risc actual și evoluția acestuia pe o durată orientativă de 25-35 de ani. În ceea ce privește riscurile legate de climă, evaluarea se bazează pe previziunile și scenariile în materie de schimbări climatice</w:t>
      </w:r>
    </w:p>
    <w:p w14:paraId="119D8676" w14:textId="4376A398" w:rsidR="00430527" w:rsidRPr="00CD2537" w:rsidRDefault="00430527" w:rsidP="00CD2537">
      <w:pPr>
        <w:pStyle w:val="ListParagraph"/>
        <w:numPr>
          <w:ilvl w:val="0"/>
          <w:numId w:val="72"/>
        </w:numPr>
        <w:autoSpaceDE w:val="0"/>
        <w:autoSpaceDN w:val="0"/>
        <w:adjustRightInd w:val="0"/>
        <w:spacing w:after="0" w:line="240" w:lineRule="auto"/>
        <w:jc w:val="both"/>
        <w:rPr>
          <w:rFonts w:cstheme="minorHAnsi"/>
          <w:color w:val="231F20"/>
        </w:rPr>
      </w:pPr>
      <w:r w:rsidRPr="00CD2537">
        <w:rPr>
          <w:rFonts w:cstheme="minorHAnsi"/>
          <w:color w:val="231F20"/>
        </w:rPr>
        <w:t>O descriere a măsurilor de prevenire, pregătire și răspuns în caz de dezastre, prin care să se abordeze riscurile principale identificate. Măsurile sunt ierarhizate în funcție de riscuri și de impactul economic al acestora, de lacunele în materie de capacități, precum și de eficiența și eficacitatea lor, ținându-se cont de alternativele posibile.</w:t>
      </w:r>
    </w:p>
    <w:p w14:paraId="5E670C85" w14:textId="6E35342B" w:rsidR="00430527" w:rsidRPr="00CD2537" w:rsidRDefault="00430527" w:rsidP="00CD2537">
      <w:pPr>
        <w:pStyle w:val="ListParagraph"/>
        <w:numPr>
          <w:ilvl w:val="0"/>
          <w:numId w:val="72"/>
        </w:numPr>
        <w:autoSpaceDE w:val="0"/>
        <w:autoSpaceDN w:val="0"/>
        <w:adjustRightInd w:val="0"/>
        <w:spacing w:after="0" w:line="240" w:lineRule="auto"/>
        <w:jc w:val="both"/>
        <w:rPr>
          <w:rFonts w:cstheme="minorHAnsi"/>
          <w:color w:val="231F20"/>
        </w:rPr>
      </w:pPr>
      <w:r w:rsidRPr="00CD2537">
        <w:rPr>
          <w:rFonts w:cstheme="minorHAnsi"/>
          <w:color w:val="231F20"/>
        </w:rPr>
        <w:t>Informații privind resursele și mecanismele de finanțare disponibile pentru a acoperi costurile de exploatare și de întreținere legate de prevenire, pregătire și răspuns.</w:t>
      </w:r>
    </w:p>
    <w:p w14:paraId="2C504F6D" w14:textId="77777777" w:rsidR="00E03A06" w:rsidRPr="00C62803" w:rsidRDefault="00E03A06" w:rsidP="007E4CAB">
      <w:pPr>
        <w:autoSpaceDE w:val="0"/>
        <w:autoSpaceDN w:val="0"/>
        <w:adjustRightInd w:val="0"/>
        <w:spacing w:after="0" w:line="240" w:lineRule="auto"/>
        <w:jc w:val="both"/>
        <w:rPr>
          <w:rFonts w:cstheme="minorHAnsi"/>
          <w:color w:val="231F20"/>
        </w:rPr>
      </w:pPr>
    </w:p>
    <w:p w14:paraId="772CAC0F" w14:textId="01DC2BD2" w:rsidR="00566CCA" w:rsidRPr="00C62803" w:rsidRDefault="00566CCA">
      <w:pPr>
        <w:pStyle w:val="Heading2"/>
        <w:numPr>
          <w:ilvl w:val="1"/>
          <w:numId w:val="14"/>
        </w:numPr>
        <w:spacing w:before="0" w:line="240" w:lineRule="auto"/>
        <w:rPr>
          <w:sz w:val="22"/>
          <w:szCs w:val="22"/>
        </w:rPr>
      </w:pPr>
      <w:bookmarkStart w:id="17" w:name="_Toc148544460"/>
      <w:r w:rsidRPr="00C62803">
        <w:rPr>
          <w:sz w:val="22"/>
          <w:szCs w:val="22"/>
        </w:rPr>
        <w:t>Tipul de apel de proiecte</w:t>
      </w:r>
      <w:bookmarkEnd w:id="17"/>
      <w:r w:rsidRPr="00C62803">
        <w:rPr>
          <w:sz w:val="22"/>
          <w:szCs w:val="22"/>
        </w:rPr>
        <w:t xml:space="preserve">  </w:t>
      </w:r>
    </w:p>
    <w:p w14:paraId="7D968694" w14:textId="0F4532FD" w:rsidR="00692D9A" w:rsidRPr="00C62803" w:rsidRDefault="00692D9A" w:rsidP="007E4CAB">
      <w:pPr>
        <w:spacing w:after="0" w:line="240" w:lineRule="auto"/>
        <w:rPr>
          <w:rFonts w:cstheme="minorHAnsi"/>
          <w:i/>
        </w:rPr>
      </w:pPr>
    </w:p>
    <w:p w14:paraId="46A740EF" w14:textId="30E2D60E" w:rsidR="00E43DEE" w:rsidRPr="00C62803" w:rsidRDefault="001F613A" w:rsidP="007E4CAB">
      <w:pPr>
        <w:spacing w:after="0" w:line="240" w:lineRule="auto"/>
        <w:jc w:val="both"/>
        <w:rPr>
          <w:rFonts w:cstheme="minorHAnsi"/>
          <w:color w:val="231F20"/>
        </w:rPr>
      </w:pPr>
      <w:r w:rsidRPr="00C62803">
        <w:rPr>
          <w:rFonts w:cstheme="minorHAnsi"/>
          <w:color w:val="231F20"/>
        </w:rPr>
        <w:t xml:space="preserve">Prin prezentul ghid se lansează </w:t>
      </w:r>
      <w:r w:rsidR="00086A31">
        <w:rPr>
          <w:rFonts w:cstheme="minorHAnsi"/>
          <w:color w:val="231F20"/>
        </w:rPr>
        <w:t>apeluri</w:t>
      </w:r>
      <w:r w:rsidRPr="00C62803">
        <w:rPr>
          <w:rFonts w:cstheme="minorHAnsi"/>
          <w:color w:val="231F20"/>
        </w:rPr>
        <w:t xml:space="preserve"> necompetitiv bazat</w:t>
      </w:r>
      <w:r w:rsidR="00086A31">
        <w:rPr>
          <w:rFonts w:cstheme="minorHAnsi"/>
          <w:color w:val="231F20"/>
        </w:rPr>
        <w:t>e</w:t>
      </w:r>
      <w:r w:rsidRPr="00C62803">
        <w:rPr>
          <w:rFonts w:cstheme="minorHAnsi"/>
          <w:color w:val="231F20"/>
        </w:rPr>
        <w:t xml:space="preserve"> pe listă de proiecte preidentificate</w:t>
      </w:r>
      <w:r w:rsidR="00DF6009" w:rsidRPr="00C62803">
        <w:rPr>
          <w:rFonts w:cstheme="minorHAnsi"/>
          <w:color w:val="231F20"/>
        </w:rPr>
        <w:t xml:space="preserve">, care constituie </w:t>
      </w:r>
      <w:r w:rsidR="00DF6009" w:rsidRPr="00C62803">
        <w:rPr>
          <w:rFonts w:cstheme="minorHAnsi"/>
          <w:b/>
          <w:bCs/>
          <w:color w:val="0070C0"/>
        </w:rPr>
        <w:t>A</w:t>
      </w:r>
      <w:r w:rsidRPr="00C62803">
        <w:rPr>
          <w:rFonts w:cstheme="minorHAnsi"/>
          <w:b/>
          <w:bCs/>
          <w:color w:val="0070C0"/>
        </w:rPr>
        <w:t xml:space="preserve">nexa 1 </w:t>
      </w:r>
      <w:r w:rsidRPr="00C62803">
        <w:rPr>
          <w:rFonts w:cstheme="minorHAnsi"/>
        </w:rPr>
        <w:t>la prezentul ghid</w:t>
      </w:r>
      <w:r w:rsidRPr="00C62803">
        <w:rPr>
          <w:rFonts w:cstheme="minorHAnsi"/>
          <w:color w:val="231F20"/>
        </w:rPr>
        <w:t xml:space="preserve">. </w:t>
      </w:r>
    </w:p>
    <w:p w14:paraId="4B477EAD" w14:textId="77777777" w:rsidR="00424650" w:rsidRDefault="00424650" w:rsidP="007E4CAB">
      <w:pPr>
        <w:autoSpaceDE w:val="0"/>
        <w:autoSpaceDN w:val="0"/>
        <w:adjustRightInd w:val="0"/>
        <w:spacing w:after="0" w:line="240" w:lineRule="auto"/>
        <w:jc w:val="both"/>
        <w:rPr>
          <w:rFonts w:cstheme="minorHAnsi"/>
          <w:color w:val="231F20"/>
        </w:rPr>
      </w:pPr>
    </w:p>
    <w:p w14:paraId="5D26EF4D" w14:textId="6CCAECD0" w:rsidR="005D0F9B" w:rsidRPr="009F3502" w:rsidRDefault="005D0F9B" w:rsidP="005D0F9B">
      <w:pPr>
        <w:spacing w:after="0" w:line="240" w:lineRule="auto"/>
        <w:jc w:val="both"/>
        <w:rPr>
          <w:rFonts w:cstheme="minorHAnsi"/>
          <w:color w:val="231F20"/>
        </w:rPr>
      </w:pPr>
      <w:r w:rsidRPr="009F3502">
        <w:rPr>
          <w:rFonts w:cstheme="minorHAnsi"/>
          <w:color w:val="231F20"/>
        </w:rPr>
        <w:t xml:space="preserve">Toate apelurile de proiecte se vor derula prin platforma electronică MYSMIS, iar procesul de evaluare, selecție, contractare va fi realizat în conformitate cu prevederile </w:t>
      </w:r>
      <w:r w:rsidRPr="009F3502">
        <w:rPr>
          <w:rFonts w:cstheme="minorHAnsi"/>
          <w:b/>
          <w:bCs/>
          <w:color w:val="0070C0"/>
        </w:rPr>
        <w:t>secțiunii 8 la prezentul ghid.</w:t>
      </w:r>
      <w:r w:rsidRPr="009F3502">
        <w:rPr>
          <w:rFonts w:cstheme="minorHAnsi"/>
          <w:color w:val="0070C0"/>
        </w:rPr>
        <w:t xml:space="preserve"> </w:t>
      </w:r>
      <w:r w:rsidRPr="00CD2537">
        <w:rPr>
          <w:rFonts w:cstheme="minorHAnsi"/>
          <w:color w:val="231F20"/>
        </w:rPr>
        <w:t>Astfel, cererile de finanțare se vor depune prin aplicația electronică MySMIS2021</w:t>
      </w:r>
      <w:r w:rsidR="00097E2F">
        <w:rPr>
          <w:rFonts w:cstheme="minorHAnsi"/>
          <w:color w:val="231F20"/>
        </w:rPr>
        <w:t>+</w:t>
      </w:r>
      <w:r w:rsidRPr="00CD2537">
        <w:rPr>
          <w:rFonts w:cstheme="minorHAnsi"/>
          <w:color w:val="231F20"/>
        </w:rPr>
        <w:t>, cu toate anexele solicitate prin prezentul ghid.</w:t>
      </w:r>
      <w:r w:rsidRPr="009F3502">
        <w:rPr>
          <w:rFonts w:cstheme="minorHAnsi"/>
          <w:color w:val="231F20"/>
        </w:rPr>
        <w:t xml:space="preserve"> </w:t>
      </w:r>
    </w:p>
    <w:p w14:paraId="20813030" w14:textId="77777777" w:rsidR="00A50FCF" w:rsidRPr="00C62803" w:rsidRDefault="00A50FCF" w:rsidP="007E4CAB">
      <w:pPr>
        <w:autoSpaceDE w:val="0"/>
        <w:autoSpaceDN w:val="0"/>
        <w:adjustRightInd w:val="0"/>
        <w:spacing w:after="0" w:line="240" w:lineRule="auto"/>
        <w:jc w:val="both"/>
        <w:rPr>
          <w:rFonts w:cstheme="minorHAnsi"/>
          <w:color w:val="231F20"/>
        </w:rPr>
      </w:pPr>
    </w:p>
    <w:p w14:paraId="4D1F55D0" w14:textId="681D7E2E" w:rsidR="00536EDD" w:rsidRPr="00C62803" w:rsidRDefault="00536EDD">
      <w:pPr>
        <w:pStyle w:val="Heading2"/>
        <w:numPr>
          <w:ilvl w:val="1"/>
          <w:numId w:val="14"/>
        </w:numPr>
        <w:spacing w:before="0" w:line="240" w:lineRule="auto"/>
        <w:rPr>
          <w:sz w:val="22"/>
          <w:szCs w:val="22"/>
        </w:rPr>
      </w:pPr>
      <w:bookmarkStart w:id="18" w:name="_Toc141081318"/>
      <w:bookmarkStart w:id="19" w:name="_Toc141099923"/>
      <w:bookmarkStart w:id="20" w:name="_Toc141100084"/>
      <w:bookmarkStart w:id="21" w:name="_Toc141100914"/>
      <w:bookmarkStart w:id="22" w:name="_Toc141081319"/>
      <w:bookmarkStart w:id="23" w:name="_Toc141099924"/>
      <w:bookmarkStart w:id="24" w:name="_Toc141100085"/>
      <w:bookmarkStart w:id="25" w:name="_Toc141100915"/>
      <w:bookmarkStart w:id="26" w:name="_Toc148544461"/>
      <w:bookmarkEnd w:id="18"/>
      <w:bookmarkEnd w:id="19"/>
      <w:bookmarkEnd w:id="20"/>
      <w:bookmarkEnd w:id="21"/>
      <w:bookmarkEnd w:id="22"/>
      <w:bookmarkEnd w:id="23"/>
      <w:bookmarkEnd w:id="24"/>
      <w:bookmarkEnd w:id="25"/>
      <w:r w:rsidRPr="00C62803">
        <w:rPr>
          <w:sz w:val="22"/>
          <w:szCs w:val="22"/>
        </w:rPr>
        <w:t>Forma de sprijin (</w:t>
      </w:r>
      <w:r w:rsidR="00D50A0B" w:rsidRPr="00C62803">
        <w:rPr>
          <w:sz w:val="22"/>
          <w:szCs w:val="22"/>
        </w:rPr>
        <w:t>grant</w:t>
      </w:r>
      <w:r w:rsidRPr="00C62803">
        <w:rPr>
          <w:sz w:val="22"/>
          <w:szCs w:val="22"/>
        </w:rPr>
        <w:t>)</w:t>
      </w:r>
      <w:bookmarkEnd w:id="26"/>
      <w:r w:rsidRPr="00C62803">
        <w:rPr>
          <w:sz w:val="22"/>
          <w:szCs w:val="22"/>
        </w:rPr>
        <w:tab/>
      </w:r>
    </w:p>
    <w:p w14:paraId="650DCC65" w14:textId="77777777" w:rsidR="00536EDD" w:rsidRPr="00C62803" w:rsidRDefault="00536EDD" w:rsidP="007E4CAB">
      <w:pPr>
        <w:spacing w:after="0" w:line="240" w:lineRule="auto"/>
        <w:jc w:val="both"/>
        <w:rPr>
          <w:rFonts w:eastAsia="SimSun" w:cstheme="minorHAnsi"/>
          <w:b/>
          <w:bCs/>
        </w:rPr>
      </w:pPr>
    </w:p>
    <w:p w14:paraId="20ADD77B" w14:textId="58B652A0" w:rsidR="0009566F" w:rsidRPr="00C62803" w:rsidRDefault="0009566F" w:rsidP="007E4CAB">
      <w:pPr>
        <w:spacing w:after="0" w:line="240" w:lineRule="auto"/>
        <w:jc w:val="both"/>
        <w:rPr>
          <w:rFonts w:eastAsia="SimSun" w:cstheme="minorHAnsi"/>
        </w:rPr>
      </w:pPr>
      <w:r w:rsidRPr="00C62803">
        <w:rPr>
          <w:rFonts w:cstheme="minorHAnsi"/>
        </w:rPr>
        <w:t xml:space="preserve">Codul asociat acestui tip de sprijin este </w:t>
      </w:r>
      <w:r w:rsidRPr="00C62803">
        <w:rPr>
          <w:rFonts w:cstheme="minorHAnsi"/>
          <w:b/>
          <w:bCs/>
          <w:color w:val="0070C0"/>
        </w:rPr>
        <w:t>01 – Grant</w:t>
      </w:r>
      <w:r w:rsidRPr="00C62803">
        <w:rPr>
          <w:rFonts w:cstheme="minorHAnsi"/>
        </w:rPr>
        <w:t xml:space="preserve"> și se va avea în vedere la completarea secțiunii specifice din cererea de finanțare.</w:t>
      </w:r>
    </w:p>
    <w:p w14:paraId="3FCB8E4B" w14:textId="77777777" w:rsidR="00A50FCF" w:rsidRPr="00C62803" w:rsidRDefault="00A50FCF" w:rsidP="007E4CAB">
      <w:pPr>
        <w:spacing w:after="0" w:line="240" w:lineRule="auto"/>
        <w:jc w:val="both"/>
        <w:rPr>
          <w:rFonts w:eastAsia="SimSun" w:cstheme="minorHAnsi"/>
          <w:b/>
          <w:bCs/>
        </w:rPr>
      </w:pPr>
    </w:p>
    <w:p w14:paraId="6E98607B" w14:textId="15947388" w:rsidR="00536EDD" w:rsidRPr="00C62803" w:rsidRDefault="00536EDD">
      <w:pPr>
        <w:pStyle w:val="Heading2"/>
        <w:numPr>
          <w:ilvl w:val="1"/>
          <w:numId w:val="14"/>
        </w:numPr>
        <w:spacing w:before="0" w:line="240" w:lineRule="auto"/>
        <w:rPr>
          <w:sz w:val="22"/>
          <w:szCs w:val="22"/>
        </w:rPr>
      </w:pPr>
      <w:bookmarkStart w:id="27" w:name="_Toc148544462"/>
      <w:r w:rsidRPr="00C62803">
        <w:rPr>
          <w:sz w:val="22"/>
          <w:szCs w:val="22"/>
        </w:rPr>
        <w:t>Bugetul alocat apelului de proiecte</w:t>
      </w:r>
      <w:bookmarkEnd w:id="27"/>
      <w:r w:rsidRPr="00C62803">
        <w:rPr>
          <w:sz w:val="22"/>
          <w:szCs w:val="22"/>
        </w:rPr>
        <w:t xml:space="preserve"> </w:t>
      </w:r>
      <w:r w:rsidRPr="00C62803">
        <w:rPr>
          <w:sz w:val="22"/>
          <w:szCs w:val="22"/>
        </w:rPr>
        <w:tab/>
      </w:r>
    </w:p>
    <w:p w14:paraId="66BA4F42" w14:textId="77777777" w:rsidR="00536EDD" w:rsidRPr="00C62803" w:rsidRDefault="00536EDD" w:rsidP="007E4CAB">
      <w:pPr>
        <w:spacing w:after="0" w:line="240" w:lineRule="auto"/>
        <w:rPr>
          <w:rFonts w:cstheme="minorHAnsi"/>
          <w:iCs/>
        </w:rPr>
      </w:pPr>
    </w:p>
    <w:p w14:paraId="147F8B7E" w14:textId="670E7AF2" w:rsidR="00536EDD" w:rsidRPr="00C62803" w:rsidRDefault="00536EDD" w:rsidP="007E4CAB">
      <w:pPr>
        <w:spacing w:after="0" w:line="240" w:lineRule="auto"/>
        <w:jc w:val="both"/>
        <w:rPr>
          <w:rFonts w:eastAsia="Times New Roman" w:cstheme="minorHAnsi"/>
          <w:iCs/>
          <w:lang w:eastAsia="en-GB"/>
        </w:rPr>
      </w:pPr>
      <w:r w:rsidRPr="00C62803">
        <w:rPr>
          <w:rFonts w:eastAsia="Times New Roman" w:cstheme="minorHAnsi"/>
          <w:iCs/>
          <w:lang w:eastAsia="en-GB"/>
        </w:rPr>
        <w:t>Bugetul alocat apelu</w:t>
      </w:r>
      <w:r w:rsidR="00C21F69" w:rsidRPr="00C62803">
        <w:rPr>
          <w:rFonts w:eastAsia="Times New Roman" w:cstheme="minorHAnsi"/>
          <w:iCs/>
          <w:lang w:eastAsia="en-GB"/>
        </w:rPr>
        <w:t>l</w:t>
      </w:r>
      <w:r w:rsidR="00EF791F" w:rsidRPr="00C62803">
        <w:rPr>
          <w:rFonts w:eastAsia="Times New Roman" w:cstheme="minorHAnsi"/>
          <w:iCs/>
          <w:lang w:eastAsia="en-GB"/>
        </w:rPr>
        <w:t>ui</w:t>
      </w:r>
      <w:r w:rsidRPr="00C62803">
        <w:rPr>
          <w:rFonts w:eastAsia="Times New Roman" w:cstheme="minorHAnsi"/>
          <w:iCs/>
          <w:lang w:eastAsia="en-GB"/>
        </w:rPr>
        <w:t xml:space="preserve"> de proiecte este:</w:t>
      </w:r>
    </w:p>
    <w:p w14:paraId="7C17258E" w14:textId="77777777" w:rsidR="00536EDD" w:rsidRPr="00C62803" w:rsidRDefault="00536EDD" w:rsidP="007E4CAB">
      <w:pPr>
        <w:spacing w:after="0" w:line="240" w:lineRule="auto"/>
        <w:jc w:val="both"/>
        <w:rPr>
          <w:rFonts w:eastAsia="Times New Roman" w:cstheme="minorHAnsi"/>
          <w:iCs/>
          <w:lang w:eastAsia="en-GB"/>
        </w:rPr>
      </w:pPr>
    </w:p>
    <w:tbl>
      <w:tblPr>
        <w:tblStyle w:val="GridTable4-Accent1"/>
        <w:tblW w:w="9634" w:type="dxa"/>
        <w:tblLook w:val="04A0" w:firstRow="1" w:lastRow="0" w:firstColumn="1" w:lastColumn="0" w:noHBand="0" w:noVBand="1"/>
      </w:tblPr>
      <w:tblGrid>
        <w:gridCol w:w="2328"/>
        <w:gridCol w:w="1778"/>
        <w:gridCol w:w="1418"/>
        <w:gridCol w:w="1842"/>
        <w:gridCol w:w="2268"/>
      </w:tblGrid>
      <w:tr w:rsidR="00F820B5" w:rsidRPr="00C62803" w14:paraId="7511DF8F" w14:textId="65B23C3A" w:rsidTr="0053624F">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2328" w:type="dxa"/>
            <w:vAlign w:val="center"/>
          </w:tcPr>
          <w:p w14:paraId="1F08AF0D" w14:textId="5A7928FA" w:rsidR="00F820B5" w:rsidRPr="00C62803" w:rsidRDefault="00F820B5" w:rsidP="007E4CAB">
            <w:pPr>
              <w:jc w:val="center"/>
              <w:rPr>
                <w:rFonts w:cstheme="minorHAnsi"/>
              </w:rPr>
            </w:pPr>
            <w:r w:rsidRPr="00C62803">
              <w:rPr>
                <w:rFonts w:cstheme="minorHAnsi"/>
                <w:color w:val="231F20"/>
              </w:rPr>
              <w:lastRenderedPageBreak/>
              <w:t xml:space="preserve">Tip de </w:t>
            </w:r>
            <w:r w:rsidR="00C07587">
              <w:rPr>
                <w:rFonts w:cstheme="minorHAnsi"/>
                <w:color w:val="231F20"/>
              </w:rPr>
              <w:t>apel</w:t>
            </w:r>
          </w:p>
        </w:tc>
        <w:tc>
          <w:tcPr>
            <w:tcW w:w="3196" w:type="dxa"/>
            <w:gridSpan w:val="2"/>
            <w:vAlign w:val="center"/>
          </w:tcPr>
          <w:p w14:paraId="21A22759" w14:textId="429AA698" w:rsidR="00F820B5" w:rsidRPr="00C62803" w:rsidRDefault="00F820B5" w:rsidP="007E4CAB">
            <w:pPr>
              <w:jc w:val="center"/>
              <w:cnfStyle w:val="100000000000" w:firstRow="1" w:lastRow="0" w:firstColumn="0" w:lastColumn="0" w:oddVBand="0" w:evenVBand="0" w:oddHBand="0" w:evenHBand="0" w:firstRowFirstColumn="0" w:firstRowLastColumn="0" w:lastRowFirstColumn="0" w:lastRowLastColumn="0"/>
              <w:rPr>
                <w:b w:val="0"/>
                <w:bCs w:val="0"/>
                <w:color w:val="auto"/>
              </w:rPr>
            </w:pPr>
            <w:r w:rsidRPr="00C62803">
              <w:rPr>
                <w:color w:val="auto"/>
              </w:rPr>
              <w:t>Buget total</w:t>
            </w:r>
            <w:r w:rsidR="0053624F">
              <w:rPr>
                <w:color w:val="auto"/>
              </w:rPr>
              <w:t xml:space="preserve"> </w:t>
            </w:r>
            <w:r w:rsidRPr="00C62803">
              <w:rPr>
                <w:color w:val="auto"/>
              </w:rPr>
              <w:t xml:space="preserve"> apel</w:t>
            </w:r>
            <w:r w:rsidR="005E33D8">
              <w:rPr>
                <w:color w:val="auto"/>
              </w:rPr>
              <w:t xml:space="preserve"> (UE+BS)</w:t>
            </w:r>
          </w:p>
          <w:p w14:paraId="49062537" w14:textId="0E31A561" w:rsidR="00F820B5" w:rsidRPr="00C62803" w:rsidRDefault="00F820B5" w:rsidP="007E4CAB">
            <w:pPr>
              <w:jc w:val="center"/>
              <w:cnfStyle w:val="100000000000" w:firstRow="1" w:lastRow="0" w:firstColumn="0" w:lastColumn="0" w:oddVBand="0" w:evenVBand="0" w:oddHBand="0" w:evenHBand="0" w:firstRowFirstColumn="0" w:firstRowLastColumn="0" w:lastRowFirstColumn="0" w:lastRowLastColumn="0"/>
            </w:pPr>
            <w:r w:rsidRPr="00C62803">
              <w:rPr>
                <w:color w:val="auto"/>
              </w:rPr>
              <w:t>-mil Euro_</w:t>
            </w:r>
          </w:p>
        </w:tc>
        <w:tc>
          <w:tcPr>
            <w:tcW w:w="4110" w:type="dxa"/>
            <w:gridSpan w:val="2"/>
            <w:vAlign w:val="center"/>
          </w:tcPr>
          <w:p w14:paraId="62AF6DE5" w14:textId="228A44FD" w:rsidR="00F820B5" w:rsidRPr="00C62803" w:rsidRDefault="00F820B5" w:rsidP="007E4CAB">
            <w:pPr>
              <w:jc w:val="center"/>
              <w:cnfStyle w:val="100000000000" w:firstRow="1" w:lastRow="0" w:firstColumn="0" w:lastColumn="0" w:oddVBand="0" w:evenVBand="0" w:oddHBand="0" w:evenHBand="0" w:firstRowFirstColumn="0" w:firstRowLastColumn="0" w:lastRowFirstColumn="0" w:lastRowLastColumn="0"/>
              <w:rPr>
                <w:b w:val="0"/>
                <w:bCs w:val="0"/>
                <w:color w:val="auto"/>
              </w:rPr>
            </w:pPr>
            <w:r w:rsidRPr="00C62803">
              <w:rPr>
                <w:color w:val="auto"/>
              </w:rPr>
              <w:t xml:space="preserve">Buget </w:t>
            </w:r>
            <w:r w:rsidR="0053624F">
              <w:rPr>
                <w:color w:val="auto"/>
              </w:rPr>
              <w:t xml:space="preserve">total maxim </w:t>
            </w:r>
            <w:r w:rsidRPr="00C62803">
              <w:rPr>
                <w:color w:val="auto"/>
              </w:rPr>
              <w:t>apel</w:t>
            </w:r>
          </w:p>
          <w:p w14:paraId="7F17E080" w14:textId="3662D851" w:rsidR="00F820B5" w:rsidRPr="00C62803" w:rsidRDefault="00F820B5" w:rsidP="007E4CAB">
            <w:pPr>
              <w:jc w:val="center"/>
              <w:cnfStyle w:val="100000000000" w:firstRow="1" w:lastRow="0" w:firstColumn="0" w:lastColumn="0" w:oddVBand="0" w:evenVBand="0" w:oddHBand="0" w:evenHBand="0" w:firstRowFirstColumn="0" w:firstRowLastColumn="0" w:lastRowFirstColumn="0" w:lastRowLastColumn="0"/>
              <w:rPr>
                <w:b w:val="0"/>
                <w:bCs w:val="0"/>
                <w:color w:val="auto"/>
              </w:rPr>
            </w:pPr>
            <w:r w:rsidRPr="00C62803">
              <w:rPr>
                <w:color w:val="auto"/>
              </w:rPr>
              <w:t>utilizând supracontractare</w:t>
            </w:r>
          </w:p>
          <w:p w14:paraId="01BD61B4" w14:textId="520C876F" w:rsidR="00F820B5" w:rsidRPr="00C62803" w:rsidDel="003A5113" w:rsidRDefault="00F820B5" w:rsidP="007E4CAB">
            <w:pPr>
              <w:jc w:val="center"/>
              <w:cnfStyle w:val="100000000000" w:firstRow="1" w:lastRow="0" w:firstColumn="0" w:lastColumn="0" w:oddVBand="0" w:evenVBand="0" w:oddHBand="0" w:evenHBand="0" w:firstRowFirstColumn="0" w:firstRowLastColumn="0" w:lastRowFirstColumn="0" w:lastRowLastColumn="0"/>
            </w:pPr>
            <w:r w:rsidRPr="00C62803">
              <w:rPr>
                <w:color w:val="auto"/>
              </w:rPr>
              <w:t>-mil Euro-</w:t>
            </w:r>
          </w:p>
        </w:tc>
      </w:tr>
      <w:tr w:rsidR="00682111" w:rsidRPr="00C62803" w14:paraId="7957017E" w14:textId="5959E7B1" w:rsidTr="00682111">
        <w:trPr>
          <w:cnfStyle w:val="000000100000" w:firstRow="0" w:lastRow="0" w:firstColumn="0" w:lastColumn="0" w:oddVBand="0" w:evenVBand="0" w:oddHBand="1"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2328" w:type="dxa"/>
          </w:tcPr>
          <w:p w14:paraId="656DF5C9" w14:textId="77777777" w:rsidR="00F820B5" w:rsidRPr="00C62803" w:rsidRDefault="00F820B5" w:rsidP="007E4CAB">
            <w:pPr>
              <w:jc w:val="both"/>
              <w:rPr>
                <w:rFonts w:cstheme="minorHAnsi"/>
                <w:color w:val="231F20"/>
              </w:rPr>
            </w:pPr>
          </w:p>
        </w:tc>
        <w:tc>
          <w:tcPr>
            <w:tcW w:w="1778" w:type="dxa"/>
          </w:tcPr>
          <w:p w14:paraId="769B4839" w14:textId="701269DD" w:rsidR="00F820B5" w:rsidRPr="00C62803" w:rsidDel="003A5113" w:rsidRDefault="00722B60" w:rsidP="007E4CAB">
            <w:pPr>
              <w:jc w:val="center"/>
              <w:cnfStyle w:val="000000100000" w:firstRow="0" w:lastRow="0" w:firstColumn="0" w:lastColumn="0" w:oddVBand="0" w:evenVBand="0" w:oddHBand="1" w:evenHBand="0" w:firstRowFirstColumn="0" w:firstRowLastColumn="0" w:lastRowFirstColumn="0" w:lastRowLastColumn="0"/>
            </w:pPr>
            <w:r>
              <w:t>(</w:t>
            </w:r>
            <w:r w:rsidR="00F820B5" w:rsidRPr="00C62803">
              <w:t>FEDR</w:t>
            </w:r>
            <w:r>
              <w:t xml:space="preserve"> + BS)</w:t>
            </w:r>
          </w:p>
        </w:tc>
        <w:tc>
          <w:tcPr>
            <w:tcW w:w="1418" w:type="dxa"/>
          </w:tcPr>
          <w:p w14:paraId="467B0AB8" w14:textId="33D43C19" w:rsidR="00F820B5" w:rsidRPr="00C62803" w:rsidDel="003A5113" w:rsidRDefault="00722B60" w:rsidP="007E4CAB">
            <w:pPr>
              <w:jc w:val="center"/>
              <w:cnfStyle w:val="000000100000" w:firstRow="0" w:lastRow="0" w:firstColumn="0" w:lastColumn="0" w:oddVBand="0" w:evenVBand="0" w:oddHBand="1" w:evenHBand="0" w:firstRowFirstColumn="0" w:firstRowLastColumn="0" w:lastRowFirstColumn="0" w:lastRowLastColumn="0"/>
            </w:pPr>
            <w:r>
              <w:t>(</w:t>
            </w:r>
            <w:r w:rsidR="00F820B5" w:rsidRPr="00C62803">
              <w:t>FC</w:t>
            </w:r>
            <w:r>
              <w:t xml:space="preserve"> + BS)</w:t>
            </w:r>
          </w:p>
        </w:tc>
        <w:tc>
          <w:tcPr>
            <w:tcW w:w="1842" w:type="dxa"/>
          </w:tcPr>
          <w:p w14:paraId="3CE12BBE" w14:textId="52555598" w:rsidR="00F820B5" w:rsidRPr="00C62803" w:rsidRDefault="00722B60" w:rsidP="007E4CAB">
            <w:pPr>
              <w:jc w:val="center"/>
              <w:cnfStyle w:val="000000100000" w:firstRow="0" w:lastRow="0" w:firstColumn="0" w:lastColumn="0" w:oddVBand="0" w:evenVBand="0" w:oddHBand="1" w:evenHBand="0" w:firstRowFirstColumn="0" w:firstRowLastColumn="0" w:lastRowFirstColumn="0" w:lastRowLastColumn="0"/>
            </w:pPr>
            <w:r>
              <w:t>(</w:t>
            </w:r>
            <w:r w:rsidR="00F820B5" w:rsidRPr="00C62803">
              <w:t>FEDR</w:t>
            </w:r>
            <w:r>
              <w:t xml:space="preserve"> + BS)</w:t>
            </w:r>
          </w:p>
        </w:tc>
        <w:tc>
          <w:tcPr>
            <w:tcW w:w="2268" w:type="dxa"/>
          </w:tcPr>
          <w:p w14:paraId="691A5F12" w14:textId="1214C0D5" w:rsidR="00F820B5" w:rsidRPr="00C62803" w:rsidRDefault="00722B60" w:rsidP="007E4CAB">
            <w:pPr>
              <w:jc w:val="center"/>
              <w:cnfStyle w:val="000000100000" w:firstRow="0" w:lastRow="0" w:firstColumn="0" w:lastColumn="0" w:oddVBand="0" w:evenVBand="0" w:oddHBand="1" w:evenHBand="0" w:firstRowFirstColumn="0" w:firstRowLastColumn="0" w:lastRowFirstColumn="0" w:lastRowLastColumn="0"/>
            </w:pPr>
            <w:r>
              <w:t>(</w:t>
            </w:r>
            <w:r w:rsidR="00F820B5" w:rsidRPr="00C62803">
              <w:t>FC</w:t>
            </w:r>
            <w:r>
              <w:t xml:space="preserve"> + BS )</w:t>
            </w:r>
          </w:p>
        </w:tc>
      </w:tr>
      <w:tr w:rsidR="00F820B5" w:rsidRPr="00C62803" w14:paraId="336C2DAC" w14:textId="33BE2A5A" w:rsidTr="00CD2537">
        <w:trPr>
          <w:trHeight w:val="603"/>
        </w:trPr>
        <w:tc>
          <w:tcPr>
            <w:cnfStyle w:val="001000000000" w:firstRow="0" w:lastRow="0" w:firstColumn="1" w:lastColumn="0" w:oddVBand="0" w:evenVBand="0" w:oddHBand="0" w:evenHBand="0" w:firstRowFirstColumn="0" w:firstRowLastColumn="0" w:lastRowFirstColumn="0" w:lastRowLastColumn="0"/>
            <w:tcW w:w="2328" w:type="dxa"/>
          </w:tcPr>
          <w:p w14:paraId="752F3E09" w14:textId="3E25517D" w:rsidR="00F820B5" w:rsidRPr="007F4AB3" w:rsidRDefault="00B40951" w:rsidP="007F4AB3">
            <w:pPr>
              <w:pStyle w:val="ListParagraph"/>
              <w:ind w:left="0"/>
              <w:jc w:val="both"/>
              <w:rPr>
                <w:rFonts w:cstheme="minorHAnsi"/>
                <w:iCs/>
                <w:color w:val="0070C0"/>
              </w:rPr>
            </w:pPr>
            <w:bookmarkStart w:id="28" w:name="_Hlk144469981"/>
            <w:r>
              <w:rPr>
                <w:rFonts w:cstheme="minorHAnsi"/>
                <w:color w:val="0070C0"/>
              </w:rPr>
              <w:t xml:space="preserve">A.1 Apel proiect laborator național </w:t>
            </w:r>
            <w:r w:rsidRPr="003112CF">
              <w:rPr>
                <w:rFonts w:cstheme="minorHAnsi"/>
                <w:color w:val="0070C0"/>
              </w:rPr>
              <w:t>asigurarea monitorizării calității apei</w:t>
            </w:r>
            <w:r>
              <w:rPr>
                <w:rFonts w:cstheme="minorHAnsi"/>
                <w:color w:val="0070C0"/>
              </w:rPr>
              <w:t xml:space="preserve"> – proiect etapizat</w:t>
            </w:r>
          </w:p>
        </w:tc>
        <w:tc>
          <w:tcPr>
            <w:tcW w:w="1778" w:type="dxa"/>
          </w:tcPr>
          <w:p w14:paraId="306BD236" w14:textId="3DB2DC3F" w:rsidR="00F820B5" w:rsidRPr="00877A2D" w:rsidRDefault="00682111" w:rsidP="007E4CAB">
            <w:pPr>
              <w:jc w:val="center"/>
              <w:cnfStyle w:val="000000000000" w:firstRow="0" w:lastRow="0" w:firstColumn="0" w:lastColumn="0" w:oddVBand="0" w:evenVBand="0" w:oddHBand="0" w:evenHBand="0" w:firstRowFirstColumn="0" w:firstRowLastColumn="0" w:lastRowFirstColumn="0" w:lastRowLastColumn="0"/>
              <w:rPr>
                <w:rFonts w:cstheme="minorHAnsi"/>
                <w:iCs/>
              </w:rPr>
            </w:pPr>
            <w:r w:rsidRPr="00682111">
              <w:rPr>
                <w:rFonts w:cstheme="minorHAnsi"/>
                <w:iCs/>
              </w:rPr>
              <w:t>12,50</w:t>
            </w:r>
          </w:p>
        </w:tc>
        <w:tc>
          <w:tcPr>
            <w:tcW w:w="1418" w:type="dxa"/>
          </w:tcPr>
          <w:p w14:paraId="0EC821EE" w14:textId="17FCA2D9" w:rsidR="00F820B5" w:rsidRPr="00877A2D" w:rsidRDefault="00682111" w:rsidP="007E4CAB">
            <w:pPr>
              <w:jc w:val="center"/>
              <w:cnfStyle w:val="000000000000" w:firstRow="0" w:lastRow="0" w:firstColumn="0" w:lastColumn="0" w:oddVBand="0" w:evenVBand="0" w:oddHBand="0" w:evenHBand="0" w:firstRowFirstColumn="0" w:firstRowLastColumn="0" w:lastRowFirstColumn="0" w:lastRowLastColumn="0"/>
              <w:rPr>
                <w:rFonts w:cstheme="minorHAnsi"/>
                <w:iCs/>
              </w:rPr>
            </w:pPr>
            <w:r>
              <w:rPr>
                <w:rFonts w:cstheme="minorHAnsi"/>
                <w:iCs/>
              </w:rPr>
              <w:t>-</w:t>
            </w:r>
          </w:p>
        </w:tc>
        <w:tc>
          <w:tcPr>
            <w:tcW w:w="1842" w:type="dxa"/>
          </w:tcPr>
          <w:p w14:paraId="37965799" w14:textId="201EEB46" w:rsidR="00F820B5" w:rsidRPr="00877A2D" w:rsidRDefault="00682111" w:rsidP="007E4CAB">
            <w:pPr>
              <w:jc w:val="center"/>
              <w:cnfStyle w:val="000000000000" w:firstRow="0" w:lastRow="0" w:firstColumn="0" w:lastColumn="0" w:oddVBand="0" w:evenVBand="0" w:oddHBand="0" w:evenHBand="0" w:firstRowFirstColumn="0" w:firstRowLastColumn="0" w:lastRowFirstColumn="0" w:lastRowLastColumn="0"/>
              <w:rPr>
                <w:rFonts w:cstheme="minorHAnsi"/>
                <w:iCs/>
              </w:rPr>
            </w:pPr>
            <w:r w:rsidRPr="00682111">
              <w:rPr>
                <w:rFonts w:cstheme="minorHAnsi"/>
                <w:iCs/>
              </w:rPr>
              <w:t>37,50</w:t>
            </w:r>
          </w:p>
        </w:tc>
        <w:tc>
          <w:tcPr>
            <w:tcW w:w="2268" w:type="dxa"/>
          </w:tcPr>
          <w:p w14:paraId="216B9F5B" w14:textId="0785FB2C" w:rsidR="00F820B5" w:rsidRPr="00877A2D" w:rsidRDefault="00682111" w:rsidP="007E4CAB">
            <w:pPr>
              <w:jc w:val="center"/>
              <w:cnfStyle w:val="000000000000" w:firstRow="0" w:lastRow="0" w:firstColumn="0" w:lastColumn="0" w:oddVBand="0" w:evenVBand="0" w:oddHBand="0" w:evenHBand="0" w:firstRowFirstColumn="0" w:firstRowLastColumn="0" w:lastRowFirstColumn="0" w:lastRowLastColumn="0"/>
              <w:rPr>
                <w:rFonts w:cstheme="minorHAnsi"/>
                <w:iCs/>
              </w:rPr>
            </w:pPr>
            <w:r>
              <w:rPr>
                <w:rFonts w:cstheme="minorHAnsi"/>
                <w:iCs/>
              </w:rPr>
              <w:t>-</w:t>
            </w:r>
          </w:p>
        </w:tc>
      </w:tr>
      <w:tr w:rsidR="00682111" w:rsidRPr="00C62803" w14:paraId="0C7A27EE" w14:textId="77777777" w:rsidTr="00682111">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2328" w:type="dxa"/>
          </w:tcPr>
          <w:p w14:paraId="37EC7F4E" w14:textId="6B0C8DD7" w:rsidR="00B40951" w:rsidRDefault="00B40951" w:rsidP="007F4AB3">
            <w:pPr>
              <w:pStyle w:val="ListParagraph"/>
              <w:ind w:left="0"/>
              <w:jc w:val="both"/>
              <w:rPr>
                <w:rFonts w:cstheme="minorHAnsi"/>
                <w:color w:val="0070C0"/>
              </w:rPr>
            </w:pPr>
            <w:r>
              <w:rPr>
                <w:rFonts w:cstheme="minorHAnsi"/>
                <w:color w:val="0070C0"/>
              </w:rPr>
              <w:t xml:space="preserve">A.2 </w:t>
            </w:r>
            <w:r w:rsidRPr="007F4AB3">
              <w:rPr>
                <w:rFonts w:cstheme="minorHAnsi"/>
                <w:color w:val="0070C0"/>
              </w:rPr>
              <w:t>Apel proiecte sprijin pregătire proiecte investiții apă şi apă uzată – proiecte etapizate</w:t>
            </w:r>
          </w:p>
        </w:tc>
        <w:tc>
          <w:tcPr>
            <w:tcW w:w="1778" w:type="dxa"/>
          </w:tcPr>
          <w:p w14:paraId="78E561FA" w14:textId="5C0FD12C" w:rsidR="00E71992" w:rsidRPr="00CD2537" w:rsidRDefault="00E71992" w:rsidP="00E71992">
            <w:pPr>
              <w:jc w:val="center"/>
              <w:cnfStyle w:val="000000100000" w:firstRow="0" w:lastRow="0" w:firstColumn="0" w:lastColumn="0" w:oddVBand="0" w:evenVBand="0" w:oddHBand="1" w:evenHBand="0" w:firstRowFirstColumn="0" w:firstRowLastColumn="0" w:lastRowFirstColumn="0" w:lastRowLastColumn="0"/>
              <w:rPr>
                <w:rFonts w:cstheme="minorHAnsi"/>
                <w:iCs/>
              </w:rPr>
            </w:pPr>
            <w:r w:rsidRPr="00CD2537">
              <w:rPr>
                <w:rFonts w:cstheme="minorHAnsi"/>
                <w:iCs/>
              </w:rPr>
              <w:t>17,6</w:t>
            </w:r>
            <w:r w:rsidR="00AD5A81">
              <w:rPr>
                <w:rFonts w:cstheme="minorHAnsi"/>
                <w:iCs/>
              </w:rPr>
              <w:t>5</w:t>
            </w:r>
          </w:p>
          <w:p w14:paraId="06DC9A99" w14:textId="77777777" w:rsidR="00B40951" w:rsidRPr="00877A2D" w:rsidRDefault="00B40951" w:rsidP="007E4CAB">
            <w:pPr>
              <w:jc w:val="center"/>
              <w:cnfStyle w:val="000000100000" w:firstRow="0" w:lastRow="0" w:firstColumn="0" w:lastColumn="0" w:oddVBand="0" w:evenVBand="0" w:oddHBand="1" w:evenHBand="0" w:firstRowFirstColumn="0" w:firstRowLastColumn="0" w:lastRowFirstColumn="0" w:lastRowLastColumn="0"/>
              <w:rPr>
                <w:rFonts w:cstheme="minorHAnsi"/>
                <w:iCs/>
              </w:rPr>
            </w:pPr>
          </w:p>
        </w:tc>
        <w:tc>
          <w:tcPr>
            <w:tcW w:w="1418" w:type="dxa"/>
          </w:tcPr>
          <w:p w14:paraId="58238917" w14:textId="77777777" w:rsidR="00B40951" w:rsidRPr="00877A2D" w:rsidRDefault="00B40951" w:rsidP="007E4CAB">
            <w:pPr>
              <w:jc w:val="center"/>
              <w:cnfStyle w:val="000000100000" w:firstRow="0" w:lastRow="0" w:firstColumn="0" w:lastColumn="0" w:oddVBand="0" w:evenVBand="0" w:oddHBand="1" w:evenHBand="0" w:firstRowFirstColumn="0" w:firstRowLastColumn="0" w:lastRowFirstColumn="0" w:lastRowLastColumn="0"/>
              <w:rPr>
                <w:rFonts w:cstheme="minorHAnsi"/>
                <w:iCs/>
              </w:rPr>
            </w:pPr>
          </w:p>
        </w:tc>
        <w:tc>
          <w:tcPr>
            <w:tcW w:w="1842" w:type="dxa"/>
          </w:tcPr>
          <w:p w14:paraId="17F25430" w14:textId="4EE207EF" w:rsidR="00E71992" w:rsidRPr="00CD2537" w:rsidRDefault="00E71992" w:rsidP="00E71992">
            <w:pPr>
              <w:jc w:val="center"/>
              <w:cnfStyle w:val="000000100000" w:firstRow="0" w:lastRow="0" w:firstColumn="0" w:lastColumn="0" w:oddVBand="0" w:evenVBand="0" w:oddHBand="1" w:evenHBand="0" w:firstRowFirstColumn="0" w:firstRowLastColumn="0" w:lastRowFirstColumn="0" w:lastRowLastColumn="0"/>
              <w:rPr>
                <w:rFonts w:cstheme="minorHAnsi"/>
                <w:iCs/>
              </w:rPr>
            </w:pPr>
            <w:r w:rsidRPr="00CD2537">
              <w:rPr>
                <w:rFonts w:cstheme="minorHAnsi"/>
                <w:iCs/>
              </w:rPr>
              <w:t>52,9</w:t>
            </w:r>
            <w:r w:rsidR="00AD5A81">
              <w:rPr>
                <w:rFonts w:cstheme="minorHAnsi"/>
                <w:iCs/>
              </w:rPr>
              <w:t>5</w:t>
            </w:r>
          </w:p>
          <w:p w14:paraId="664F2952" w14:textId="77777777" w:rsidR="00B40951" w:rsidRPr="00877A2D" w:rsidRDefault="00B40951" w:rsidP="007E4CAB">
            <w:pPr>
              <w:jc w:val="center"/>
              <w:cnfStyle w:val="000000100000" w:firstRow="0" w:lastRow="0" w:firstColumn="0" w:lastColumn="0" w:oddVBand="0" w:evenVBand="0" w:oddHBand="1" w:evenHBand="0" w:firstRowFirstColumn="0" w:firstRowLastColumn="0" w:lastRowFirstColumn="0" w:lastRowLastColumn="0"/>
              <w:rPr>
                <w:rFonts w:cstheme="minorHAnsi"/>
                <w:iCs/>
              </w:rPr>
            </w:pPr>
          </w:p>
        </w:tc>
        <w:tc>
          <w:tcPr>
            <w:tcW w:w="2268" w:type="dxa"/>
          </w:tcPr>
          <w:p w14:paraId="05F11332" w14:textId="77777777" w:rsidR="00B40951" w:rsidRPr="00877A2D" w:rsidRDefault="00B40951" w:rsidP="007E4CAB">
            <w:pPr>
              <w:jc w:val="center"/>
              <w:cnfStyle w:val="000000100000" w:firstRow="0" w:lastRow="0" w:firstColumn="0" w:lastColumn="0" w:oddVBand="0" w:evenVBand="0" w:oddHBand="1" w:evenHBand="0" w:firstRowFirstColumn="0" w:firstRowLastColumn="0" w:lastRowFirstColumn="0" w:lastRowLastColumn="0"/>
              <w:rPr>
                <w:rFonts w:cstheme="minorHAnsi"/>
                <w:iCs/>
              </w:rPr>
            </w:pPr>
          </w:p>
        </w:tc>
      </w:tr>
      <w:tr w:rsidR="00086A31" w:rsidRPr="00C62803" w14:paraId="7D59AD04" w14:textId="77777777" w:rsidTr="00CD2537">
        <w:trPr>
          <w:trHeight w:val="603"/>
        </w:trPr>
        <w:tc>
          <w:tcPr>
            <w:cnfStyle w:val="001000000000" w:firstRow="0" w:lastRow="0" w:firstColumn="1" w:lastColumn="0" w:oddVBand="0" w:evenVBand="0" w:oddHBand="0" w:evenHBand="0" w:firstRowFirstColumn="0" w:firstRowLastColumn="0" w:lastRowFirstColumn="0" w:lastRowLastColumn="0"/>
            <w:tcW w:w="2328" w:type="dxa"/>
          </w:tcPr>
          <w:p w14:paraId="0B20A8FB" w14:textId="639B46E4" w:rsidR="00086A31" w:rsidRPr="00877A2D" w:rsidRDefault="007F4AB3" w:rsidP="007E4CAB">
            <w:pPr>
              <w:jc w:val="both"/>
              <w:rPr>
                <w:rFonts w:cstheme="minorHAnsi"/>
                <w:color w:val="0070C0"/>
              </w:rPr>
            </w:pPr>
            <w:r>
              <w:rPr>
                <w:rFonts w:cstheme="minorHAnsi"/>
                <w:color w:val="0070C0"/>
              </w:rPr>
              <w:t xml:space="preserve">B.1 </w:t>
            </w:r>
            <w:r w:rsidR="003112CF" w:rsidRPr="003112CF">
              <w:rPr>
                <w:rFonts w:cstheme="minorHAnsi"/>
                <w:color w:val="0070C0"/>
              </w:rPr>
              <w:t xml:space="preserve">Apel proiecte pentru dezvoltarea infrastructurii de management integrat al deșeurilor - proiecte </w:t>
            </w:r>
            <w:r w:rsidR="003112CF">
              <w:rPr>
                <w:rFonts w:cstheme="minorHAnsi"/>
                <w:color w:val="0070C0"/>
              </w:rPr>
              <w:t>etapizate</w:t>
            </w:r>
          </w:p>
        </w:tc>
        <w:tc>
          <w:tcPr>
            <w:tcW w:w="1778" w:type="dxa"/>
          </w:tcPr>
          <w:p w14:paraId="7EFF6C36" w14:textId="225031AA" w:rsidR="00086A31" w:rsidRPr="00877A2D" w:rsidRDefault="00E07991" w:rsidP="00E07991">
            <w:pPr>
              <w:jc w:val="center"/>
              <w:cnfStyle w:val="000000000000" w:firstRow="0" w:lastRow="0" w:firstColumn="0" w:lastColumn="0" w:oddVBand="0" w:evenVBand="0" w:oddHBand="0" w:evenHBand="0" w:firstRowFirstColumn="0" w:firstRowLastColumn="0" w:lastRowFirstColumn="0" w:lastRowLastColumn="0"/>
              <w:rPr>
                <w:rFonts w:cstheme="minorHAnsi"/>
                <w:iCs/>
              </w:rPr>
            </w:pPr>
            <w:r>
              <w:rPr>
                <w:rFonts w:cstheme="minorHAnsi"/>
                <w:iCs/>
              </w:rPr>
              <w:t>-</w:t>
            </w:r>
          </w:p>
        </w:tc>
        <w:tc>
          <w:tcPr>
            <w:tcW w:w="1418" w:type="dxa"/>
          </w:tcPr>
          <w:p w14:paraId="1C45F937" w14:textId="3BBB73FC" w:rsidR="00C04F88" w:rsidRPr="00CD2537" w:rsidRDefault="00C04F88" w:rsidP="00C04F88">
            <w:pPr>
              <w:jc w:val="center"/>
              <w:cnfStyle w:val="000000000000" w:firstRow="0" w:lastRow="0" w:firstColumn="0" w:lastColumn="0" w:oddVBand="0" w:evenVBand="0" w:oddHBand="0" w:evenHBand="0" w:firstRowFirstColumn="0" w:firstRowLastColumn="0" w:lastRowFirstColumn="0" w:lastRowLastColumn="0"/>
              <w:rPr>
                <w:rFonts w:cstheme="minorHAnsi"/>
                <w:iCs/>
              </w:rPr>
            </w:pPr>
            <w:r w:rsidRPr="00CD2537">
              <w:rPr>
                <w:rFonts w:cstheme="minorHAnsi"/>
                <w:iCs/>
              </w:rPr>
              <w:t>191</w:t>
            </w:r>
          </w:p>
          <w:p w14:paraId="188FF191" w14:textId="3AE541D4" w:rsidR="00E07991" w:rsidRPr="00072F03" w:rsidRDefault="00E07991" w:rsidP="00E07991">
            <w:pPr>
              <w:jc w:val="center"/>
              <w:cnfStyle w:val="000000000000" w:firstRow="0" w:lastRow="0" w:firstColumn="0" w:lastColumn="0" w:oddVBand="0" w:evenVBand="0" w:oddHBand="0" w:evenHBand="0" w:firstRowFirstColumn="0" w:firstRowLastColumn="0" w:lastRowFirstColumn="0" w:lastRowLastColumn="0"/>
              <w:rPr>
                <w:rFonts w:cstheme="minorHAnsi"/>
                <w:iCs/>
              </w:rPr>
            </w:pPr>
          </w:p>
          <w:p w14:paraId="27E75B50" w14:textId="77777777" w:rsidR="00086A31" w:rsidRPr="00877A2D" w:rsidRDefault="00086A31" w:rsidP="007E4CAB">
            <w:pPr>
              <w:jc w:val="center"/>
              <w:cnfStyle w:val="000000000000" w:firstRow="0" w:lastRow="0" w:firstColumn="0" w:lastColumn="0" w:oddVBand="0" w:evenVBand="0" w:oddHBand="0" w:evenHBand="0" w:firstRowFirstColumn="0" w:firstRowLastColumn="0" w:lastRowFirstColumn="0" w:lastRowLastColumn="0"/>
              <w:rPr>
                <w:rFonts w:cstheme="minorHAnsi"/>
                <w:iCs/>
              </w:rPr>
            </w:pPr>
          </w:p>
        </w:tc>
        <w:tc>
          <w:tcPr>
            <w:tcW w:w="1842" w:type="dxa"/>
          </w:tcPr>
          <w:p w14:paraId="17ADC6F7" w14:textId="74144541" w:rsidR="00AD5A81" w:rsidRPr="00CD2537" w:rsidRDefault="00E07991" w:rsidP="00AD5A81">
            <w:pPr>
              <w:jc w:val="center"/>
              <w:cnfStyle w:val="000000000000" w:firstRow="0" w:lastRow="0" w:firstColumn="0" w:lastColumn="0" w:oddVBand="0" w:evenVBand="0" w:oddHBand="0" w:evenHBand="0" w:firstRowFirstColumn="0" w:firstRowLastColumn="0" w:lastRowFirstColumn="0" w:lastRowLastColumn="0"/>
              <w:rPr>
                <w:rFonts w:cstheme="minorHAnsi"/>
                <w:iCs/>
              </w:rPr>
            </w:pPr>
            <w:r>
              <w:rPr>
                <w:rFonts w:cstheme="minorHAnsi"/>
                <w:iCs/>
              </w:rPr>
              <w:t>-</w:t>
            </w:r>
          </w:p>
          <w:p w14:paraId="71A6E41A" w14:textId="77777777" w:rsidR="00086A31" w:rsidRPr="00877A2D" w:rsidRDefault="00086A31" w:rsidP="007E4CAB">
            <w:pPr>
              <w:jc w:val="center"/>
              <w:cnfStyle w:val="000000000000" w:firstRow="0" w:lastRow="0" w:firstColumn="0" w:lastColumn="0" w:oddVBand="0" w:evenVBand="0" w:oddHBand="0" w:evenHBand="0" w:firstRowFirstColumn="0" w:firstRowLastColumn="0" w:lastRowFirstColumn="0" w:lastRowLastColumn="0"/>
              <w:rPr>
                <w:rFonts w:cstheme="minorHAnsi"/>
                <w:iCs/>
              </w:rPr>
            </w:pPr>
          </w:p>
        </w:tc>
        <w:tc>
          <w:tcPr>
            <w:tcW w:w="2268" w:type="dxa"/>
          </w:tcPr>
          <w:p w14:paraId="5BE44973" w14:textId="77777777" w:rsidR="00E07991" w:rsidRDefault="00E07991" w:rsidP="00E07991">
            <w:pPr>
              <w:jc w:val="center"/>
              <w:cnfStyle w:val="000000000000" w:firstRow="0" w:lastRow="0" w:firstColumn="0" w:lastColumn="0" w:oddVBand="0" w:evenVBand="0" w:oddHBand="0" w:evenHBand="0" w:firstRowFirstColumn="0" w:firstRowLastColumn="0" w:lastRowFirstColumn="0" w:lastRowLastColumn="0"/>
              <w:rPr>
                <w:rFonts w:cstheme="minorHAnsi"/>
                <w:iCs/>
              </w:rPr>
            </w:pPr>
            <w:r w:rsidRPr="00072F03">
              <w:rPr>
                <w:rFonts w:cstheme="minorHAnsi"/>
                <w:iCs/>
              </w:rPr>
              <w:t>224,6</w:t>
            </w:r>
            <w:r>
              <w:rPr>
                <w:rFonts w:cstheme="minorHAnsi"/>
                <w:iCs/>
              </w:rPr>
              <w:t>4</w:t>
            </w:r>
          </w:p>
          <w:p w14:paraId="2A89A3B2" w14:textId="77777777" w:rsidR="00086A31" w:rsidRPr="00877A2D" w:rsidRDefault="00086A31" w:rsidP="007E4CAB">
            <w:pPr>
              <w:jc w:val="center"/>
              <w:cnfStyle w:val="000000000000" w:firstRow="0" w:lastRow="0" w:firstColumn="0" w:lastColumn="0" w:oddVBand="0" w:evenVBand="0" w:oddHBand="0" w:evenHBand="0" w:firstRowFirstColumn="0" w:firstRowLastColumn="0" w:lastRowFirstColumn="0" w:lastRowLastColumn="0"/>
              <w:rPr>
                <w:rFonts w:cstheme="minorHAnsi"/>
                <w:iCs/>
              </w:rPr>
            </w:pPr>
          </w:p>
        </w:tc>
      </w:tr>
      <w:tr w:rsidR="00E07991" w:rsidRPr="00C62803" w14:paraId="163FA5A6" w14:textId="77777777" w:rsidTr="00682111">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2328" w:type="dxa"/>
          </w:tcPr>
          <w:p w14:paraId="0E1AFDB6" w14:textId="589DA607" w:rsidR="00E07991" w:rsidRDefault="00E07991" w:rsidP="00E07991">
            <w:pPr>
              <w:jc w:val="both"/>
              <w:rPr>
                <w:rFonts w:cstheme="minorHAnsi"/>
                <w:color w:val="0070C0"/>
              </w:rPr>
            </w:pPr>
            <w:r>
              <w:rPr>
                <w:rFonts w:cstheme="minorHAnsi"/>
                <w:color w:val="0070C0"/>
              </w:rPr>
              <w:t xml:space="preserve">B.2 Apel proiecte </w:t>
            </w:r>
            <w:r w:rsidRPr="003112CF">
              <w:rPr>
                <w:rFonts w:cstheme="minorHAnsi"/>
                <w:color w:val="0070C0"/>
              </w:rPr>
              <w:t>Consolidarea capacității instituționale a MMAP</w:t>
            </w:r>
            <w:r>
              <w:rPr>
                <w:rFonts w:cstheme="minorHAnsi"/>
                <w:color w:val="0070C0"/>
              </w:rPr>
              <w:t xml:space="preserve"> – proiect etapizat</w:t>
            </w:r>
          </w:p>
        </w:tc>
        <w:tc>
          <w:tcPr>
            <w:tcW w:w="1778" w:type="dxa"/>
          </w:tcPr>
          <w:p w14:paraId="3C83E464" w14:textId="3EBBFB4B" w:rsidR="00E07991" w:rsidRPr="00877A2D" w:rsidRDefault="00E07991" w:rsidP="00E07991">
            <w:pPr>
              <w:jc w:val="center"/>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iCs/>
              </w:rPr>
              <w:t>-</w:t>
            </w:r>
          </w:p>
        </w:tc>
        <w:tc>
          <w:tcPr>
            <w:tcW w:w="1418" w:type="dxa"/>
          </w:tcPr>
          <w:p w14:paraId="692134CF" w14:textId="3FEBE598" w:rsidR="00E07991" w:rsidRPr="00072F03" w:rsidRDefault="0053624F" w:rsidP="00E07991">
            <w:pPr>
              <w:jc w:val="center"/>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iCs/>
              </w:rPr>
              <w:t>10</w:t>
            </w:r>
          </w:p>
          <w:p w14:paraId="2ADDAFCA" w14:textId="77777777" w:rsidR="00E07991" w:rsidRPr="00877A2D" w:rsidRDefault="00E07991" w:rsidP="00E07991">
            <w:pPr>
              <w:jc w:val="center"/>
              <w:cnfStyle w:val="000000100000" w:firstRow="0" w:lastRow="0" w:firstColumn="0" w:lastColumn="0" w:oddVBand="0" w:evenVBand="0" w:oddHBand="1" w:evenHBand="0" w:firstRowFirstColumn="0" w:firstRowLastColumn="0" w:lastRowFirstColumn="0" w:lastRowLastColumn="0"/>
              <w:rPr>
                <w:rFonts w:cstheme="minorHAnsi"/>
                <w:iCs/>
              </w:rPr>
            </w:pPr>
          </w:p>
        </w:tc>
        <w:tc>
          <w:tcPr>
            <w:tcW w:w="1842" w:type="dxa"/>
          </w:tcPr>
          <w:p w14:paraId="15AD9B99" w14:textId="1C5F05A5" w:rsidR="00E07991" w:rsidRPr="00877A2D" w:rsidRDefault="00E07991" w:rsidP="00E07991">
            <w:pPr>
              <w:jc w:val="center"/>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iCs/>
              </w:rPr>
              <w:t>-</w:t>
            </w:r>
          </w:p>
        </w:tc>
        <w:tc>
          <w:tcPr>
            <w:tcW w:w="2268" w:type="dxa"/>
          </w:tcPr>
          <w:p w14:paraId="455B9348" w14:textId="57D3BFC6" w:rsidR="00E07991" w:rsidRPr="00072F03" w:rsidRDefault="0053624F" w:rsidP="00E07991">
            <w:pPr>
              <w:jc w:val="center"/>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iCs/>
              </w:rPr>
              <w:t>11.765</w:t>
            </w:r>
          </w:p>
          <w:p w14:paraId="4036ED70" w14:textId="77777777" w:rsidR="00E07991" w:rsidRPr="00877A2D" w:rsidRDefault="00E07991" w:rsidP="00E07991">
            <w:pPr>
              <w:jc w:val="center"/>
              <w:cnfStyle w:val="000000100000" w:firstRow="0" w:lastRow="0" w:firstColumn="0" w:lastColumn="0" w:oddVBand="0" w:evenVBand="0" w:oddHBand="1" w:evenHBand="0" w:firstRowFirstColumn="0" w:firstRowLastColumn="0" w:lastRowFirstColumn="0" w:lastRowLastColumn="0"/>
              <w:rPr>
                <w:rFonts w:cstheme="minorHAnsi"/>
                <w:iCs/>
              </w:rPr>
            </w:pPr>
          </w:p>
        </w:tc>
      </w:tr>
      <w:tr w:rsidR="00E07991" w:rsidRPr="00C62803" w14:paraId="429A09EE" w14:textId="77777777" w:rsidTr="00682111">
        <w:trPr>
          <w:trHeight w:val="603"/>
        </w:trPr>
        <w:tc>
          <w:tcPr>
            <w:cnfStyle w:val="001000000000" w:firstRow="0" w:lastRow="0" w:firstColumn="1" w:lastColumn="0" w:oddVBand="0" w:evenVBand="0" w:oddHBand="0" w:evenHBand="0" w:firstRowFirstColumn="0" w:firstRowLastColumn="0" w:lastRowFirstColumn="0" w:lastRowLastColumn="0"/>
            <w:tcW w:w="2328" w:type="dxa"/>
          </w:tcPr>
          <w:p w14:paraId="5D6A3D72" w14:textId="7170FAAD" w:rsidR="00E07991" w:rsidRDefault="00E07991" w:rsidP="00E07991">
            <w:pPr>
              <w:jc w:val="both"/>
              <w:rPr>
                <w:rFonts w:cstheme="minorHAnsi"/>
                <w:color w:val="0070C0"/>
              </w:rPr>
            </w:pPr>
            <w:r>
              <w:rPr>
                <w:rFonts w:cstheme="minorHAnsi"/>
                <w:color w:val="0070C0"/>
              </w:rPr>
              <w:t xml:space="preserve">B.3 </w:t>
            </w:r>
            <w:r w:rsidRPr="007F4AB3">
              <w:rPr>
                <w:rFonts w:cstheme="minorHAnsi"/>
                <w:color w:val="0070C0"/>
              </w:rPr>
              <w:t xml:space="preserve">Apel proiecte sprijin pregătire proiecte investiții </w:t>
            </w:r>
            <w:r>
              <w:rPr>
                <w:rFonts w:cstheme="minorHAnsi"/>
                <w:color w:val="0070C0"/>
              </w:rPr>
              <w:t>managementul integrat al deșeurilor</w:t>
            </w:r>
            <w:r w:rsidRPr="007F4AB3">
              <w:rPr>
                <w:rFonts w:cstheme="minorHAnsi"/>
                <w:color w:val="0070C0"/>
              </w:rPr>
              <w:t xml:space="preserve"> – proiecte etapizate</w:t>
            </w:r>
          </w:p>
        </w:tc>
        <w:tc>
          <w:tcPr>
            <w:tcW w:w="1778" w:type="dxa"/>
          </w:tcPr>
          <w:p w14:paraId="4FC4194D" w14:textId="6F50E705" w:rsidR="00E07991" w:rsidRPr="00877A2D" w:rsidRDefault="00E07991" w:rsidP="00E07991">
            <w:pPr>
              <w:jc w:val="center"/>
              <w:cnfStyle w:val="000000000000" w:firstRow="0" w:lastRow="0" w:firstColumn="0" w:lastColumn="0" w:oddVBand="0" w:evenVBand="0" w:oddHBand="0" w:evenHBand="0" w:firstRowFirstColumn="0" w:firstRowLastColumn="0" w:lastRowFirstColumn="0" w:lastRowLastColumn="0"/>
              <w:rPr>
                <w:rFonts w:cstheme="minorHAnsi"/>
                <w:iCs/>
              </w:rPr>
            </w:pPr>
            <w:r>
              <w:rPr>
                <w:rFonts w:cstheme="minorHAnsi"/>
                <w:iCs/>
              </w:rPr>
              <w:t>-</w:t>
            </w:r>
          </w:p>
        </w:tc>
        <w:tc>
          <w:tcPr>
            <w:tcW w:w="1418" w:type="dxa"/>
          </w:tcPr>
          <w:p w14:paraId="310B857A" w14:textId="3B0C9C7E" w:rsidR="00E07991" w:rsidRPr="00877A2D" w:rsidRDefault="0053624F" w:rsidP="00E07991">
            <w:pPr>
              <w:jc w:val="center"/>
              <w:cnfStyle w:val="000000000000" w:firstRow="0" w:lastRow="0" w:firstColumn="0" w:lastColumn="0" w:oddVBand="0" w:evenVBand="0" w:oddHBand="0" w:evenHBand="0" w:firstRowFirstColumn="0" w:firstRowLastColumn="0" w:lastRowFirstColumn="0" w:lastRowLastColumn="0"/>
              <w:rPr>
                <w:rFonts w:cstheme="minorHAnsi"/>
                <w:iCs/>
              </w:rPr>
            </w:pPr>
            <w:r>
              <w:rPr>
                <w:rFonts w:cstheme="minorHAnsi"/>
                <w:iCs/>
              </w:rPr>
              <w:t>10</w:t>
            </w:r>
          </w:p>
        </w:tc>
        <w:tc>
          <w:tcPr>
            <w:tcW w:w="1842" w:type="dxa"/>
          </w:tcPr>
          <w:p w14:paraId="220C5F61" w14:textId="508B20BC" w:rsidR="00E07991" w:rsidRPr="00877A2D" w:rsidRDefault="00E07991" w:rsidP="00E07991">
            <w:pPr>
              <w:jc w:val="center"/>
              <w:cnfStyle w:val="000000000000" w:firstRow="0" w:lastRow="0" w:firstColumn="0" w:lastColumn="0" w:oddVBand="0" w:evenVBand="0" w:oddHBand="0" w:evenHBand="0" w:firstRowFirstColumn="0" w:firstRowLastColumn="0" w:lastRowFirstColumn="0" w:lastRowLastColumn="0"/>
              <w:rPr>
                <w:rFonts w:cstheme="minorHAnsi"/>
                <w:iCs/>
              </w:rPr>
            </w:pPr>
            <w:r>
              <w:rPr>
                <w:rFonts w:cstheme="minorHAnsi"/>
                <w:iCs/>
              </w:rPr>
              <w:t>-</w:t>
            </w:r>
          </w:p>
        </w:tc>
        <w:tc>
          <w:tcPr>
            <w:tcW w:w="2268" w:type="dxa"/>
          </w:tcPr>
          <w:p w14:paraId="4FB3DFB5" w14:textId="3CB9159C" w:rsidR="00E07991" w:rsidRPr="00877A2D" w:rsidRDefault="0053624F" w:rsidP="00E07991">
            <w:pPr>
              <w:jc w:val="center"/>
              <w:cnfStyle w:val="000000000000" w:firstRow="0" w:lastRow="0" w:firstColumn="0" w:lastColumn="0" w:oddVBand="0" w:evenVBand="0" w:oddHBand="0" w:evenHBand="0" w:firstRowFirstColumn="0" w:firstRowLastColumn="0" w:lastRowFirstColumn="0" w:lastRowLastColumn="0"/>
              <w:rPr>
                <w:rFonts w:cstheme="minorHAnsi"/>
                <w:iCs/>
              </w:rPr>
            </w:pPr>
            <w:r>
              <w:rPr>
                <w:rFonts w:cstheme="minorHAnsi"/>
                <w:iCs/>
              </w:rPr>
              <w:t>11.765</w:t>
            </w:r>
          </w:p>
        </w:tc>
      </w:tr>
      <w:tr w:rsidR="00E07991" w:rsidRPr="00C62803" w14:paraId="0FD8F5DE" w14:textId="77777777" w:rsidTr="00682111">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2328" w:type="dxa"/>
          </w:tcPr>
          <w:p w14:paraId="2BB4CD26" w14:textId="237EE64D" w:rsidR="00E07991" w:rsidRPr="007F4AB3" w:rsidRDefault="00E07991" w:rsidP="00E07991">
            <w:pPr>
              <w:jc w:val="both"/>
              <w:rPr>
                <w:rFonts w:cstheme="minorHAnsi"/>
                <w:b w:val="0"/>
                <w:bCs w:val="0"/>
                <w:color w:val="0070C0"/>
              </w:rPr>
            </w:pPr>
            <w:r>
              <w:rPr>
                <w:rFonts w:cstheme="minorHAnsi"/>
                <w:color w:val="0070C0"/>
              </w:rPr>
              <w:t>C. Apel proiecte monitorizarea calității aerului – proiect</w:t>
            </w:r>
            <w:r w:rsidR="00377AE7">
              <w:rPr>
                <w:rFonts w:cstheme="minorHAnsi"/>
                <w:color w:val="0070C0"/>
              </w:rPr>
              <w:t>e</w:t>
            </w:r>
            <w:r>
              <w:rPr>
                <w:rFonts w:cstheme="minorHAnsi"/>
                <w:color w:val="0070C0"/>
              </w:rPr>
              <w:t xml:space="preserve"> etapizat</w:t>
            </w:r>
            <w:r w:rsidR="00377AE7">
              <w:rPr>
                <w:rFonts w:cstheme="minorHAnsi"/>
                <w:color w:val="0070C0"/>
              </w:rPr>
              <w:t>e</w:t>
            </w:r>
          </w:p>
        </w:tc>
        <w:tc>
          <w:tcPr>
            <w:tcW w:w="1778" w:type="dxa"/>
          </w:tcPr>
          <w:p w14:paraId="522EEDA4" w14:textId="237DE863" w:rsidR="00E07991" w:rsidRPr="00877A2D" w:rsidRDefault="00E07991" w:rsidP="00E07991">
            <w:pPr>
              <w:jc w:val="center"/>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iCs/>
              </w:rPr>
              <w:t>14,70</w:t>
            </w:r>
          </w:p>
        </w:tc>
        <w:tc>
          <w:tcPr>
            <w:tcW w:w="1418" w:type="dxa"/>
          </w:tcPr>
          <w:p w14:paraId="6D5F8750" w14:textId="3048D63D" w:rsidR="00E07991" w:rsidRPr="00877A2D" w:rsidRDefault="00E07991" w:rsidP="00E07991">
            <w:pPr>
              <w:jc w:val="center"/>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iCs/>
              </w:rPr>
              <w:t>-</w:t>
            </w:r>
          </w:p>
        </w:tc>
        <w:tc>
          <w:tcPr>
            <w:tcW w:w="1842" w:type="dxa"/>
          </w:tcPr>
          <w:p w14:paraId="04D706FF" w14:textId="314CA672" w:rsidR="00E07991" w:rsidRPr="00877A2D" w:rsidRDefault="00E07991" w:rsidP="00E07991">
            <w:pPr>
              <w:jc w:val="center"/>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iCs/>
              </w:rPr>
              <w:t>29,41</w:t>
            </w:r>
          </w:p>
        </w:tc>
        <w:tc>
          <w:tcPr>
            <w:tcW w:w="2268" w:type="dxa"/>
          </w:tcPr>
          <w:p w14:paraId="48340CB9" w14:textId="754FA571" w:rsidR="00E07991" w:rsidRPr="00877A2D" w:rsidRDefault="00E07991" w:rsidP="00E07991">
            <w:pPr>
              <w:jc w:val="center"/>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iCs/>
              </w:rPr>
              <w:t>-</w:t>
            </w:r>
          </w:p>
        </w:tc>
      </w:tr>
      <w:tr w:rsidR="00E07991" w:rsidRPr="00C62803" w14:paraId="7B13E760" w14:textId="77777777" w:rsidTr="00D4135B">
        <w:trPr>
          <w:trHeight w:val="603"/>
        </w:trPr>
        <w:tc>
          <w:tcPr>
            <w:cnfStyle w:val="001000000000" w:firstRow="0" w:lastRow="0" w:firstColumn="1" w:lastColumn="0" w:oddVBand="0" w:evenVBand="0" w:oddHBand="0" w:evenHBand="0" w:firstRowFirstColumn="0" w:firstRowLastColumn="0" w:lastRowFirstColumn="0" w:lastRowLastColumn="0"/>
            <w:tcW w:w="2328" w:type="dxa"/>
          </w:tcPr>
          <w:p w14:paraId="383E9F07" w14:textId="5655EFA3" w:rsidR="00E07991" w:rsidRDefault="00E07991" w:rsidP="00E07991">
            <w:pPr>
              <w:jc w:val="both"/>
              <w:rPr>
                <w:rFonts w:cstheme="minorHAnsi"/>
                <w:color w:val="0070C0"/>
              </w:rPr>
            </w:pPr>
            <w:r>
              <w:rPr>
                <w:rFonts w:cstheme="minorHAnsi"/>
                <w:color w:val="0070C0"/>
              </w:rPr>
              <w:t xml:space="preserve">D.1 </w:t>
            </w:r>
            <w:r w:rsidR="00377AE7" w:rsidRPr="00377AE7">
              <w:rPr>
                <w:rFonts w:cstheme="minorHAnsi"/>
                <w:color w:val="0070C0"/>
              </w:rPr>
              <w:t>Apel proiecte care vizează managementul principalelor tipuri de risc identificate în PNMRD</w:t>
            </w:r>
            <w:r>
              <w:rPr>
                <w:rFonts w:cstheme="minorHAnsi"/>
                <w:color w:val="0070C0"/>
              </w:rPr>
              <w:t xml:space="preserve"> – proiect</w:t>
            </w:r>
            <w:r w:rsidR="00377AE7">
              <w:rPr>
                <w:rFonts w:cstheme="minorHAnsi"/>
                <w:color w:val="0070C0"/>
              </w:rPr>
              <w:t>e</w:t>
            </w:r>
            <w:r>
              <w:rPr>
                <w:rFonts w:cstheme="minorHAnsi"/>
                <w:color w:val="0070C0"/>
              </w:rPr>
              <w:t xml:space="preserve"> etapizat</w:t>
            </w:r>
            <w:r w:rsidR="00377AE7">
              <w:rPr>
                <w:rFonts w:cstheme="minorHAnsi"/>
                <w:color w:val="0070C0"/>
              </w:rPr>
              <w:t>e</w:t>
            </w:r>
          </w:p>
        </w:tc>
        <w:tc>
          <w:tcPr>
            <w:tcW w:w="1778" w:type="dxa"/>
          </w:tcPr>
          <w:p w14:paraId="621BFF8B" w14:textId="6B8C9789" w:rsidR="00E07991" w:rsidRPr="00877A2D" w:rsidRDefault="00E07991" w:rsidP="00E07991">
            <w:pPr>
              <w:jc w:val="center"/>
              <w:cnfStyle w:val="000000000000" w:firstRow="0" w:lastRow="0" w:firstColumn="0" w:lastColumn="0" w:oddVBand="0" w:evenVBand="0" w:oddHBand="0" w:evenHBand="0" w:firstRowFirstColumn="0" w:firstRowLastColumn="0" w:lastRowFirstColumn="0" w:lastRowLastColumn="0"/>
              <w:rPr>
                <w:rFonts w:cstheme="minorHAnsi"/>
                <w:iCs/>
              </w:rPr>
            </w:pPr>
          </w:p>
          <w:p w14:paraId="7DCFBDE4" w14:textId="1D3C616B" w:rsidR="00E07991" w:rsidRPr="00CD2537" w:rsidRDefault="00E07991" w:rsidP="00E07991">
            <w:pPr>
              <w:jc w:val="center"/>
              <w:cnfStyle w:val="000000000000" w:firstRow="0" w:lastRow="0" w:firstColumn="0" w:lastColumn="0" w:oddVBand="0" w:evenVBand="0" w:oddHBand="0" w:evenHBand="0" w:firstRowFirstColumn="0" w:firstRowLastColumn="0" w:lastRowFirstColumn="0" w:lastRowLastColumn="0"/>
              <w:rPr>
                <w:rFonts w:cstheme="minorHAnsi"/>
                <w:iCs/>
              </w:rPr>
            </w:pPr>
            <w:r w:rsidRPr="00CD2537">
              <w:rPr>
                <w:rFonts w:cstheme="minorHAnsi"/>
                <w:iCs/>
              </w:rPr>
              <w:t>241,3</w:t>
            </w:r>
            <w:r>
              <w:rPr>
                <w:rFonts w:cstheme="minorHAnsi"/>
                <w:iCs/>
              </w:rPr>
              <w:t>7</w:t>
            </w:r>
          </w:p>
          <w:p w14:paraId="556791DB" w14:textId="2D319488" w:rsidR="00E07991" w:rsidRPr="00877A2D" w:rsidRDefault="00E07991" w:rsidP="00E07991">
            <w:pPr>
              <w:jc w:val="center"/>
              <w:cnfStyle w:val="000000000000" w:firstRow="0" w:lastRow="0" w:firstColumn="0" w:lastColumn="0" w:oddVBand="0" w:evenVBand="0" w:oddHBand="0" w:evenHBand="0" w:firstRowFirstColumn="0" w:firstRowLastColumn="0" w:lastRowFirstColumn="0" w:lastRowLastColumn="0"/>
              <w:rPr>
                <w:rFonts w:cstheme="minorHAnsi"/>
                <w:iCs/>
              </w:rPr>
            </w:pPr>
          </w:p>
        </w:tc>
        <w:tc>
          <w:tcPr>
            <w:tcW w:w="1418" w:type="dxa"/>
          </w:tcPr>
          <w:p w14:paraId="01534EE3" w14:textId="5824712C" w:rsidR="00E07991" w:rsidRPr="00877A2D" w:rsidRDefault="00E07991" w:rsidP="00E07991">
            <w:pPr>
              <w:jc w:val="center"/>
              <w:cnfStyle w:val="000000000000" w:firstRow="0" w:lastRow="0" w:firstColumn="0" w:lastColumn="0" w:oddVBand="0" w:evenVBand="0" w:oddHBand="0" w:evenHBand="0" w:firstRowFirstColumn="0" w:firstRowLastColumn="0" w:lastRowFirstColumn="0" w:lastRowLastColumn="0"/>
              <w:rPr>
                <w:rFonts w:cstheme="minorHAnsi"/>
                <w:iCs/>
              </w:rPr>
            </w:pPr>
            <w:r>
              <w:rPr>
                <w:rFonts w:cstheme="minorHAnsi"/>
                <w:iCs/>
              </w:rPr>
              <w:t>-</w:t>
            </w:r>
          </w:p>
        </w:tc>
        <w:tc>
          <w:tcPr>
            <w:tcW w:w="1842" w:type="dxa"/>
          </w:tcPr>
          <w:p w14:paraId="4032CFF7" w14:textId="337001DB" w:rsidR="00E07991" w:rsidRPr="00CD2537" w:rsidRDefault="00E07991" w:rsidP="00E07991">
            <w:pPr>
              <w:jc w:val="center"/>
              <w:cnfStyle w:val="000000000000" w:firstRow="0" w:lastRow="0" w:firstColumn="0" w:lastColumn="0" w:oddVBand="0" w:evenVBand="0" w:oddHBand="0" w:evenHBand="0" w:firstRowFirstColumn="0" w:firstRowLastColumn="0" w:lastRowFirstColumn="0" w:lastRowLastColumn="0"/>
              <w:rPr>
                <w:rFonts w:cstheme="minorHAnsi"/>
                <w:iCs/>
              </w:rPr>
            </w:pPr>
            <w:r w:rsidRPr="00CD2537">
              <w:rPr>
                <w:rFonts w:cstheme="minorHAnsi"/>
                <w:iCs/>
              </w:rPr>
              <w:t>482,7</w:t>
            </w:r>
            <w:r>
              <w:rPr>
                <w:rFonts w:cstheme="minorHAnsi"/>
                <w:iCs/>
              </w:rPr>
              <w:t>4</w:t>
            </w:r>
          </w:p>
          <w:p w14:paraId="74060326" w14:textId="77777777" w:rsidR="00E07991" w:rsidRPr="00877A2D" w:rsidRDefault="00E07991" w:rsidP="00E07991">
            <w:pPr>
              <w:jc w:val="center"/>
              <w:cnfStyle w:val="000000000000" w:firstRow="0" w:lastRow="0" w:firstColumn="0" w:lastColumn="0" w:oddVBand="0" w:evenVBand="0" w:oddHBand="0" w:evenHBand="0" w:firstRowFirstColumn="0" w:firstRowLastColumn="0" w:lastRowFirstColumn="0" w:lastRowLastColumn="0"/>
              <w:rPr>
                <w:rFonts w:cstheme="minorHAnsi"/>
                <w:iCs/>
              </w:rPr>
            </w:pPr>
          </w:p>
        </w:tc>
        <w:tc>
          <w:tcPr>
            <w:tcW w:w="2268" w:type="dxa"/>
          </w:tcPr>
          <w:p w14:paraId="25B3BAD9" w14:textId="41C599C3" w:rsidR="00E07991" w:rsidRPr="00877A2D" w:rsidRDefault="00E07991" w:rsidP="00E07991">
            <w:pPr>
              <w:jc w:val="center"/>
              <w:cnfStyle w:val="000000000000" w:firstRow="0" w:lastRow="0" w:firstColumn="0" w:lastColumn="0" w:oddVBand="0" w:evenVBand="0" w:oddHBand="0" w:evenHBand="0" w:firstRowFirstColumn="0" w:firstRowLastColumn="0" w:lastRowFirstColumn="0" w:lastRowLastColumn="0"/>
              <w:rPr>
                <w:rFonts w:cstheme="minorHAnsi"/>
                <w:iCs/>
              </w:rPr>
            </w:pPr>
            <w:r>
              <w:rPr>
                <w:rFonts w:cstheme="minorHAnsi"/>
                <w:iCs/>
              </w:rPr>
              <w:t>-</w:t>
            </w:r>
          </w:p>
        </w:tc>
      </w:tr>
      <w:tr w:rsidR="00E07991" w:rsidRPr="00C62803" w14:paraId="2EF2AEA9" w14:textId="77777777" w:rsidTr="00682111">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2328" w:type="dxa"/>
          </w:tcPr>
          <w:p w14:paraId="06BB0B6A" w14:textId="39D72DFC" w:rsidR="00E07991" w:rsidRPr="003112CF" w:rsidRDefault="00E07991" w:rsidP="00E07991">
            <w:pPr>
              <w:jc w:val="both"/>
              <w:rPr>
                <w:rFonts w:cstheme="minorHAnsi"/>
                <w:b w:val="0"/>
                <w:bCs w:val="0"/>
                <w:color w:val="0070C0"/>
              </w:rPr>
            </w:pPr>
            <w:r>
              <w:rPr>
                <w:rFonts w:cstheme="minorHAnsi"/>
                <w:color w:val="0070C0"/>
              </w:rPr>
              <w:t>D.2 Apel proiect</w:t>
            </w:r>
            <w:r w:rsidR="00377AE7">
              <w:rPr>
                <w:rFonts w:cstheme="minorHAnsi"/>
                <w:color w:val="0070C0"/>
              </w:rPr>
              <w:t>e</w:t>
            </w:r>
            <w:r>
              <w:rPr>
                <w:rFonts w:cstheme="minorHAnsi"/>
                <w:color w:val="0070C0"/>
              </w:rPr>
              <w:t xml:space="preserve"> îmbunătățirea sistemului de răspuns la risc – proiect</w:t>
            </w:r>
            <w:r w:rsidR="00377AE7">
              <w:rPr>
                <w:rFonts w:cstheme="minorHAnsi"/>
                <w:color w:val="0070C0"/>
              </w:rPr>
              <w:t>e</w:t>
            </w:r>
            <w:r>
              <w:rPr>
                <w:rFonts w:cstheme="minorHAnsi"/>
                <w:color w:val="0070C0"/>
              </w:rPr>
              <w:t>etapizat</w:t>
            </w:r>
            <w:r w:rsidR="00377AE7">
              <w:rPr>
                <w:rFonts w:cstheme="minorHAnsi"/>
                <w:color w:val="0070C0"/>
              </w:rPr>
              <w:t>e</w:t>
            </w:r>
          </w:p>
        </w:tc>
        <w:tc>
          <w:tcPr>
            <w:tcW w:w="1778" w:type="dxa"/>
          </w:tcPr>
          <w:p w14:paraId="1AD8B5D1" w14:textId="2DFE477E" w:rsidR="00E07991" w:rsidRPr="00CD2537" w:rsidRDefault="00E07991" w:rsidP="00E07991">
            <w:pPr>
              <w:jc w:val="center"/>
              <w:cnfStyle w:val="000000100000" w:firstRow="0" w:lastRow="0" w:firstColumn="0" w:lastColumn="0" w:oddVBand="0" w:evenVBand="0" w:oddHBand="1" w:evenHBand="0" w:firstRowFirstColumn="0" w:firstRowLastColumn="0" w:lastRowFirstColumn="0" w:lastRowLastColumn="0"/>
              <w:rPr>
                <w:rFonts w:cstheme="minorHAnsi"/>
                <w:iCs/>
              </w:rPr>
            </w:pPr>
            <w:r w:rsidRPr="00CD2537">
              <w:rPr>
                <w:rFonts w:cstheme="minorHAnsi"/>
                <w:iCs/>
              </w:rPr>
              <w:t>111,7</w:t>
            </w:r>
            <w:r>
              <w:rPr>
                <w:rFonts w:cstheme="minorHAnsi"/>
                <w:iCs/>
              </w:rPr>
              <w:t>7</w:t>
            </w:r>
          </w:p>
          <w:p w14:paraId="50B1A4DE" w14:textId="6BC00E0C" w:rsidR="00E07991" w:rsidRPr="00877A2D" w:rsidRDefault="00E07991" w:rsidP="00E07991">
            <w:pPr>
              <w:jc w:val="center"/>
              <w:cnfStyle w:val="000000100000" w:firstRow="0" w:lastRow="0" w:firstColumn="0" w:lastColumn="0" w:oddVBand="0" w:evenVBand="0" w:oddHBand="1" w:evenHBand="0" w:firstRowFirstColumn="0" w:firstRowLastColumn="0" w:lastRowFirstColumn="0" w:lastRowLastColumn="0"/>
              <w:rPr>
                <w:rFonts w:cstheme="minorHAnsi"/>
                <w:iCs/>
              </w:rPr>
            </w:pPr>
          </w:p>
        </w:tc>
        <w:tc>
          <w:tcPr>
            <w:tcW w:w="1418" w:type="dxa"/>
          </w:tcPr>
          <w:p w14:paraId="4A0EBDCD" w14:textId="0A202342" w:rsidR="00E07991" w:rsidRPr="00877A2D" w:rsidRDefault="00E07991" w:rsidP="00E07991">
            <w:pPr>
              <w:jc w:val="center"/>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iCs/>
              </w:rPr>
              <w:t>-</w:t>
            </w:r>
          </w:p>
        </w:tc>
        <w:tc>
          <w:tcPr>
            <w:tcW w:w="1842" w:type="dxa"/>
          </w:tcPr>
          <w:p w14:paraId="0628FF1C" w14:textId="5E72E768" w:rsidR="00E07991" w:rsidRPr="00CD2537" w:rsidRDefault="00E07991" w:rsidP="00E07991">
            <w:pPr>
              <w:jc w:val="center"/>
              <w:cnfStyle w:val="000000100000" w:firstRow="0" w:lastRow="0" w:firstColumn="0" w:lastColumn="0" w:oddVBand="0" w:evenVBand="0" w:oddHBand="1" w:evenHBand="0" w:firstRowFirstColumn="0" w:firstRowLastColumn="0" w:lastRowFirstColumn="0" w:lastRowLastColumn="0"/>
              <w:rPr>
                <w:rFonts w:cstheme="minorHAnsi"/>
                <w:iCs/>
              </w:rPr>
            </w:pPr>
            <w:r w:rsidRPr="00CD2537">
              <w:rPr>
                <w:rFonts w:cstheme="minorHAnsi"/>
                <w:iCs/>
              </w:rPr>
              <w:t>223,5</w:t>
            </w:r>
            <w:r>
              <w:rPr>
                <w:rFonts w:cstheme="minorHAnsi"/>
                <w:iCs/>
              </w:rPr>
              <w:t>3</w:t>
            </w:r>
          </w:p>
          <w:p w14:paraId="3294438E" w14:textId="77777777" w:rsidR="00E07991" w:rsidRPr="00877A2D" w:rsidRDefault="00E07991" w:rsidP="00E07991">
            <w:pPr>
              <w:jc w:val="center"/>
              <w:cnfStyle w:val="000000100000" w:firstRow="0" w:lastRow="0" w:firstColumn="0" w:lastColumn="0" w:oddVBand="0" w:evenVBand="0" w:oddHBand="1" w:evenHBand="0" w:firstRowFirstColumn="0" w:firstRowLastColumn="0" w:lastRowFirstColumn="0" w:lastRowLastColumn="0"/>
              <w:rPr>
                <w:rFonts w:cstheme="minorHAnsi"/>
                <w:iCs/>
              </w:rPr>
            </w:pPr>
          </w:p>
        </w:tc>
        <w:tc>
          <w:tcPr>
            <w:tcW w:w="2268" w:type="dxa"/>
          </w:tcPr>
          <w:p w14:paraId="7CF06F81" w14:textId="6F30C781" w:rsidR="00E07991" w:rsidRPr="00877A2D" w:rsidRDefault="00E07991" w:rsidP="00E07991">
            <w:pPr>
              <w:jc w:val="center"/>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iCs/>
              </w:rPr>
              <w:t>-</w:t>
            </w:r>
          </w:p>
        </w:tc>
      </w:tr>
    </w:tbl>
    <w:bookmarkEnd w:id="28"/>
    <w:p w14:paraId="1C88164E" w14:textId="4A8B2092" w:rsidR="00536EDD" w:rsidRPr="00BC2ABA" w:rsidRDefault="00536EDD" w:rsidP="007E4CAB">
      <w:pPr>
        <w:spacing w:after="0" w:line="240" w:lineRule="auto"/>
        <w:jc w:val="both"/>
        <w:rPr>
          <w:rFonts w:eastAsia="Times New Roman" w:cstheme="minorHAnsi"/>
          <w:i/>
          <w:color w:val="FF0000"/>
          <w:lang w:eastAsia="en-GB"/>
        </w:rPr>
      </w:pPr>
      <w:r w:rsidRPr="00BC2ABA">
        <w:rPr>
          <w:rFonts w:eastAsia="Times New Roman" w:cstheme="minorHAnsi"/>
          <w:i/>
          <w:lang w:eastAsia="en-GB"/>
        </w:rPr>
        <w:t>Nu există o alocare</w:t>
      </w:r>
      <w:r w:rsidR="00C00469" w:rsidRPr="00BC2ABA">
        <w:rPr>
          <w:rFonts w:eastAsia="Times New Roman" w:cstheme="minorHAnsi"/>
          <w:i/>
          <w:lang w:eastAsia="en-GB"/>
        </w:rPr>
        <w:t xml:space="preserve"> specifică</w:t>
      </w:r>
      <w:r w:rsidRPr="00BC2ABA">
        <w:rPr>
          <w:rFonts w:eastAsia="Times New Roman" w:cstheme="minorHAnsi"/>
          <w:i/>
          <w:lang w:eastAsia="en-GB"/>
        </w:rPr>
        <w:t xml:space="preserve"> dedicată ITI în cadrul PDD 2021-2027.</w:t>
      </w:r>
    </w:p>
    <w:p w14:paraId="24C14811" w14:textId="77777777" w:rsidR="00536EDD" w:rsidRPr="00C62803" w:rsidRDefault="00536EDD" w:rsidP="007E4CAB">
      <w:pPr>
        <w:spacing w:after="0" w:line="240" w:lineRule="auto"/>
        <w:rPr>
          <w:rFonts w:cstheme="minorHAnsi"/>
          <w:i/>
        </w:rPr>
      </w:pPr>
    </w:p>
    <w:p w14:paraId="0CEE9459" w14:textId="38744BB4" w:rsidR="00536EDD" w:rsidRPr="00C62803" w:rsidRDefault="00536EDD">
      <w:pPr>
        <w:pStyle w:val="Heading2"/>
        <w:numPr>
          <w:ilvl w:val="1"/>
          <w:numId w:val="14"/>
        </w:numPr>
        <w:spacing w:before="0" w:line="240" w:lineRule="auto"/>
        <w:rPr>
          <w:sz w:val="22"/>
          <w:szCs w:val="22"/>
        </w:rPr>
      </w:pPr>
      <w:bookmarkStart w:id="29" w:name="_Toc148544463"/>
      <w:r w:rsidRPr="00C62803">
        <w:rPr>
          <w:sz w:val="22"/>
          <w:szCs w:val="22"/>
        </w:rPr>
        <w:lastRenderedPageBreak/>
        <w:t>Rata de cofinanțare</w:t>
      </w:r>
      <w:bookmarkEnd w:id="29"/>
    </w:p>
    <w:p w14:paraId="032690AB" w14:textId="77777777" w:rsidR="00E5096A" w:rsidRPr="00C62803" w:rsidRDefault="00E5096A" w:rsidP="007E4CAB">
      <w:pPr>
        <w:spacing w:after="0" w:line="240" w:lineRule="auto"/>
        <w:jc w:val="both"/>
        <w:rPr>
          <w:rFonts w:eastAsia="Times New Roman" w:cstheme="minorHAnsi"/>
          <w:bCs/>
        </w:rPr>
      </w:pPr>
    </w:p>
    <w:p w14:paraId="6F6DBB2A" w14:textId="0DC96B50" w:rsidR="00536EDD" w:rsidRDefault="00536EDD" w:rsidP="007E4CAB">
      <w:pPr>
        <w:spacing w:after="0" w:line="240" w:lineRule="auto"/>
        <w:jc w:val="both"/>
        <w:rPr>
          <w:rFonts w:eastAsia="Times New Roman" w:cstheme="minorHAnsi"/>
          <w:bCs/>
        </w:rPr>
      </w:pPr>
      <w:r w:rsidRPr="00C62803">
        <w:rPr>
          <w:rFonts w:eastAsia="Times New Roman" w:cstheme="minorHAnsi"/>
          <w:bCs/>
        </w:rPr>
        <w:t>Sursele de finanțare se asigură după cum urmează:</w:t>
      </w:r>
    </w:p>
    <w:p w14:paraId="60708ABB" w14:textId="77777777" w:rsidR="00682111" w:rsidRDefault="00682111" w:rsidP="007E4CAB">
      <w:pPr>
        <w:spacing w:after="0" w:line="240" w:lineRule="auto"/>
        <w:jc w:val="both"/>
        <w:rPr>
          <w:rFonts w:eastAsia="Times New Roman" w:cstheme="minorHAnsi"/>
          <w:bCs/>
        </w:rPr>
      </w:pPr>
    </w:p>
    <w:tbl>
      <w:tblPr>
        <w:tblStyle w:val="GridTable4-Accent1"/>
        <w:tblW w:w="9630" w:type="dxa"/>
        <w:tblLook w:val="04A0" w:firstRow="1" w:lastRow="0" w:firstColumn="1" w:lastColumn="0" w:noHBand="0" w:noVBand="1"/>
      </w:tblPr>
      <w:tblGrid>
        <w:gridCol w:w="3256"/>
        <w:gridCol w:w="3402"/>
        <w:gridCol w:w="2972"/>
      </w:tblGrid>
      <w:tr w:rsidR="00682111" w:rsidRPr="00A64E0B" w14:paraId="2936A971" w14:textId="77777777" w:rsidTr="00411480">
        <w:trPr>
          <w:cnfStyle w:val="100000000000" w:firstRow="1" w:lastRow="0" w:firstColumn="0" w:lastColumn="0" w:oddVBand="0" w:evenVBand="0" w:oddHBand="0"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3256" w:type="dxa"/>
          </w:tcPr>
          <w:p w14:paraId="15F5A092" w14:textId="77777777" w:rsidR="00682111" w:rsidRPr="00A64E0B" w:rsidRDefault="00682111" w:rsidP="00411480">
            <w:pPr>
              <w:spacing w:before="100"/>
              <w:jc w:val="both"/>
              <w:rPr>
                <w:rFonts w:cstheme="minorHAnsi"/>
                <w:b w:val="0"/>
                <w:bCs w:val="0"/>
                <w:color w:val="0070C0"/>
              </w:rPr>
            </w:pPr>
            <w:r w:rsidRPr="0053624F">
              <w:rPr>
                <w:rFonts w:cstheme="minorHAnsi"/>
                <w:color w:val="auto"/>
              </w:rPr>
              <w:t>Tipul de actiune</w:t>
            </w:r>
          </w:p>
        </w:tc>
        <w:tc>
          <w:tcPr>
            <w:tcW w:w="3402" w:type="dxa"/>
          </w:tcPr>
          <w:p w14:paraId="0B1DAB61" w14:textId="6775A6C5" w:rsidR="00682111" w:rsidRPr="00A64E0B" w:rsidRDefault="00F9348E" w:rsidP="00411480">
            <w:pPr>
              <w:pStyle w:val="Heading3"/>
              <w:cnfStyle w:val="100000000000" w:firstRow="1" w:lastRow="0" w:firstColumn="0" w:lastColumn="0" w:oddVBand="0" w:evenVBand="0" w:oddHBand="0" w:evenHBand="0" w:firstRowFirstColumn="0" w:firstRowLastColumn="0" w:lastRowFirstColumn="0" w:lastRowLastColumn="0"/>
              <w:rPr>
                <w:i/>
              </w:rPr>
            </w:pPr>
            <w:bookmarkStart w:id="30" w:name="_Toc148544464"/>
            <w:r>
              <w:t>FEDR</w:t>
            </w:r>
            <w:bookmarkEnd w:id="30"/>
          </w:p>
          <w:p w14:paraId="0C444D68" w14:textId="77777777" w:rsidR="00682111" w:rsidRPr="00A64E0B" w:rsidRDefault="00682111" w:rsidP="00411480">
            <w:pPr>
              <w:contextualSpacing/>
              <w:jc w:val="both"/>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rPr>
            </w:pPr>
          </w:p>
        </w:tc>
        <w:tc>
          <w:tcPr>
            <w:tcW w:w="2972" w:type="dxa"/>
          </w:tcPr>
          <w:p w14:paraId="335A45DB" w14:textId="604BFE47" w:rsidR="00682111" w:rsidRPr="00A64E0B" w:rsidRDefault="00F9348E" w:rsidP="00411480">
            <w:pPr>
              <w:pStyle w:val="Heading3"/>
              <w:cnfStyle w:val="100000000000" w:firstRow="1" w:lastRow="0" w:firstColumn="0" w:lastColumn="0" w:oddVBand="0" w:evenVBand="0" w:oddHBand="0" w:evenHBand="0" w:firstRowFirstColumn="0" w:firstRowLastColumn="0" w:lastRowFirstColumn="0" w:lastRowLastColumn="0"/>
            </w:pPr>
            <w:bookmarkStart w:id="31" w:name="_Toc148544465"/>
            <w:r>
              <w:t>FC</w:t>
            </w:r>
            <w:bookmarkEnd w:id="31"/>
          </w:p>
        </w:tc>
      </w:tr>
      <w:tr w:rsidR="00682111" w:rsidRPr="00A64E0B" w14:paraId="0E9C4F9E" w14:textId="77777777" w:rsidTr="00411480">
        <w:trPr>
          <w:cnfStyle w:val="000000100000" w:firstRow="0" w:lastRow="0" w:firstColumn="0" w:lastColumn="0" w:oddVBand="0" w:evenVBand="0" w:oddHBand="1"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9CC2E5" w:themeColor="accent1" w:themeTint="99"/>
            </w:tcBorders>
          </w:tcPr>
          <w:p w14:paraId="310F2772" w14:textId="7B68BC5F" w:rsidR="00682111" w:rsidRPr="00682111" w:rsidRDefault="00682111" w:rsidP="00CD2537">
            <w:pPr>
              <w:spacing w:before="100"/>
              <w:jc w:val="both"/>
              <w:rPr>
                <w:rFonts w:cstheme="minorHAnsi"/>
              </w:rPr>
            </w:pPr>
            <w:r w:rsidRPr="00CD2537">
              <w:rPr>
                <w:rFonts w:cstheme="minorHAnsi"/>
                <w:color w:val="0070C0"/>
              </w:rPr>
              <w:t>A.1 Apel proiect laborator național asigurarea monitorizării calității apei – proiect etapizat</w:t>
            </w:r>
          </w:p>
        </w:tc>
        <w:tc>
          <w:tcPr>
            <w:tcW w:w="3402" w:type="dxa"/>
            <w:tcBorders>
              <w:bottom w:val="single" w:sz="4" w:space="0" w:color="9CC2E5" w:themeColor="accent1" w:themeTint="99"/>
            </w:tcBorders>
          </w:tcPr>
          <w:p w14:paraId="2D6920A0" w14:textId="520E3F68" w:rsidR="00682111" w:rsidRPr="00A64E0B" w:rsidRDefault="00682111" w:rsidP="00411480">
            <w:pPr>
              <w:contextualSpacing/>
              <w:jc w:val="both"/>
              <w:cnfStyle w:val="000000100000" w:firstRow="0" w:lastRow="0" w:firstColumn="0" w:lastColumn="0" w:oddVBand="0" w:evenVBand="0" w:oddHBand="1" w:evenHBand="0" w:firstRowFirstColumn="0" w:firstRowLastColumn="0" w:lastRowFirstColumn="0" w:lastRowLastColumn="0"/>
              <w:rPr>
                <w:rFonts w:eastAsia="Times New Roman" w:cstheme="minorHAnsi"/>
              </w:rPr>
            </w:pPr>
            <w:r w:rsidRPr="00C07121">
              <w:rPr>
                <w:rFonts w:eastAsia="Times New Roman" w:cstheme="minorHAnsi"/>
              </w:rPr>
              <w:t>85%  FEDR, 13% buget de stat și 2% contribuția autorităților locale din finanțarea nerambursabilă solicitată</w:t>
            </w:r>
          </w:p>
        </w:tc>
        <w:tc>
          <w:tcPr>
            <w:tcW w:w="2972" w:type="dxa"/>
            <w:tcBorders>
              <w:bottom w:val="single" w:sz="4" w:space="0" w:color="9CC2E5" w:themeColor="accent1" w:themeTint="99"/>
            </w:tcBorders>
          </w:tcPr>
          <w:p w14:paraId="3515564B" w14:textId="64B0A945" w:rsidR="00682111" w:rsidRPr="00A64E0B" w:rsidRDefault="00682111" w:rsidP="00411480">
            <w:pPr>
              <w:contextualSpacing/>
              <w:jc w:val="both"/>
              <w:cnfStyle w:val="000000100000" w:firstRow="0" w:lastRow="0" w:firstColumn="0" w:lastColumn="0" w:oddVBand="0" w:evenVBand="0" w:oddHBand="1" w:evenHBand="0" w:firstRowFirstColumn="0" w:firstRowLastColumn="0" w:lastRowFirstColumn="0" w:lastRowLastColumn="0"/>
              <w:rPr>
                <w:rFonts w:eastAsia="Times New Roman" w:cstheme="minorHAnsi"/>
              </w:rPr>
            </w:pPr>
            <w:r>
              <w:rPr>
                <w:rFonts w:eastAsia="Times New Roman" w:cstheme="minorHAnsi"/>
              </w:rPr>
              <w:t>NA</w:t>
            </w:r>
          </w:p>
        </w:tc>
      </w:tr>
      <w:tr w:rsidR="00682111" w:rsidRPr="00456FCE" w14:paraId="4E1435B9" w14:textId="77777777" w:rsidTr="00411480">
        <w:trPr>
          <w:trHeight w:val="553"/>
        </w:trPr>
        <w:tc>
          <w:tcPr>
            <w:cnfStyle w:val="001000000000" w:firstRow="0" w:lastRow="0" w:firstColumn="1" w:lastColumn="0" w:oddVBand="0" w:evenVBand="0" w:oddHBand="0" w:evenHBand="0" w:firstRowFirstColumn="0" w:firstRowLastColumn="0" w:lastRowFirstColumn="0" w:lastRowLastColumn="0"/>
            <w:tcW w:w="3256" w:type="dxa"/>
            <w:shd w:val="clear" w:color="auto" w:fill="FFFFFF" w:themeFill="background1"/>
          </w:tcPr>
          <w:p w14:paraId="1DA7281B" w14:textId="0C86E914" w:rsidR="00682111" w:rsidRPr="00456FCE" w:rsidRDefault="00682111" w:rsidP="00CD2537">
            <w:pPr>
              <w:spacing w:before="100"/>
              <w:jc w:val="both"/>
              <w:rPr>
                <w:rFonts w:cstheme="minorHAnsi"/>
                <w:color w:val="0070C0"/>
              </w:rPr>
            </w:pPr>
            <w:r w:rsidRPr="00456FCE">
              <w:t>A.2 Apel proiecte sprijin pregătire proiecte investiții apă şi apă uzată – proiecte etapizate</w:t>
            </w:r>
          </w:p>
        </w:tc>
        <w:tc>
          <w:tcPr>
            <w:tcW w:w="3402" w:type="dxa"/>
            <w:shd w:val="clear" w:color="auto" w:fill="FFFFFF" w:themeFill="background1"/>
          </w:tcPr>
          <w:p w14:paraId="30BA6721" w14:textId="4FDA5D4D" w:rsidR="00682111" w:rsidRPr="00456FCE" w:rsidRDefault="00673D6C" w:rsidP="00682111">
            <w:pPr>
              <w:contextualSpacing/>
              <w:jc w:val="both"/>
              <w:cnfStyle w:val="000000000000" w:firstRow="0" w:lastRow="0" w:firstColumn="0" w:lastColumn="0" w:oddVBand="0" w:evenVBand="0" w:oddHBand="0" w:evenHBand="0" w:firstRowFirstColumn="0" w:firstRowLastColumn="0" w:lastRowFirstColumn="0" w:lastRowLastColumn="0"/>
              <w:rPr>
                <w:rFonts w:eastAsia="Times New Roman" w:cstheme="minorHAnsi"/>
              </w:rPr>
            </w:pPr>
            <w:r w:rsidRPr="00456FCE">
              <w:rPr>
                <w:rFonts w:eastAsia="Times New Roman" w:cstheme="minorHAnsi"/>
              </w:rPr>
              <w:t>85%  FEDR, 1</w:t>
            </w:r>
            <w:r w:rsidR="0016490F" w:rsidRPr="00456FCE">
              <w:rPr>
                <w:rFonts w:eastAsia="Times New Roman" w:cstheme="minorHAnsi"/>
              </w:rPr>
              <w:t>4%</w:t>
            </w:r>
            <w:r w:rsidRPr="00456FCE">
              <w:rPr>
                <w:rFonts w:eastAsia="Times New Roman" w:cstheme="minorHAnsi"/>
              </w:rPr>
              <w:t xml:space="preserve"> buget de stat și </w:t>
            </w:r>
            <w:r w:rsidR="0016490F" w:rsidRPr="00456FCE">
              <w:rPr>
                <w:rFonts w:eastAsia="Times New Roman" w:cstheme="minorHAnsi"/>
              </w:rPr>
              <w:t>1</w:t>
            </w:r>
            <w:r w:rsidRPr="00456FCE">
              <w:rPr>
                <w:rFonts w:eastAsia="Times New Roman" w:cstheme="minorHAnsi"/>
              </w:rPr>
              <w:t>% contribuția autorităților locale din finanțarea nerambursabilă solicitată</w:t>
            </w:r>
          </w:p>
        </w:tc>
        <w:tc>
          <w:tcPr>
            <w:tcW w:w="2972" w:type="dxa"/>
            <w:shd w:val="clear" w:color="auto" w:fill="FFFFFF" w:themeFill="background1"/>
          </w:tcPr>
          <w:p w14:paraId="7A13363A" w14:textId="687C8417" w:rsidR="00682111" w:rsidRPr="00456FCE" w:rsidRDefault="00D2180F" w:rsidP="00682111">
            <w:pPr>
              <w:contextualSpacing/>
              <w:jc w:val="both"/>
              <w:cnfStyle w:val="000000000000" w:firstRow="0" w:lastRow="0" w:firstColumn="0" w:lastColumn="0" w:oddVBand="0" w:evenVBand="0" w:oddHBand="0" w:evenHBand="0" w:firstRowFirstColumn="0" w:firstRowLastColumn="0" w:lastRowFirstColumn="0" w:lastRowLastColumn="0"/>
              <w:rPr>
                <w:rFonts w:eastAsia="Times New Roman" w:cstheme="minorHAnsi"/>
              </w:rPr>
            </w:pPr>
            <w:r w:rsidRPr="00456FCE">
              <w:rPr>
                <w:rFonts w:eastAsia="Times New Roman" w:cstheme="minorHAnsi"/>
              </w:rPr>
              <w:t>40% FC si 50% buget de stat și 10% contribuția autorităților locale din finanțarea nerambursabilă</w:t>
            </w:r>
          </w:p>
        </w:tc>
      </w:tr>
      <w:tr w:rsidR="00682111" w:rsidRPr="00456FCE" w14:paraId="00231CDD" w14:textId="77777777" w:rsidTr="00411480">
        <w:trPr>
          <w:cnfStyle w:val="000000100000" w:firstRow="0" w:lastRow="0" w:firstColumn="0" w:lastColumn="0" w:oddVBand="0" w:evenVBand="0" w:oddHBand="1"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3256" w:type="dxa"/>
            <w:shd w:val="clear" w:color="auto" w:fill="FFFFFF" w:themeFill="background1"/>
          </w:tcPr>
          <w:p w14:paraId="2319A01B" w14:textId="2EA86887" w:rsidR="00682111" w:rsidRPr="00456FCE" w:rsidRDefault="00682111" w:rsidP="00682111">
            <w:pPr>
              <w:spacing w:before="100"/>
              <w:jc w:val="both"/>
              <w:rPr>
                <w:rFonts w:cstheme="minorHAnsi"/>
                <w:b w:val="0"/>
                <w:bCs w:val="0"/>
                <w:color w:val="0070C0"/>
              </w:rPr>
            </w:pPr>
            <w:r w:rsidRPr="00456FCE">
              <w:t>B.1 Apel proiecte pentru dezvoltarea infrastructurii de management integrat al deșeurilor - proiecte etapizate</w:t>
            </w:r>
          </w:p>
        </w:tc>
        <w:tc>
          <w:tcPr>
            <w:tcW w:w="3402" w:type="dxa"/>
            <w:shd w:val="clear" w:color="auto" w:fill="FFFFFF" w:themeFill="background1"/>
          </w:tcPr>
          <w:p w14:paraId="291FFB9C" w14:textId="6E26A481" w:rsidR="00682111" w:rsidRPr="00456FCE" w:rsidRDefault="00394F8A" w:rsidP="00682111">
            <w:pPr>
              <w:contextualSpacing/>
              <w:jc w:val="both"/>
              <w:cnfStyle w:val="000000100000" w:firstRow="0" w:lastRow="0" w:firstColumn="0" w:lastColumn="0" w:oddVBand="0" w:evenVBand="0" w:oddHBand="1" w:evenHBand="0" w:firstRowFirstColumn="0" w:firstRowLastColumn="0" w:lastRowFirstColumn="0" w:lastRowLastColumn="0"/>
              <w:rPr>
                <w:rFonts w:eastAsia="Times New Roman" w:cstheme="minorHAnsi"/>
              </w:rPr>
            </w:pPr>
            <w:r w:rsidRPr="00456FCE">
              <w:rPr>
                <w:rFonts w:eastAsia="Times New Roman" w:cstheme="minorHAnsi"/>
              </w:rPr>
              <w:t>NA</w:t>
            </w:r>
          </w:p>
        </w:tc>
        <w:tc>
          <w:tcPr>
            <w:tcW w:w="2972" w:type="dxa"/>
            <w:shd w:val="clear" w:color="auto" w:fill="FFFFFF" w:themeFill="background1"/>
          </w:tcPr>
          <w:p w14:paraId="48FE0A85" w14:textId="05F01048" w:rsidR="00682111" w:rsidRPr="00456FCE" w:rsidRDefault="00682111" w:rsidP="00682111">
            <w:pPr>
              <w:contextualSpacing/>
              <w:jc w:val="both"/>
              <w:cnfStyle w:val="000000100000" w:firstRow="0" w:lastRow="0" w:firstColumn="0" w:lastColumn="0" w:oddVBand="0" w:evenVBand="0" w:oddHBand="1" w:evenHBand="0" w:firstRowFirstColumn="0" w:firstRowLastColumn="0" w:lastRowFirstColumn="0" w:lastRowLastColumn="0"/>
              <w:rPr>
                <w:rFonts w:eastAsia="Times New Roman" w:cstheme="minorHAnsi"/>
              </w:rPr>
            </w:pPr>
          </w:p>
          <w:p w14:paraId="542ECB0D" w14:textId="77777777" w:rsidR="0089070F" w:rsidRPr="00456FCE" w:rsidRDefault="0089070F" w:rsidP="0089070F">
            <w:pPr>
              <w:contextualSpacing/>
              <w:cnfStyle w:val="000000100000" w:firstRow="0" w:lastRow="0" w:firstColumn="0" w:lastColumn="0" w:oddVBand="0" w:evenVBand="0" w:oddHBand="1" w:evenHBand="0" w:firstRowFirstColumn="0" w:firstRowLastColumn="0" w:lastRowFirstColumn="0" w:lastRowLastColumn="0"/>
              <w:rPr>
                <w:rFonts w:eastAsia="Times New Roman" w:cstheme="minorHAnsi"/>
              </w:rPr>
            </w:pPr>
            <w:r w:rsidRPr="00456FCE">
              <w:rPr>
                <w:rFonts w:eastAsia="Times New Roman" w:cstheme="minorHAnsi"/>
              </w:rPr>
              <w:t>50% FC, 48% Buget de stat, 2% Buget local</w:t>
            </w:r>
          </w:p>
          <w:p w14:paraId="4B04544E" w14:textId="22E9032E" w:rsidR="0089070F" w:rsidRPr="00456FCE" w:rsidRDefault="0089070F" w:rsidP="0089070F">
            <w:pPr>
              <w:contextualSpacing/>
              <w:jc w:val="both"/>
              <w:cnfStyle w:val="000000100000" w:firstRow="0" w:lastRow="0" w:firstColumn="0" w:lastColumn="0" w:oddVBand="0" w:evenVBand="0" w:oddHBand="1" w:evenHBand="0" w:firstRowFirstColumn="0" w:firstRowLastColumn="0" w:lastRowFirstColumn="0" w:lastRowLastColumn="0"/>
              <w:rPr>
                <w:rFonts w:eastAsia="Times New Roman" w:cstheme="minorHAnsi"/>
              </w:rPr>
            </w:pPr>
            <w:r w:rsidRPr="00456FCE">
              <w:rPr>
                <w:rFonts w:eastAsia="Times New Roman" w:cstheme="minorHAnsi"/>
              </w:rPr>
              <w:t xml:space="preserve">50% FC, </w:t>
            </w:r>
            <w:r w:rsidR="009D6463" w:rsidRPr="00456FCE">
              <w:rPr>
                <w:rFonts w:eastAsia="Times New Roman" w:cstheme="minorHAnsi"/>
              </w:rPr>
              <w:t>28</w:t>
            </w:r>
            <w:r w:rsidRPr="00456FCE">
              <w:rPr>
                <w:rFonts w:eastAsia="Times New Roman" w:cstheme="minorHAnsi"/>
              </w:rPr>
              <w:t>% buget</w:t>
            </w:r>
            <w:r w:rsidR="009D6463" w:rsidRPr="00456FCE">
              <w:rPr>
                <w:rFonts w:eastAsia="Times New Roman" w:cstheme="minorHAnsi"/>
              </w:rPr>
              <w:t xml:space="preserve"> de stat, 22% buget local </w:t>
            </w:r>
            <w:r w:rsidRPr="00456FCE">
              <w:rPr>
                <w:rFonts w:eastAsia="Times New Roman" w:cstheme="minorHAnsi"/>
              </w:rPr>
              <w:t>– proiecte extindere si consolidare a sistemelor de colectare</w:t>
            </w:r>
          </w:p>
        </w:tc>
      </w:tr>
      <w:tr w:rsidR="00682111" w:rsidRPr="00456FCE" w14:paraId="5779E358" w14:textId="77777777" w:rsidTr="00411480">
        <w:trPr>
          <w:trHeight w:val="553"/>
        </w:trPr>
        <w:tc>
          <w:tcPr>
            <w:cnfStyle w:val="001000000000" w:firstRow="0" w:lastRow="0" w:firstColumn="1" w:lastColumn="0" w:oddVBand="0" w:evenVBand="0" w:oddHBand="0" w:evenHBand="0" w:firstRowFirstColumn="0" w:firstRowLastColumn="0" w:lastRowFirstColumn="0" w:lastRowLastColumn="0"/>
            <w:tcW w:w="3256" w:type="dxa"/>
            <w:shd w:val="clear" w:color="auto" w:fill="FFFFFF" w:themeFill="background1"/>
          </w:tcPr>
          <w:p w14:paraId="40B94802" w14:textId="0DBEC8BB" w:rsidR="00682111" w:rsidRPr="00456FCE" w:rsidRDefault="00682111" w:rsidP="00682111">
            <w:pPr>
              <w:spacing w:before="100"/>
              <w:jc w:val="both"/>
              <w:rPr>
                <w:rFonts w:cstheme="minorHAnsi"/>
                <w:color w:val="0070C0"/>
              </w:rPr>
            </w:pPr>
            <w:r w:rsidRPr="00456FCE">
              <w:t>B.2 Apel proiecte Consolidarea capacității instituționale a MMAP – proiect etapizat</w:t>
            </w:r>
          </w:p>
        </w:tc>
        <w:tc>
          <w:tcPr>
            <w:tcW w:w="3402" w:type="dxa"/>
            <w:shd w:val="clear" w:color="auto" w:fill="FFFFFF" w:themeFill="background1"/>
          </w:tcPr>
          <w:p w14:paraId="1F0C47F9" w14:textId="46FA51DB" w:rsidR="00682111" w:rsidRPr="00456FCE" w:rsidRDefault="00394F8A" w:rsidP="00682111">
            <w:pPr>
              <w:contextualSpacing/>
              <w:jc w:val="both"/>
              <w:cnfStyle w:val="000000000000" w:firstRow="0" w:lastRow="0" w:firstColumn="0" w:lastColumn="0" w:oddVBand="0" w:evenVBand="0" w:oddHBand="0" w:evenHBand="0" w:firstRowFirstColumn="0" w:firstRowLastColumn="0" w:lastRowFirstColumn="0" w:lastRowLastColumn="0"/>
              <w:rPr>
                <w:rFonts w:eastAsia="Times New Roman" w:cstheme="minorHAnsi"/>
              </w:rPr>
            </w:pPr>
            <w:r w:rsidRPr="00456FCE">
              <w:rPr>
                <w:rFonts w:eastAsia="Times New Roman" w:cstheme="minorHAnsi"/>
              </w:rPr>
              <w:t>NA</w:t>
            </w:r>
          </w:p>
        </w:tc>
        <w:tc>
          <w:tcPr>
            <w:tcW w:w="2972" w:type="dxa"/>
            <w:shd w:val="clear" w:color="auto" w:fill="FFFFFF" w:themeFill="background1"/>
          </w:tcPr>
          <w:p w14:paraId="7D9BF4EC" w14:textId="65AD459D" w:rsidR="00682111" w:rsidRPr="00456FCE" w:rsidRDefault="00682111" w:rsidP="00682111">
            <w:pPr>
              <w:contextualSpacing/>
              <w:jc w:val="both"/>
              <w:cnfStyle w:val="000000000000" w:firstRow="0" w:lastRow="0" w:firstColumn="0" w:lastColumn="0" w:oddVBand="0" w:evenVBand="0" w:oddHBand="0" w:evenHBand="0" w:firstRowFirstColumn="0" w:firstRowLastColumn="0" w:lastRowFirstColumn="0" w:lastRowLastColumn="0"/>
              <w:rPr>
                <w:rFonts w:eastAsia="Times New Roman" w:cstheme="minorHAnsi"/>
              </w:rPr>
            </w:pPr>
          </w:p>
          <w:p w14:paraId="3531EDBB" w14:textId="66B88BE0" w:rsidR="0089070F" w:rsidRPr="00456FCE" w:rsidRDefault="0089070F" w:rsidP="00682111">
            <w:pPr>
              <w:contextualSpacing/>
              <w:jc w:val="both"/>
              <w:cnfStyle w:val="000000000000" w:firstRow="0" w:lastRow="0" w:firstColumn="0" w:lastColumn="0" w:oddVBand="0" w:evenVBand="0" w:oddHBand="0" w:evenHBand="0" w:firstRowFirstColumn="0" w:firstRowLastColumn="0" w:lastRowFirstColumn="0" w:lastRowLastColumn="0"/>
              <w:rPr>
                <w:rFonts w:eastAsia="Times New Roman" w:cstheme="minorHAnsi"/>
              </w:rPr>
            </w:pPr>
            <w:r w:rsidRPr="00456FCE">
              <w:rPr>
                <w:rFonts w:eastAsia="Times New Roman" w:cstheme="minorHAnsi"/>
              </w:rPr>
              <w:t>50% FC, 50% Buget de stat</w:t>
            </w:r>
          </w:p>
        </w:tc>
      </w:tr>
      <w:tr w:rsidR="00682111" w:rsidRPr="00A64E0B" w14:paraId="0F4B823E" w14:textId="77777777" w:rsidTr="00411480">
        <w:trPr>
          <w:cnfStyle w:val="000000100000" w:firstRow="0" w:lastRow="0" w:firstColumn="0" w:lastColumn="0" w:oddVBand="0" w:evenVBand="0" w:oddHBand="1"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3256" w:type="dxa"/>
            <w:shd w:val="clear" w:color="auto" w:fill="FFFFFF" w:themeFill="background1"/>
          </w:tcPr>
          <w:p w14:paraId="6FF1884D" w14:textId="6B275E8F" w:rsidR="00682111" w:rsidRPr="00456FCE" w:rsidRDefault="00682111" w:rsidP="00682111">
            <w:pPr>
              <w:spacing w:before="100"/>
              <w:jc w:val="both"/>
              <w:rPr>
                <w:rFonts w:cstheme="minorHAnsi"/>
                <w:color w:val="0070C0"/>
              </w:rPr>
            </w:pPr>
            <w:r w:rsidRPr="00456FCE">
              <w:t>B.3 Apel proiecte sprijin pregătire proiecte investiții managementul integrat al deșeurilor – proiecte etapizate</w:t>
            </w:r>
          </w:p>
        </w:tc>
        <w:tc>
          <w:tcPr>
            <w:tcW w:w="3402" w:type="dxa"/>
            <w:shd w:val="clear" w:color="auto" w:fill="FFFFFF" w:themeFill="background1"/>
          </w:tcPr>
          <w:p w14:paraId="2006EBCF" w14:textId="587730EA" w:rsidR="00682111" w:rsidRPr="00456FCE" w:rsidRDefault="00394F8A" w:rsidP="00682111">
            <w:pPr>
              <w:contextualSpacing/>
              <w:jc w:val="both"/>
              <w:cnfStyle w:val="000000100000" w:firstRow="0" w:lastRow="0" w:firstColumn="0" w:lastColumn="0" w:oddVBand="0" w:evenVBand="0" w:oddHBand="1" w:evenHBand="0" w:firstRowFirstColumn="0" w:firstRowLastColumn="0" w:lastRowFirstColumn="0" w:lastRowLastColumn="0"/>
              <w:rPr>
                <w:rFonts w:eastAsia="Times New Roman" w:cstheme="minorHAnsi"/>
              </w:rPr>
            </w:pPr>
            <w:r w:rsidRPr="00456FCE">
              <w:rPr>
                <w:rFonts w:eastAsia="Times New Roman" w:cstheme="minorHAnsi"/>
              </w:rPr>
              <w:t>NA</w:t>
            </w:r>
          </w:p>
        </w:tc>
        <w:tc>
          <w:tcPr>
            <w:tcW w:w="2972" w:type="dxa"/>
            <w:shd w:val="clear" w:color="auto" w:fill="FFFFFF" w:themeFill="background1"/>
          </w:tcPr>
          <w:p w14:paraId="02B0F9D4" w14:textId="43547F5D" w:rsidR="00682111" w:rsidRPr="00456FCE" w:rsidRDefault="00682111" w:rsidP="00682111">
            <w:pPr>
              <w:contextualSpacing/>
              <w:jc w:val="both"/>
              <w:cnfStyle w:val="000000100000" w:firstRow="0" w:lastRow="0" w:firstColumn="0" w:lastColumn="0" w:oddVBand="0" w:evenVBand="0" w:oddHBand="1" w:evenHBand="0" w:firstRowFirstColumn="0" w:firstRowLastColumn="0" w:lastRowFirstColumn="0" w:lastRowLastColumn="0"/>
              <w:rPr>
                <w:rFonts w:eastAsia="Times New Roman" w:cstheme="minorHAnsi"/>
              </w:rPr>
            </w:pPr>
          </w:p>
          <w:p w14:paraId="44912529" w14:textId="726F43D6" w:rsidR="0089070F" w:rsidRPr="00A64E0B" w:rsidRDefault="0089070F" w:rsidP="00682111">
            <w:pPr>
              <w:contextualSpacing/>
              <w:jc w:val="both"/>
              <w:cnfStyle w:val="000000100000" w:firstRow="0" w:lastRow="0" w:firstColumn="0" w:lastColumn="0" w:oddVBand="0" w:evenVBand="0" w:oddHBand="1" w:evenHBand="0" w:firstRowFirstColumn="0" w:firstRowLastColumn="0" w:lastRowFirstColumn="0" w:lastRowLastColumn="0"/>
              <w:rPr>
                <w:rFonts w:eastAsia="Times New Roman" w:cstheme="minorHAnsi"/>
              </w:rPr>
            </w:pPr>
            <w:r w:rsidRPr="00456FCE">
              <w:rPr>
                <w:rFonts w:eastAsia="Times New Roman" w:cstheme="minorHAnsi"/>
              </w:rPr>
              <w:t>50% FC, 48% Buget de stat, 2% Buget local</w:t>
            </w:r>
          </w:p>
        </w:tc>
      </w:tr>
      <w:tr w:rsidR="00394F8A" w:rsidRPr="00A64E0B" w14:paraId="0B3DEC4B" w14:textId="77777777" w:rsidTr="00411480">
        <w:trPr>
          <w:trHeight w:val="553"/>
        </w:trPr>
        <w:tc>
          <w:tcPr>
            <w:cnfStyle w:val="001000000000" w:firstRow="0" w:lastRow="0" w:firstColumn="1" w:lastColumn="0" w:oddVBand="0" w:evenVBand="0" w:oddHBand="0" w:evenHBand="0" w:firstRowFirstColumn="0" w:firstRowLastColumn="0" w:lastRowFirstColumn="0" w:lastRowLastColumn="0"/>
            <w:tcW w:w="3256" w:type="dxa"/>
            <w:shd w:val="clear" w:color="auto" w:fill="FFFFFF" w:themeFill="background1"/>
          </w:tcPr>
          <w:p w14:paraId="3E7C59A2" w14:textId="73B914DE" w:rsidR="00394F8A" w:rsidRPr="00D96EC0" w:rsidRDefault="00394F8A" w:rsidP="00682111">
            <w:pPr>
              <w:spacing w:before="100"/>
              <w:jc w:val="both"/>
            </w:pPr>
            <w:r w:rsidRPr="00394F8A">
              <w:t>C. Apel proiecte monitorizarea calității aerului – proiect</w:t>
            </w:r>
            <w:r w:rsidR="00377AE7">
              <w:t>e</w:t>
            </w:r>
            <w:r w:rsidRPr="00394F8A">
              <w:t xml:space="preserve"> etapizat</w:t>
            </w:r>
            <w:r w:rsidR="00377AE7">
              <w:t>e</w:t>
            </w:r>
          </w:p>
        </w:tc>
        <w:tc>
          <w:tcPr>
            <w:tcW w:w="3402" w:type="dxa"/>
            <w:shd w:val="clear" w:color="auto" w:fill="FFFFFF" w:themeFill="background1"/>
          </w:tcPr>
          <w:p w14:paraId="43877EFB" w14:textId="42886BCD" w:rsidR="00394F8A" w:rsidRDefault="00A47175" w:rsidP="00682111">
            <w:pPr>
              <w:contextualSpacing/>
              <w:jc w:val="both"/>
              <w:cnfStyle w:val="000000000000" w:firstRow="0" w:lastRow="0" w:firstColumn="0" w:lastColumn="0" w:oddVBand="0" w:evenVBand="0" w:oddHBand="0" w:evenHBand="0" w:firstRowFirstColumn="0" w:firstRowLastColumn="0" w:lastRowFirstColumn="0" w:lastRowLastColumn="0"/>
              <w:rPr>
                <w:rFonts w:eastAsia="Times New Roman" w:cstheme="minorHAnsi"/>
              </w:rPr>
            </w:pPr>
            <w:r w:rsidRPr="00A47175">
              <w:rPr>
                <w:rFonts w:eastAsia="Times New Roman" w:cstheme="minorHAnsi"/>
              </w:rPr>
              <w:t>85%  FEDR, 15% buget de stat</w:t>
            </w:r>
          </w:p>
        </w:tc>
        <w:tc>
          <w:tcPr>
            <w:tcW w:w="2972" w:type="dxa"/>
            <w:shd w:val="clear" w:color="auto" w:fill="FFFFFF" w:themeFill="background1"/>
          </w:tcPr>
          <w:p w14:paraId="401F48F0" w14:textId="57E70404" w:rsidR="00394F8A" w:rsidRPr="00394F8A" w:rsidRDefault="00A47175" w:rsidP="00682111">
            <w:pPr>
              <w:contextualSpacing/>
              <w:jc w:val="both"/>
              <w:cnfStyle w:val="000000000000" w:firstRow="0" w:lastRow="0" w:firstColumn="0" w:lastColumn="0" w:oddVBand="0" w:evenVBand="0" w:oddHBand="0" w:evenHBand="0" w:firstRowFirstColumn="0" w:firstRowLastColumn="0" w:lastRowFirstColumn="0" w:lastRowLastColumn="0"/>
              <w:rPr>
                <w:rFonts w:eastAsia="Times New Roman" w:cstheme="minorHAnsi"/>
              </w:rPr>
            </w:pPr>
            <w:r>
              <w:rPr>
                <w:rFonts w:eastAsia="Times New Roman" w:cstheme="minorHAnsi"/>
              </w:rPr>
              <w:t>NA</w:t>
            </w:r>
          </w:p>
        </w:tc>
      </w:tr>
      <w:tr w:rsidR="00394F8A" w:rsidRPr="00A64E0B" w14:paraId="53FA000B" w14:textId="77777777" w:rsidTr="00411480">
        <w:trPr>
          <w:cnfStyle w:val="000000100000" w:firstRow="0" w:lastRow="0" w:firstColumn="0" w:lastColumn="0" w:oddVBand="0" w:evenVBand="0" w:oddHBand="1"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3256" w:type="dxa"/>
            <w:shd w:val="clear" w:color="auto" w:fill="FFFFFF" w:themeFill="background1"/>
          </w:tcPr>
          <w:p w14:paraId="4F79AB52" w14:textId="5DB2BD73" w:rsidR="00394F8A" w:rsidRPr="00D96EC0" w:rsidRDefault="00394F8A" w:rsidP="00394F8A">
            <w:pPr>
              <w:spacing w:before="100"/>
              <w:jc w:val="both"/>
            </w:pPr>
            <w:r w:rsidRPr="001E11CC">
              <w:t xml:space="preserve">D.1 </w:t>
            </w:r>
            <w:r w:rsidR="00377AE7" w:rsidRPr="00377AE7">
              <w:t xml:space="preserve">Apel proiecte care vizează managementul principalelor tipuri de risc identificate în PNMRD </w:t>
            </w:r>
            <w:r w:rsidRPr="001E11CC">
              <w:t>– proiect</w:t>
            </w:r>
            <w:r w:rsidR="00377AE7">
              <w:t>e</w:t>
            </w:r>
            <w:r w:rsidRPr="001E11CC">
              <w:t xml:space="preserve"> etapizat</w:t>
            </w:r>
            <w:r w:rsidR="00377AE7">
              <w:t>e</w:t>
            </w:r>
          </w:p>
        </w:tc>
        <w:tc>
          <w:tcPr>
            <w:tcW w:w="3402" w:type="dxa"/>
            <w:shd w:val="clear" w:color="auto" w:fill="FFFFFF" w:themeFill="background1"/>
          </w:tcPr>
          <w:p w14:paraId="09AE549D" w14:textId="5333004E" w:rsidR="00394F8A" w:rsidRDefault="001E577C" w:rsidP="00394F8A">
            <w:pPr>
              <w:contextualSpacing/>
              <w:jc w:val="both"/>
              <w:cnfStyle w:val="000000100000" w:firstRow="0" w:lastRow="0" w:firstColumn="0" w:lastColumn="0" w:oddVBand="0" w:evenVBand="0" w:oddHBand="1" w:evenHBand="0" w:firstRowFirstColumn="0" w:firstRowLastColumn="0" w:lastRowFirstColumn="0" w:lastRowLastColumn="0"/>
              <w:rPr>
                <w:rFonts w:eastAsia="Times New Roman" w:cstheme="minorHAnsi"/>
              </w:rPr>
            </w:pPr>
            <w:r w:rsidRPr="001E577C">
              <w:rPr>
                <w:rFonts w:eastAsia="Times New Roman" w:cstheme="minorHAnsi"/>
              </w:rPr>
              <w:t>85%  FEDR, 15% buget de stat</w:t>
            </w:r>
          </w:p>
        </w:tc>
        <w:tc>
          <w:tcPr>
            <w:tcW w:w="2972" w:type="dxa"/>
            <w:shd w:val="clear" w:color="auto" w:fill="FFFFFF" w:themeFill="background1"/>
          </w:tcPr>
          <w:p w14:paraId="7FF0CD1E" w14:textId="76EFF6CA" w:rsidR="00394F8A" w:rsidRPr="00394F8A" w:rsidRDefault="001E577C" w:rsidP="00394F8A">
            <w:pPr>
              <w:contextualSpacing/>
              <w:jc w:val="both"/>
              <w:cnfStyle w:val="000000100000" w:firstRow="0" w:lastRow="0" w:firstColumn="0" w:lastColumn="0" w:oddVBand="0" w:evenVBand="0" w:oddHBand="1" w:evenHBand="0" w:firstRowFirstColumn="0" w:firstRowLastColumn="0" w:lastRowFirstColumn="0" w:lastRowLastColumn="0"/>
              <w:rPr>
                <w:rFonts w:eastAsia="Times New Roman" w:cstheme="minorHAnsi"/>
              </w:rPr>
            </w:pPr>
            <w:r>
              <w:rPr>
                <w:rFonts w:eastAsia="Times New Roman" w:cstheme="minorHAnsi"/>
              </w:rPr>
              <w:t>NA</w:t>
            </w:r>
          </w:p>
        </w:tc>
      </w:tr>
      <w:tr w:rsidR="00394F8A" w:rsidRPr="00A64E0B" w14:paraId="094FBC3E" w14:textId="77777777" w:rsidTr="00411480">
        <w:trPr>
          <w:trHeight w:val="553"/>
        </w:trPr>
        <w:tc>
          <w:tcPr>
            <w:cnfStyle w:val="001000000000" w:firstRow="0" w:lastRow="0" w:firstColumn="1" w:lastColumn="0" w:oddVBand="0" w:evenVBand="0" w:oddHBand="0" w:evenHBand="0" w:firstRowFirstColumn="0" w:firstRowLastColumn="0" w:lastRowFirstColumn="0" w:lastRowLastColumn="0"/>
            <w:tcW w:w="3256" w:type="dxa"/>
            <w:shd w:val="clear" w:color="auto" w:fill="FFFFFF" w:themeFill="background1"/>
          </w:tcPr>
          <w:p w14:paraId="53E6CB88" w14:textId="4C919DB2" w:rsidR="00394F8A" w:rsidRPr="00D96EC0" w:rsidRDefault="00394F8A" w:rsidP="00394F8A">
            <w:pPr>
              <w:spacing w:before="100"/>
              <w:jc w:val="both"/>
            </w:pPr>
            <w:r w:rsidRPr="001E11CC">
              <w:t>D.2 Apel proiect</w:t>
            </w:r>
            <w:r w:rsidR="00377AE7">
              <w:t>e</w:t>
            </w:r>
            <w:r w:rsidRPr="001E11CC">
              <w:t xml:space="preserve"> îmbunătățirea sistemului de răspuns la risc – proiect</w:t>
            </w:r>
            <w:r w:rsidR="00377AE7">
              <w:t>e</w:t>
            </w:r>
            <w:r w:rsidRPr="001E11CC">
              <w:t xml:space="preserve"> etapizat</w:t>
            </w:r>
            <w:r w:rsidR="00377AE7">
              <w:t>e</w:t>
            </w:r>
          </w:p>
        </w:tc>
        <w:tc>
          <w:tcPr>
            <w:tcW w:w="3402" w:type="dxa"/>
            <w:shd w:val="clear" w:color="auto" w:fill="FFFFFF" w:themeFill="background1"/>
          </w:tcPr>
          <w:p w14:paraId="581AF167" w14:textId="0AD8331B" w:rsidR="00394F8A" w:rsidRDefault="005D0F9B" w:rsidP="00394F8A">
            <w:pPr>
              <w:contextualSpacing/>
              <w:jc w:val="both"/>
              <w:cnfStyle w:val="000000000000" w:firstRow="0" w:lastRow="0" w:firstColumn="0" w:lastColumn="0" w:oddVBand="0" w:evenVBand="0" w:oddHBand="0" w:evenHBand="0" w:firstRowFirstColumn="0" w:firstRowLastColumn="0" w:lastRowFirstColumn="0" w:lastRowLastColumn="0"/>
              <w:rPr>
                <w:rFonts w:eastAsia="Times New Roman" w:cstheme="minorHAnsi"/>
              </w:rPr>
            </w:pPr>
            <w:r w:rsidRPr="009F3502">
              <w:rPr>
                <w:rFonts w:eastAsia="Times New Roman" w:cstheme="minorHAnsi"/>
              </w:rPr>
              <w:t>85%  FEDR, 15% buget de stat.</w:t>
            </w:r>
          </w:p>
        </w:tc>
        <w:tc>
          <w:tcPr>
            <w:tcW w:w="2972" w:type="dxa"/>
            <w:shd w:val="clear" w:color="auto" w:fill="FFFFFF" w:themeFill="background1"/>
          </w:tcPr>
          <w:p w14:paraId="1CABE3D2" w14:textId="77777777" w:rsidR="00394F8A" w:rsidRPr="00394F8A" w:rsidRDefault="00394F8A" w:rsidP="00394F8A">
            <w:pPr>
              <w:contextualSpacing/>
              <w:jc w:val="both"/>
              <w:cnfStyle w:val="000000000000" w:firstRow="0" w:lastRow="0" w:firstColumn="0" w:lastColumn="0" w:oddVBand="0" w:evenVBand="0" w:oddHBand="0" w:evenHBand="0" w:firstRowFirstColumn="0" w:firstRowLastColumn="0" w:lastRowFirstColumn="0" w:lastRowLastColumn="0"/>
              <w:rPr>
                <w:rFonts w:eastAsia="Times New Roman" w:cstheme="minorHAnsi"/>
              </w:rPr>
            </w:pPr>
          </w:p>
        </w:tc>
      </w:tr>
    </w:tbl>
    <w:p w14:paraId="2B27FC66" w14:textId="77777777" w:rsidR="00AA5B12" w:rsidRDefault="00AA5B12" w:rsidP="007E4CAB">
      <w:pPr>
        <w:spacing w:after="0" w:line="240" w:lineRule="auto"/>
        <w:jc w:val="both"/>
        <w:rPr>
          <w:rFonts w:eastAsia="Times New Roman" w:cstheme="minorHAnsi"/>
          <w:b/>
          <w:color w:val="FF0000"/>
        </w:rPr>
      </w:pPr>
    </w:p>
    <w:p w14:paraId="25C8835A" w14:textId="5B8B0681" w:rsidR="0089070F" w:rsidRDefault="00AA5B12" w:rsidP="007E4CAB">
      <w:pPr>
        <w:spacing w:after="0" w:line="240" w:lineRule="auto"/>
        <w:jc w:val="both"/>
        <w:rPr>
          <w:rFonts w:eastAsia="Times New Roman" w:cstheme="minorHAnsi"/>
          <w:b/>
          <w:color w:val="FF0000"/>
        </w:rPr>
      </w:pPr>
      <w:r w:rsidRPr="00CD2537">
        <w:rPr>
          <w:rFonts w:eastAsia="Times New Roman" w:cstheme="minorHAnsi"/>
          <w:b/>
          <w:color w:val="FF0000"/>
        </w:rPr>
        <w:t>Atenție!</w:t>
      </w:r>
    </w:p>
    <w:p w14:paraId="1950FC2B" w14:textId="77777777" w:rsidR="0089070F" w:rsidRDefault="0089070F" w:rsidP="007E4CAB">
      <w:pPr>
        <w:spacing w:after="0" w:line="240" w:lineRule="auto"/>
        <w:jc w:val="both"/>
        <w:rPr>
          <w:rFonts w:eastAsia="Times New Roman" w:cstheme="minorHAnsi"/>
          <w:b/>
          <w:color w:val="FF0000"/>
        </w:rPr>
      </w:pPr>
    </w:p>
    <w:p w14:paraId="3F3DD750" w14:textId="5A2DF0DE" w:rsidR="0089070F" w:rsidRDefault="0089070F" w:rsidP="007E4CAB">
      <w:pPr>
        <w:spacing w:after="0" w:line="240" w:lineRule="auto"/>
        <w:jc w:val="both"/>
        <w:rPr>
          <w:rFonts w:eastAsia="Times New Roman" w:cstheme="minorHAnsi"/>
          <w:bCs/>
          <w:color w:val="FF0000"/>
        </w:rPr>
      </w:pPr>
      <w:r>
        <w:rPr>
          <w:rFonts w:eastAsia="Times New Roman" w:cstheme="minorHAnsi"/>
          <w:bCs/>
          <w:color w:val="FF0000"/>
        </w:rPr>
        <w:t>În ceea ce privește proiectele de tip B,</w:t>
      </w:r>
      <w:r w:rsidR="00475A2B">
        <w:rPr>
          <w:rFonts w:eastAsia="Times New Roman" w:cstheme="minorHAnsi"/>
          <w:bCs/>
          <w:color w:val="FF0000"/>
        </w:rPr>
        <w:t xml:space="preserve"> </w:t>
      </w:r>
      <w:r>
        <w:rPr>
          <w:rFonts w:eastAsia="Times New Roman" w:cstheme="minorHAnsi"/>
          <w:bCs/>
          <w:color w:val="FF0000"/>
        </w:rPr>
        <w:t>se vor avea în vedere următoarele considerente:</w:t>
      </w:r>
    </w:p>
    <w:p w14:paraId="144818C1" w14:textId="1287ED3E" w:rsidR="0089070F" w:rsidRPr="00456FCE" w:rsidRDefault="0089070F" w:rsidP="0089070F">
      <w:pPr>
        <w:spacing w:after="0" w:line="240" w:lineRule="auto"/>
        <w:jc w:val="both"/>
        <w:rPr>
          <w:rFonts w:eastAsia="SimSun" w:cstheme="minorHAnsi"/>
        </w:rPr>
      </w:pPr>
      <w:r w:rsidRPr="00456FCE">
        <w:rPr>
          <w:rFonts w:eastAsia="SimSun" w:cstheme="minorHAnsi"/>
        </w:rPr>
        <w:t xml:space="preserve">Procentele de mai sus, cu privire la cofinanțarea din FC, bugetul de stat și bugetul local,  sunt aplicate </w:t>
      </w:r>
      <w:r w:rsidR="0053624F" w:rsidRPr="00456FCE">
        <w:rPr>
          <w:rFonts w:eastAsia="SimSun" w:cstheme="minorHAnsi"/>
        </w:rPr>
        <w:t>pentru</w:t>
      </w:r>
      <w:r w:rsidR="0053624F">
        <w:rPr>
          <w:rFonts w:eastAsia="SimSun" w:cstheme="minorHAnsi"/>
        </w:rPr>
        <w:t xml:space="preserve"> </w:t>
      </w:r>
      <w:r w:rsidR="0053624F" w:rsidRPr="00456FCE">
        <w:rPr>
          <w:rFonts w:eastAsia="SimSun" w:cstheme="minorHAnsi"/>
        </w:rPr>
        <w:t xml:space="preserve">determinarea </w:t>
      </w:r>
      <w:r w:rsidRPr="00456FCE">
        <w:rPr>
          <w:rFonts w:eastAsia="SimSun" w:cstheme="minorHAnsi"/>
        </w:rPr>
        <w:t>finanț</w:t>
      </w:r>
      <w:r w:rsidR="0053624F" w:rsidRPr="00456FCE">
        <w:rPr>
          <w:rFonts w:eastAsia="SimSun" w:cstheme="minorHAnsi"/>
        </w:rPr>
        <w:t>arii</w:t>
      </w:r>
      <w:r w:rsidRPr="00456FCE">
        <w:rPr>
          <w:rFonts w:eastAsia="SimSun" w:cstheme="minorHAnsi"/>
        </w:rPr>
        <w:t xml:space="preserve"> nerambursabil</w:t>
      </w:r>
      <w:r w:rsidR="0053624F" w:rsidRPr="00456FCE">
        <w:rPr>
          <w:rFonts w:eastAsia="SimSun" w:cstheme="minorHAnsi"/>
        </w:rPr>
        <w:t>e</w:t>
      </w:r>
      <w:r w:rsidRPr="00456FCE">
        <w:rPr>
          <w:rFonts w:eastAsia="SimSun" w:cstheme="minorHAnsi"/>
        </w:rPr>
        <w:t xml:space="preserve"> solicitat</w:t>
      </w:r>
      <w:r w:rsidR="0053624F" w:rsidRPr="00456FCE">
        <w:rPr>
          <w:rFonts w:eastAsia="SimSun" w:cstheme="minorHAnsi"/>
        </w:rPr>
        <w:t>e</w:t>
      </w:r>
      <w:r w:rsidRPr="00456FCE">
        <w:rPr>
          <w:rFonts w:eastAsia="SimSun" w:cstheme="minorHAnsi"/>
        </w:rPr>
        <w:t xml:space="preserve"> (grant) ținând cont de următoarele:</w:t>
      </w:r>
    </w:p>
    <w:p w14:paraId="2CEA4ED3" w14:textId="680D1361" w:rsidR="0089070F" w:rsidRPr="00456FCE" w:rsidRDefault="0089070F" w:rsidP="0089070F">
      <w:pPr>
        <w:pStyle w:val="ListParagraph"/>
        <w:numPr>
          <w:ilvl w:val="0"/>
          <w:numId w:val="67"/>
        </w:numPr>
        <w:spacing w:after="0" w:line="240" w:lineRule="auto"/>
        <w:jc w:val="both"/>
        <w:rPr>
          <w:rFonts w:eastAsia="Times New Roman" w:cs="Times New Roman"/>
          <w:szCs w:val="24"/>
        </w:rPr>
      </w:pPr>
      <w:r w:rsidRPr="00456FCE">
        <w:rPr>
          <w:rFonts w:eastAsia="SimSun" w:cstheme="minorHAnsi"/>
        </w:rPr>
        <w:t xml:space="preserve">Pentru proiectele Tip B.1, structura de finantare de mai sus </w:t>
      </w:r>
      <w:r w:rsidRPr="00456FCE">
        <w:rPr>
          <w:rFonts w:eastAsia="Times New Roman" w:cs="Times New Roman"/>
          <w:szCs w:val="24"/>
        </w:rPr>
        <w:t xml:space="preserve">se aplică necesarului de finanţare determinat prin metoda pro-rata veniturilor nete actualizate (funding-gap ), diferenţa (non-funding gap) până la incidenţa totalului de costuri eligibile urmând a fi suportată de către beneficiar. </w:t>
      </w:r>
      <w:r w:rsidRPr="00456FCE">
        <w:rPr>
          <w:rFonts w:eastAsia="Times New Roman" w:cs="Times New Roman"/>
          <w:szCs w:val="24"/>
        </w:rPr>
        <w:lastRenderedPageBreak/>
        <w:t xml:space="preserve">Necesarul de finantare este cel determinat in Analiza Cost-Beneficiu a proiectului, care a stat la baza aprobării finantării </w:t>
      </w:r>
      <w:r w:rsidR="00585456" w:rsidRPr="00456FCE">
        <w:rPr>
          <w:rFonts w:eastAsia="Times New Roman" w:cs="Times New Roman"/>
          <w:szCs w:val="24"/>
        </w:rPr>
        <w:t>proiectului/</w:t>
      </w:r>
      <w:r w:rsidRPr="00456FCE">
        <w:rPr>
          <w:rFonts w:eastAsia="Times New Roman" w:cs="Times New Roman"/>
          <w:szCs w:val="24"/>
        </w:rPr>
        <w:t xml:space="preserve">etapei 1 a proiectului. </w:t>
      </w:r>
    </w:p>
    <w:p w14:paraId="33DEBCA9" w14:textId="2140F762" w:rsidR="0089070F" w:rsidRPr="00456FCE" w:rsidRDefault="0089070F" w:rsidP="0089070F">
      <w:pPr>
        <w:pStyle w:val="ListParagraph"/>
        <w:spacing w:after="0" w:line="240" w:lineRule="auto"/>
        <w:jc w:val="both"/>
        <w:rPr>
          <w:rFonts w:eastAsia="Times New Roman" w:cs="Times New Roman"/>
          <w:szCs w:val="24"/>
        </w:rPr>
      </w:pPr>
      <w:r w:rsidRPr="00456FCE">
        <w:rPr>
          <w:rFonts w:eastAsia="Times New Roman" w:cs="Times New Roman"/>
          <w:szCs w:val="24"/>
        </w:rPr>
        <w:t>Pentru proiectele de extindere și consolidare a sistemului de colectare, pentru care necesarul de finanțare a fost calculat prin metoda ratei forfetare prevăzută la art. 61, alin 3), pct. a) din Regulamentul UE nr. 1303/2013, respectiv de 80% din cheltuielile eligibile, pentru etapa 2 structura de finantare mentionata (</w:t>
      </w:r>
      <w:r w:rsidRPr="00456FCE">
        <w:rPr>
          <w:rFonts w:eastAsia="Times New Roman" w:cstheme="minorHAnsi"/>
        </w:rPr>
        <w:t xml:space="preserve">50% FC, </w:t>
      </w:r>
      <w:r w:rsidR="009D6463" w:rsidRPr="00456FCE">
        <w:rPr>
          <w:rFonts w:eastAsia="Times New Roman" w:cstheme="minorHAnsi"/>
        </w:rPr>
        <w:t>28</w:t>
      </w:r>
      <w:r w:rsidRPr="00456FCE">
        <w:rPr>
          <w:rFonts w:eastAsia="Times New Roman" w:cstheme="minorHAnsi"/>
        </w:rPr>
        <w:t>% buget local</w:t>
      </w:r>
      <w:r w:rsidR="009D6463" w:rsidRPr="00456FCE">
        <w:rPr>
          <w:rFonts w:eastAsia="Times New Roman" w:cstheme="minorHAnsi"/>
        </w:rPr>
        <w:t>, 22% buget local</w:t>
      </w:r>
      <w:r w:rsidRPr="00456FCE">
        <w:rPr>
          <w:rFonts w:eastAsia="Times New Roman" w:cstheme="minorHAnsi"/>
        </w:rPr>
        <w:t>) se aplică valorii eligibile</w:t>
      </w:r>
      <w:r w:rsidR="008E489F" w:rsidRPr="00456FCE">
        <w:rPr>
          <w:rFonts w:eastAsia="Times New Roman" w:cstheme="minorHAnsi"/>
        </w:rPr>
        <w:t xml:space="preserve"> totale</w:t>
      </w:r>
      <w:r w:rsidRPr="00456FCE">
        <w:rPr>
          <w:rFonts w:eastAsia="Times New Roman" w:cstheme="minorHAnsi"/>
        </w:rPr>
        <w:t xml:space="preserve"> a etapei 2</w:t>
      </w:r>
      <w:r w:rsidRPr="00456FCE">
        <w:rPr>
          <w:rFonts w:eastAsia="Times New Roman" w:cs="Times New Roman"/>
          <w:szCs w:val="24"/>
        </w:rPr>
        <w:t>.</w:t>
      </w:r>
    </w:p>
    <w:p w14:paraId="02F8683B" w14:textId="77777777" w:rsidR="0089070F" w:rsidRPr="00456FCE" w:rsidRDefault="0089070F" w:rsidP="0089070F">
      <w:pPr>
        <w:pStyle w:val="ListParagraph"/>
        <w:numPr>
          <w:ilvl w:val="0"/>
          <w:numId w:val="67"/>
        </w:numPr>
        <w:jc w:val="both"/>
        <w:rPr>
          <w:rFonts w:cstheme="minorHAnsi"/>
          <w:bCs/>
          <w:lang w:val="es-ES"/>
        </w:rPr>
      </w:pPr>
      <w:proofErr w:type="spellStart"/>
      <w:r w:rsidRPr="00456FCE">
        <w:rPr>
          <w:rFonts w:cstheme="minorHAnsi"/>
          <w:bCs/>
          <w:lang w:val="es-ES"/>
        </w:rPr>
        <w:t>Pentru</w:t>
      </w:r>
      <w:proofErr w:type="spellEnd"/>
      <w:r w:rsidRPr="00456FCE">
        <w:rPr>
          <w:rFonts w:cstheme="minorHAnsi"/>
          <w:bCs/>
          <w:lang w:val="es-ES"/>
        </w:rPr>
        <w:t xml:space="preserve"> </w:t>
      </w:r>
      <w:proofErr w:type="spellStart"/>
      <w:r w:rsidRPr="00456FCE">
        <w:rPr>
          <w:rFonts w:cstheme="minorHAnsi"/>
          <w:bCs/>
          <w:lang w:val="es-ES"/>
        </w:rPr>
        <w:t>proiectele</w:t>
      </w:r>
      <w:proofErr w:type="spellEnd"/>
      <w:r w:rsidRPr="00456FCE">
        <w:rPr>
          <w:rFonts w:cstheme="minorHAnsi"/>
          <w:bCs/>
          <w:lang w:val="es-ES"/>
        </w:rPr>
        <w:t xml:space="preserve"> de </w:t>
      </w:r>
      <w:proofErr w:type="spellStart"/>
      <w:r w:rsidRPr="00456FCE">
        <w:rPr>
          <w:rFonts w:cstheme="minorHAnsi"/>
          <w:bCs/>
          <w:lang w:val="es-ES"/>
        </w:rPr>
        <w:t>tip</w:t>
      </w:r>
      <w:proofErr w:type="spellEnd"/>
      <w:r w:rsidRPr="00456FCE">
        <w:rPr>
          <w:rFonts w:cstheme="minorHAnsi"/>
          <w:bCs/>
          <w:lang w:val="es-ES"/>
        </w:rPr>
        <w:t xml:space="preserve"> B.2 </w:t>
      </w:r>
      <w:proofErr w:type="spellStart"/>
      <w:r w:rsidRPr="00456FCE">
        <w:rPr>
          <w:rFonts w:cstheme="minorHAnsi"/>
          <w:bCs/>
          <w:lang w:val="es-ES"/>
        </w:rPr>
        <w:t>și</w:t>
      </w:r>
      <w:proofErr w:type="spellEnd"/>
      <w:r w:rsidRPr="00456FCE">
        <w:rPr>
          <w:rFonts w:cstheme="minorHAnsi"/>
          <w:bCs/>
          <w:lang w:val="es-ES"/>
        </w:rPr>
        <w:t xml:space="preserve"> B.3, </w:t>
      </w:r>
      <w:proofErr w:type="spellStart"/>
      <w:r w:rsidRPr="00456FCE">
        <w:rPr>
          <w:rFonts w:cstheme="minorHAnsi"/>
          <w:bCs/>
          <w:lang w:val="es-ES"/>
        </w:rPr>
        <w:t>structura</w:t>
      </w:r>
      <w:proofErr w:type="spellEnd"/>
      <w:r w:rsidRPr="00456FCE">
        <w:rPr>
          <w:rFonts w:cstheme="minorHAnsi"/>
          <w:bCs/>
          <w:lang w:val="es-ES"/>
        </w:rPr>
        <w:t xml:space="preserve"> de </w:t>
      </w:r>
      <w:proofErr w:type="spellStart"/>
      <w:r w:rsidRPr="00456FCE">
        <w:rPr>
          <w:rFonts w:cstheme="minorHAnsi"/>
          <w:bCs/>
          <w:lang w:val="es-ES"/>
        </w:rPr>
        <w:t>finantare</w:t>
      </w:r>
      <w:proofErr w:type="spellEnd"/>
      <w:r w:rsidRPr="00456FCE">
        <w:rPr>
          <w:rFonts w:cstheme="minorHAnsi"/>
          <w:bCs/>
          <w:lang w:val="es-ES"/>
        </w:rPr>
        <w:t xml:space="preserve"> de </w:t>
      </w:r>
      <w:proofErr w:type="spellStart"/>
      <w:r w:rsidRPr="00456FCE">
        <w:rPr>
          <w:rFonts w:cstheme="minorHAnsi"/>
          <w:bCs/>
          <w:lang w:val="es-ES"/>
        </w:rPr>
        <w:t>mai</w:t>
      </w:r>
      <w:proofErr w:type="spellEnd"/>
      <w:r w:rsidRPr="00456FCE">
        <w:rPr>
          <w:rFonts w:cstheme="minorHAnsi"/>
          <w:bCs/>
          <w:lang w:val="es-ES"/>
        </w:rPr>
        <w:t xml:space="preserve"> sus se aplica </w:t>
      </w:r>
      <w:proofErr w:type="spellStart"/>
      <w:r w:rsidRPr="00456FCE">
        <w:rPr>
          <w:rFonts w:cstheme="minorHAnsi"/>
          <w:bCs/>
          <w:lang w:val="es-ES"/>
        </w:rPr>
        <w:t>cheltuielilor</w:t>
      </w:r>
      <w:proofErr w:type="spellEnd"/>
      <w:r w:rsidRPr="00456FCE">
        <w:rPr>
          <w:rFonts w:cstheme="minorHAnsi"/>
          <w:bCs/>
          <w:lang w:val="es-ES"/>
        </w:rPr>
        <w:t xml:space="preserve"> </w:t>
      </w:r>
      <w:proofErr w:type="spellStart"/>
      <w:r w:rsidRPr="00456FCE">
        <w:rPr>
          <w:rFonts w:cstheme="minorHAnsi"/>
          <w:bCs/>
          <w:lang w:val="es-ES"/>
        </w:rPr>
        <w:t>eligibile</w:t>
      </w:r>
      <w:proofErr w:type="spellEnd"/>
      <w:r w:rsidRPr="00456FCE">
        <w:rPr>
          <w:rFonts w:cstheme="minorHAnsi"/>
          <w:bCs/>
          <w:lang w:val="es-ES"/>
        </w:rPr>
        <w:t>.</w:t>
      </w:r>
    </w:p>
    <w:p w14:paraId="307AD507" w14:textId="77777777" w:rsidR="0089070F" w:rsidRPr="00456FCE" w:rsidRDefault="0089070F" w:rsidP="007E4CAB">
      <w:pPr>
        <w:spacing w:after="0" w:line="240" w:lineRule="auto"/>
        <w:jc w:val="both"/>
        <w:rPr>
          <w:rFonts w:eastAsia="Times New Roman" w:cstheme="minorHAnsi"/>
          <w:b/>
          <w:color w:val="FF0000"/>
        </w:rPr>
      </w:pPr>
    </w:p>
    <w:p w14:paraId="7308304F" w14:textId="7C0A158A" w:rsidR="00682111" w:rsidRPr="00456FCE" w:rsidRDefault="00CF11B1" w:rsidP="006621D1">
      <w:pPr>
        <w:pStyle w:val="ListParagraph"/>
        <w:numPr>
          <w:ilvl w:val="0"/>
          <w:numId w:val="67"/>
        </w:numPr>
        <w:jc w:val="both"/>
        <w:rPr>
          <w:rFonts w:cstheme="minorHAnsi"/>
          <w:bCs/>
          <w:lang w:val="es-ES"/>
        </w:rPr>
      </w:pPr>
      <w:proofErr w:type="spellStart"/>
      <w:r w:rsidRPr="00456FCE">
        <w:rPr>
          <w:rFonts w:cstheme="minorHAnsi"/>
          <w:bCs/>
          <w:lang w:val="es-ES"/>
        </w:rPr>
        <w:t>În</w:t>
      </w:r>
      <w:proofErr w:type="spellEnd"/>
      <w:r w:rsidRPr="00456FCE">
        <w:rPr>
          <w:rFonts w:cstheme="minorHAnsi"/>
          <w:bCs/>
          <w:lang w:val="es-ES"/>
        </w:rPr>
        <w:t xml:space="preserve"> </w:t>
      </w:r>
      <w:proofErr w:type="spellStart"/>
      <w:r w:rsidRPr="00456FCE">
        <w:rPr>
          <w:rFonts w:cstheme="minorHAnsi"/>
          <w:bCs/>
          <w:lang w:val="es-ES"/>
        </w:rPr>
        <w:t>ceea</w:t>
      </w:r>
      <w:proofErr w:type="spellEnd"/>
      <w:r w:rsidRPr="00456FCE">
        <w:rPr>
          <w:rFonts w:cstheme="minorHAnsi"/>
          <w:bCs/>
          <w:lang w:val="es-ES"/>
        </w:rPr>
        <w:t xml:space="preserve"> ce </w:t>
      </w:r>
      <w:proofErr w:type="spellStart"/>
      <w:r w:rsidRPr="00456FCE">
        <w:rPr>
          <w:rFonts w:cstheme="minorHAnsi"/>
          <w:bCs/>
          <w:lang w:val="es-ES"/>
        </w:rPr>
        <w:t>privește</w:t>
      </w:r>
      <w:proofErr w:type="spellEnd"/>
      <w:r w:rsidRPr="00456FCE">
        <w:rPr>
          <w:rFonts w:cstheme="minorHAnsi"/>
          <w:bCs/>
          <w:lang w:val="es-ES"/>
        </w:rPr>
        <w:t xml:space="preserve"> </w:t>
      </w:r>
      <w:proofErr w:type="spellStart"/>
      <w:r w:rsidRPr="00456FCE">
        <w:rPr>
          <w:rFonts w:cstheme="minorHAnsi"/>
          <w:bCs/>
          <w:lang w:val="es-ES"/>
        </w:rPr>
        <w:t>apelul</w:t>
      </w:r>
      <w:proofErr w:type="spellEnd"/>
      <w:r w:rsidRPr="00456FCE">
        <w:rPr>
          <w:rFonts w:cstheme="minorHAnsi"/>
          <w:bCs/>
          <w:lang w:val="es-ES"/>
        </w:rPr>
        <w:t xml:space="preserve"> de </w:t>
      </w:r>
      <w:proofErr w:type="spellStart"/>
      <w:r w:rsidRPr="00456FCE">
        <w:rPr>
          <w:rFonts w:cstheme="minorHAnsi"/>
          <w:bCs/>
          <w:lang w:val="es-ES"/>
        </w:rPr>
        <w:t>proiecte</w:t>
      </w:r>
      <w:proofErr w:type="spellEnd"/>
      <w:r w:rsidRPr="00456FCE">
        <w:rPr>
          <w:rFonts w:cstheme="minorHAnsi"/>
          <w:bCs/>
          <w:lang w:val="es-ES"/>
        </w:rPr>
        <w:t xml:space="preserve"> de </w:t>
      </w:r>
      <w:proofErr w:type="spellStart"/>
      <w:r w:rsidRPr="00456FCE">
        <w:rPr>
          <w:rFonts w:cstheme="minorHAnsi"/>
          <w:bCs/>
          <w:lang w:val="es-ES"/>
        </w:rPr>
        <w:t>tip</w:t>
      </w:r>
      <w:proofErr w:type="spellEnd"/>
      <w:r w:rsidRPr="00456FCE">
        <w:rPr>
          <w:rFonts w:cstheme="minorHAnsi"/>
          <w:bCs/>
          <w:lang w:val="es-ES"/>
        </w:rPr>
        <w:t xml:space="preserve"> C </w:t>
      </w:r>
      <w:proofErr w:type="spellStart"/>
      <w:r w:rsidRPr="00456FCE">
        <w:rPr>
          <w:rFonts w:cstheme="minorHAnsi"/>
          <w:bCs/>
          <w:lang w:val="es-ES"/>
        </w:rPr>
        <w:t>pentru</w:t>
      </w:r>
      <w:proofErr w:type="spellEnd"/>
      <w:r w:rsidRPr="00456FCE">
        <w:rPr>
          <w:rFonts w:cstheme="minorHAnsi"/>
          <w:bCs/>
          <w:lang w:val="es-ES"/>
        </w:rPr>
        <w:t xml:space="preserve"> </w:t>
      </w:r>
      <w:proofErr w:type="spellStart"/>
      <w:r w:rsidRPr="00456FCE">
        <w:rPr>
          <w:rFonts w:cstheme="minorHAnsi"/>
          <w:bCs/>
          <w:lang w:val="es-ES"/>
        </w:rPr>
        <w:t>proiectele</w:t>
      </w:r>
      <w:proofErr w:type="spellEnd"/>
      <w:r w:rsidRPr="00456FCE">
        <w:rPr>
          <w:rFonts w:cstheme="minorHAnsi"/>
          <w:bCs/>
          <w:lang w:val="es-ES"/>
        </w:rPr>
        <w:t xml:space="preserve"> </w:t>
      </w:r>
      <w:proofErr w:type="spellStart"/>
      <w:r w:rsidRPr="00456FCE">
        <w:rPr>
          <w:rFonts w:cstheme="minorHAnsi"/>
          <w:bCs/>
          <w:lang w:val="es-ES"/>
        </w:rPr>
        <w:t>naționale</w:t>
      </w:r>
      <w:proofErr w:type="spellEnd"/>
      <w:r w:rsidRPr="00456FCE">
        <w:rPr>
          <w:rFonts w:cstheme="minorHAnsi"/>
          <w:bCs/>
          <w:lang w:val="es-ES"/>
        </w:rPr>
        <w:t xml:space="preserve">, </w:t>
      </w:r>
      <w:proofErr w:type="spellStart"/>
      <w:r w:rsidRPr="00456FCE">
        <w:rPr>
          <w:rFonts w:cstheme="minorHAnsi"/>
          <w:bCs/>
          <w:lang w:val="es-ES"/>
        </w:rPr>
        <w:t>dacă</w:t>
      </w:r>
      <w:proofErr w:type="spellEnd"/>
      <w:r w:rsidRPr="00456FCE">
        <w:rPr>
          <w:rFonts w:cstheme="minorHAnsi"/>
          <w:bCs/>
          <w:lang w:val="es-ES"/>
        </w:rPr>
        <w:t xml:space="preserve"> este </w:t>
      </w:r>
      <w:proofErr w:type="spellStart"/>
      <w:r w:rsidRPr="00456FCE">
        <w:rPr>
          <w:rFonts w:cstheme="minorHAnsi"/>
          <w:bCs/>
          <w:lang w:val="es-ES"/>
        </w:rPr>
        <w:t>cazul</w:t>
      </w:r>
      <w:proofErr w:type="spellEnd"/>
      <w:r w:rsidRPr="00456FCE">
        <w:rPr>
          <w:rFonts w:cstheme="minorHAnsi"/>
          <w:bCs/>
          <w:lang w:val="es-ES"/>
        </w:rPr>
        <w:t xml:space="preserve">, </w:t>
      </w:r>
      <w:proofErr w:type="spellStart"/>
      <w:r w:rsidRPr="00456FCE">
        <w:rPr>
          <w:rFonts w:cstheme="minorHAnsi"/>
          <w:bCs/>
          <w:lang w:val="es-ES"/>
        </w:rPr>
        <w:t>valoarea</w:t>
      </w:r>
      <w:proofErr w:type="spellEnd"/>
      <w:r w:rsidRPr="00456FCE">
        <w:rPr>
          <w:rFonts w:cstheme="minorHAnsi"/>
          <w:bCs/>
          <w:lang w:val="es-ES"/>
        </w:rPr>
        <w:t xml:space="preserve"> </w:t>
      </w:r>
      <w:proofErr w:type="spellStart"/>
      <w:r w:rsidRPr="00456FCE">
        <w:rPr>
          <w:rFonts w:cstheme="minorHAnsi"/>
          <w:bCs/>
          <w:lang w:val="es-ES"/>
        </w:rPr>
        <w:t>eligibilă</w:t>
      </w:r>
      <w:proofErr w:type="spellEnd"/>
      <w:r w:rsidRPr="00456FCE">
        <w:rPr>
          <w:rFonts w:cstheme="minorHAnsi"/>
          <w:bCs/>
          <w:lang w:val="es-ES"/>
        </w:rPr>
        <w:t xml:space="preserve"> a </w:t>
      </w:r>
      <w:proofErr w:type="spellStart"/>
      <w:r w:rsidRPr="00456FCE">
        <w:rPr>
          <w:rFonts w:cstheme="minorHAnsi"/>
          <w:bCs/>
          <w:lang w:val="es-ES"/>
        </w:rPr>
        <w:t>proiectului</w:t>
      </w:r>
      <w:proofErr w:type="spellEnd"/>
      <w:r w:rsidRPr="00456FCE">
        <w:rPr>
          <w:rFonts w:cstheme="minorHAnsi"/>
          <w:bCs/>
          <w:lang w:val="es-ES"/>
        </w:rPr>
        <w:t xml:space="preserve"> este </w:t>
      </w:r>
      <w:proofErr w:type="spellStart"/>
      <w:r w:rsidRPr="00456FCE">
        <w:rPr>
          <w:rFonts w:cstheme="minorHAnsi"/>
          <w:bCs/>
          <w:lang w:val="es-ES"/>
        </w:rPr>
        <w:t>determinată</w:t>
      </w:r>
      <w:proofErr w:type="spellEnd"/>
      <w:r w:rsidRPr="00456FCE">
        <w:rPr>
          <w:rFonts w:cstheme="minorHAnsi"/>
          <w:bCs/>
          <w:lang w:val="es-ES"/>
        </w:rPr>
        <w:t xml:space="preserve"> </w:t>
      </w:r>
      <w:proofErr w:type="spellStart"/>
      <w:r w:rsidRPr="00456FCE">
        <w:rPr>
          <w:rFonts w:cstheme="minorHAnsi"/>
          <w:bCs/>
          <w:lang w:val="es-ES"/>
        </w:rPr>
        <w:t>prin</w:t>
      </w:r>
      <w:proofErr w:type="spellEnd"/>
      <w:r w:rsidRPr="00456FCE">
        <w:rPr>
          <w:rFonts w:cstheme="minorHAnsi"/>
          <w:bCs/>
          <w:lang w:val="es-ES"/>
        </w:rPr>
        <w:t xml:space="preserve"> </w:t>
      </w:r>
      <w:proofErr w:type="spellStart"/>
      <w:r w:rsidRPr="00456FCE">
        <w:rPr>
          <w:rFonts w:cstheme="minorHAnsi"/>
          <w:bCs/>
          <w:lang w:val="es-ES"/>
        </w:rPr>
        <w:t>aplicarea</w:t>
      </w:r>
      <w:proofErr w:type="spellEnd"/>
      <w:r w:rsidRPr="00456FCE">
        <w:rPr>
          <w:rFonts w:cstheme="minorHAnsi"/>
          <w:bCs/>
          <w:lang w:val="es-ES"/>
        </w:rPr>
        <w:t xml:space="preserve"> </w:t>
      </w:r>
      <w:proofErr w:type="spellStart"/>
      <w:r w:rsidRPr="00456FCE">
        <w:rPr>
          <w:rFonts w:cstheme="minorHAnsi"/>
          <w:bCs/>
          <w:lang w:val="es-ES"/>
        </w:rPr>
        <w:t>ratei</w:t>
      </w:r>
      <w:proofErr w:type="spellEnd"/>
      <w:r w:rsidRPr="00456FCE">
        <w:rPr>
          <w:rFonts w:cstheme="minorHAnsi"/>
          <w:bCs/>
          <w:lang w:val="es-ES"/>
        </w:rPr>
        <w:t xml:space="preserve"> de </w:t>
      </w:r>
      <w:proofErr w:type="spellStart"/>
      <w:r w:rsidRPr="00456FCE">
        <w:rPr>
          <w:rFonts w:cstheme="minorHAnsi"/>
          <w:bCs/>
          <w:lang w:val="es-ES"/>
        </w:rPr>
        <w:t>cofinanțare</w:t>
      </w:r>
      <w:proofErr w:type="spellEnd"/>
      <w:r w:rsidRPr="00456FCE">
        <w:rPr>
          <w:rFonts w:cstheme="minorHAnsi"/>
          <w:bCs/>
          <w:lang w:val="es-ES"/>
        </w:rPr>
        <w:t xml:space="preserve"> </w:t>
      </w:r>
      <w:proofErr w:type="spellStart"/>
      <w:r w:rsidRPr="00456FCE">
        <w:rPr>
          <w:rFonts w:cstheme="minorHAnsi"/>
          <w:bCs/>
          <w:lang w:val="es-ES"/>
        </w:rPr>
        <w:t>aferentă</w:t>
      </w:r>
      <w:proofErr w:type="spellEnd"/>
      <w:r w:rsidRPr="00456FCE">
        <w:rPr>
          <w:rFonts w:cstheme="minorHAnsi"/>
          <w:bCs/>
          <w:lang w:val="es-ES"/>
        </w:rPr>
        <w:t xml:space="preserve"> </w:t>
      </w:r>
      <w:proofErr w:type="spellStart"/>
      <w:r w:rsidRPr="00456FCE">
        <w:rPr>
          <w:rFonts w:cstheme="minorHAnsi"/>
          <w:bCs/>
          <w:lang w:val="es-ES"/>
        </w:rPr>
        <w:t>regiunilor</w:t>
      </w:r>
      <w:proofErr w:type="spellEnd"/>
      <w:r w:rsidRPr="00456FCE">
        <w:rPr>
          <w:rFonts w:cstheme="minorHAnsi"/>
          <w:bCs/>
          <w:lang w:val="es-ES"/>
        </w:rPr>
        <w:t xml:space="preserve"> </w:t>
      </w:r>
      <w:proofErr w:type="spellStart"/>
      <w:r w:rsidRPr="00456FCE">
        <w:rPr>
          <w:rFonts w:cstheme="minorHAnsi"/>
          <w:bCs/>
          <w:lang w:val="es-ES"/>
        </w:rPr>
        <w:t>mai</w:t>
      </w:r>
      <w:proofErr w:type="spellEnd"/>
      <w:r w:rsidRPr="00456FCE">
        <w:rPr>
          <w:rFonts w:cstheme="minorHAnsi"/>
          <w:bCs/>
          <w:lang w:val="es-ES"/>
        </w:rPr>
        <w:t xml:space="preserve"> </w:t>
      </w:r>
      <w:proofErr w:type="spellStart"/>
      <w:r w:rsidRPr="00456FCE">
        <w:rPr>
          <w:rFonts w:cstheme="minorHAnsi"/>
          <w:bCs/>
          <w:lang w:val="es-ES"/>
        </w:rPr>
        <w:t>puțin</w:t>
      </w:r>
      <w:proofErr w:type="spellEnd"/>
      <w:r w:rsidRPr="00456FCE">
        <w:rPr>
          <w:rFonts w:cstheme="minorHAnsi"/>
          <w:bCs/>
          <w:lang w:val="es-ES"/>
        </w:rPr>
        <w:t xml:space="preserve"> </w:t>
      </w:r>
      <w:proofErr w:type="spellStart"/>
      <w:r w:rsidRPr="00456FCE">
        <w:rPr>
          <w:rFonts w:cstheme="minorHAnsi"/>
          <w:bCs/>
          <w:lang w:val="es-ES"/>
        </w:rPr>
        <w:t>dezvoltate</w:t>
      </w:r>
      <w:proofErr w:type="spellEnd"/>
      <w:r w:rsidRPr="00456FCE">
        <w:rPr>
          <w:rFonts w:cstheme="minorHAnsi"/>
          <w:bCs/>
          <w:lang w:val="es-ES"/>
        </w:rPr>
        <w:t xml:space="preserve"> (89,44%), </w:t>
      </w:r>
      <w:proofErr w:type="spellStart"/>
      <w:r w:rsidRPr="00456FCE">
        <w:rPr>
          <w:rFonts w:cstheme="minorHAnsi"/>
          <w:bCs/>
          <w:lang w:val="es-ES"/>
        </w:rPr>
        <w:t>întrucât</w:t>
      </w:r>
      <w:proofErr w:type="spellEnd"/>
      <w:r w:rsidRPr="00456FCE">
        <w:rPr>
          <w:rFonts w:cstheme="minorHAnsi"/>
          <w:bCs/>
          <w:lang w:val="es-ES"/>
        </w:rPr>
        <w:t xml:space="preserve"> </w:t>
      </w:r>
      <w:proofErr w:type="spellStart"/>
      <w:r w:rsidRPr="00456FCE">
        <w:rPr>
          <w:rFonts w:cstheme="minorHAnsi"/>
          <w:bCs/>
          <w:lang w:val="es-ES"/>
        </w:rPr>
        <w:t>valoarea</w:t>
      </w:r>
      <w:proofErr w:type="spellEnd"/>
      <w:r w:rsidRPr="00456FCE">
        <w:rPr>
          <w:rFonts w:cstheme="minorHAnsi"/>
          <w:bCs/>
          <w:lang w:val="es-ES"/>
        </w:rPr>
        <w:t xml:space="preserve"> </w:t>
      </w:r>
      <w:proofErr w:type="spellStart"/>
      <w:r w:rsidRPr="00456FCE">
        <w:rPr>
          <w:rFonts w:cstheme="minorHAnsi"/>
          <w:bCs/>
          <w:lang w:val="es-ES"/>
        </w:rPr>
        <w:t>aferentă</w:t>
      </w:r>
      <w:proofErr w:type="spellEnd"/>
      <w:r w:rsidRPr="00456FCE">
        <w:rPr>
          <w:rFonts w:cstheme="minorHAnsi"/>
          <w:bCs/>
          <w:lang w:val="es-ES"/>
        </w:rPr>
        <w:t xml:space="preserve"> </w:t>
      </w:r>
      <w:proofErr w:type="spellStart"/>
      <w:r w:rsidRPr="00456FCE">
        <w:rPr>
          <w:rFonts w:cstheme="minorHAnsi"/>
          <w:bCs/>
          <w:lang w:val="es-ES"/>
        </w:rPr>
        <w:t>regiunii</w:t>
      </w:r>
      <w:proofErr w:type="spellEnd"/>
      <w:r w:rsidRPr="00456FCE">
        <w:rPr>
          <w:rFonts w:cstheme="minorHAnsi"/>
          <w:bCs/>
          <w:lang w:val="es-ES"/>
        </w:rPr>
        <w:t xml:space="preserve"> </w:t>
      </w:r>
      <w:proofErr w:type="spellStart"/>
      <w:r w:rsidRPr="00456FCE">
        <w:rPr>
          <w:rFonts w:cstheme="minorHAnsi"/>
          <w:bCs/>
          <w:lang w:val="es-ES"/>
        </w:rPr>
        <w:t>București-Ilfov</w:t>
      </w:r>
      <w:proofErr w:type="spellEnd"/>
      <w:r w:rsidRPr="00456FCE">
        <w:rPr>
          <w:rFonts w:cstheme="minorHAnsi"/>
          <w:bCs/>
          <w:lang w:val="es-ES"/>
        </w:rPr>
        <w:t xml:space="preserve"> </w:t>
      </w:r>
      <w:proofErr w:type="spellStart"/>
      <w:r w:rsidRPr="00456FCE">
        <w:rPr>
          <w:rFonts w:cstheme="minorHAnsi"/>
          <w:bCs/>
          <w:lang w:val="es-ES"/>
        </w:rPr>
        <w:t>nu</w:t>
      </w:r>
      <w:proofErr w:type="spellEnd"/>
      <w:r w:rsidRPr="00456FCE">
        <w:rPr>
          <w:rFonts w:cstheme="minorHAnsi"/>
          <w:bCs/>
          <w:lang w:val="es-ES"/>
        </w:rPr>
        <w:t xml:space="preserve"> e</w:t>
      </w:r>
      <w:r w:rsidR="00AA5B12" w:rsidRPr="00456FCE">
        <w:rPr>
          <w:rFonts w:cstheme="minorHAnsi"/>
          <w:bCs/>
          <w:lang w:val="es-ES"/>
        </w:rPr>
        <w:t>ste</w:t>
      </w:r>
      <w:r w:rsidRPr="00456FCE">
        <w:rPr>
          <w:rFonts w:cstheme="minorHAnsi"/>
          <w:bCs/>
          <w:lang w:val="es-ES"/>
        </w:rPr>
        <w:t xml:space="preserve"> </w:t>
      </w:r>
      <w:proofErr w:type="spellStart"/>
      <w:r w:rsidRPr="00456FCE">
        <w:rPr>
          <w:rFonts w:cstheme="minorHAnsi"/>
          <w:bCs/>
          <w:lang w:val="es-ES"/>
        </w:rPr>
        <w:t>eligibilă</w:t>
      </w:r>
      <w:proofErr w:type="spellEnd"/>
      <w:r w:rsidRPr="00456FCE">
        <w:rPr>
          <w:rFonts w:cstheme="minorHAnsi"/>
          <w:bCs/>
          <w:lang w:val="es-ES"/>
        </w:rPr>
        <w:t>.</w:t>
      </w:r>
    </w:p>
    <w:p w14:paraId="62811487" w14:textId="77777777" w:rsidR="00A67866" w:rsidRDefault="00A67866">
      <w:pPr>
        <w:pStyle w:val="Heading2"/>
        <w:numPr>
          <w:ilvl w:val="1"/>
          <w:numId w:val="14"/>
        </w:numPr>
        <w:spacing w:before="0" w:line="240" w:lineRule="auto"/>
        <w:rPr>
          <w:sz w:val="22"/>
          <w:szCs w:val="22"/>
        </w:rPr>
      </w:pPr>
      <w:bookmarkStart w:id="32" w:name="_Toc148544466"/>
      <w:r>
        <w:rPr>
          <w:sz w:val="22"/>
          <w:szCs w:val="22"/>
        </w:rPr>
        <w:t>Zonele geografice vizate de apelul de proiecte</w:t>
      </w:r>
      <w:bookmarkEnd w:id="32"/>
    </w:p>
    <w:p w14:paraId="0CFD5CA2" w14:textId="77777777" w:rsidR="00A67866" w:rsidRDefault="00A67866" w:rsidP="00A67866">
      <w:pPr>
        <w:spacing w:after="0" w:line="240" w:lineRule="auto"/>
        <w:jc w:val="both"/>
        <w:rPr>
          <w:rFonts w:eastAsia="SimSun" w:cstheme="minorHAnsi"/>
          <w:b/>
          <w:bCs/>
        </w:rPr>
      </w:pPr>
    </w:p>
    <w:p w14:paraId="6ED7614E" w14:textId="08CDAD0A" w:rsidR="00A67866" w:rsidRDefault="00A67866" w:rsidP="00A67866">
      <w:pPr>
        <w:spacing w:after="0" w:line="240" w:lineRule="auto"/>
        <w:jc w:val="both"/>
        <w:rPr>
          <w:rFonts w:eastAsia="SimSun" w:cstheme="minorHAnsi"/>
        </w:rPr>
      </w:pPr>
      <w:r>
        <w:rPr>
          <w:rFonts w:eastAsia="SimSun" w:cstheme="minorHAnsi"/>
        </w:rPr>
        <w:t xml:space="preserve">În cadrul </w:t>
      </w:r>
      <w:r w:rsidR="001A0FEE">
        <w:rPr>
          <w:rFonts w:eastAsia="SimSun" w:cstheme="minorHAnsi"/>
        </w:rPr>
        <w:t xml:space="preserve">prezentului ghid </w:t>
      </w:r>
      <w:r w:rsidR="006E3DDD">
        <w:rPr>
          <w:rFonts w:eastAsia="SimSun" w:cstheme="minorHAnsi"/>
        </w:rPr>
        <w:t>se are in vedere lansarea de apeluri nationale.</w:t>
      </w:r>
    </w:p>
    <w:p w14:paraId="37B43A36" w14:textId="77777777" w:rsidR="001A0FEE" w:rsidRDefault="001A0FEE" w:rsidP="00A67866">
      <w:pPr>
        <w:spacing w:after="0" w:line="240" w:lineRule="auto"/>
        <w:jc w:val="both"/>
        <w:rPr>
          <w:rFonts w:eastAsia="SimSun" w:cstheme="minorHAnsi"/>
        </w:rPr>
      </w:pPr>
    </w:p>
    <w:p w14:paraId="30C0A580" w14:textId="58C6FFCE" w:rsidR="00153F9F" w:rsidRPr="00C62803" w:rsidRDefault="00153F9F">
      <w:pPr>
        <w:pStyle w:val="Heading2"/>
        <w:numPr>
          <w:ilvl w:val="1"/>
          <w:numId w:val="14"/>
        </w:numPr>
        <w:spacing w:before="0" w:line="240" w:lineRule="auto"/>
        <w:rPr>
          <w:sz w:val="22"/>
          <w:szCs w:val="22"/>
        </w:rPr>
      </w:pPr>
      <w:bookmarkStart w:id="33" w:name="_Toc145335411"/>
      <w:bookmarkStart w:id="34" w:name="_Toc145409750"/>
      <w:bookmarkStart w:id="35" w:name="_Toc145335412"/>
      <w:bookmarkStart w:id="36" w:name="_Toc145409751"/>
      <w:bookmarkStart w:id="37" w:name="_Toc145335413"/>
      <w:bookmarkStart w:id="38" w:name="_Toc145409752"/>
      <w:bookmarkStart w:id="39" w:name="_Toc148544467"/>
      <w:bookmarkEnd w:id="33"/>
      <w:bookmarkEnd w:id="34"/>
      <w:bookmarkEnd w:id="35"/>
      <w:bookmarkEnd w:id="36"/>
      <w:bookmarkEnd w:id="37"/>
      <w:bookmarkEnd w:id="38"/>
      <w:r w:rsidRPr="00C62803">
        <w:rPr>
          <w:sz w:val="22"/>
          <w:szCs w:val="22"/>
        </w:rPr>
        <w:t>Acțiuni sprijinite în cadrul apelului</w:t>
      </w:r>
      <w:bookmarkEnd w:id="39"/>
      <w:r w:rsidRPr="00C62803">
        <w:rPr>
          <w:sz w:val="22"/>
          <w:szCs w:val="22"/>
        </w:rPr>
        <w:t xml:space="preserve"> </w:t>
      </w:r>
      <w:r w:rsidRPr="00C62803">
        <w:rPr>
          <w:sz w:val="22"/>
          <w:szCs w:val="22"/>
        </w:rPr>
        <w:tab/>
      </w:r>
    </w:p>
    <w:p w14:paraId="6999FC09" w14:textId="77777777" w:rsidR="00153F9F" w:rsidRPr="00C62803" w:rsidRDefault="00153F9F" w:rsidP="007E4CAB">
      <w:pPr>
        <w:spacing w:after="0" w:line="240" w:lineRule="auto"/>
        <w:jc w:val="both"/>
        <w:rPr>
          <w:rFonts w:cstheme="minorHAnsi"/>
        </w:rPr>
      </w:pPr>
    </w:p>
    <w:p w14:paraId="0F66BA77" w14:textId="2F269427" w:rsidR="00B351BF" w:rsidRPr="00C62803" w:rsidRDefault="00B351BF" w:rsidP="00A50FCF">
      <w:pPr>
        <w:spacing w:before="120" w:after="0" w:line="240" w:lineRule="auto"/>
        <w:jc w:val="both"/>
        <w:rPr>
          <w:rFonts w:cstheme="minorHAnsi"/>
        </w:rPr>
      </w:pPr>
      <w:r w:rsidRPr="00C62803">
        <w:rPr>
          <w:rFonts w:cstheme="minorHAnsi"/>
        </w:rPr>
        <w:t xml:space="preserve">Acțiunile sprijinite prin prezentul ghid sunt cele </w:t>
      </w:r>
      <w:r w:rsidR="007D4E10" w:rsidRPr="00C62803">
        <w:rPr>
          <w:rFonts w:cstheme="minorHAnsi"/>
        </w:rPr>
        <w:t>care fac obiectul</w:t>
      </w:r>
      <w:r w:rsidRPr="00C62803">
        <w:rPr>
          <w:rFonts w:cstheme="minorHAnsi"/>
        </w:rPr>
        <w:t xml:space="preserve"> </w:t>
      </w:r>
      <w:r w:rsidR="007D4E10" w:rsidRPr="00C62803">
        <w:rPr>
          <w:rFonts w:cstheme="minorHAnsi"/>
        </w:rPr>
        <w:t xml:space="preserve">etapei </w:t>
      </w:r>
      <w:r w:rsidRPr="00C62803">
        <w:rPr>
          <w:rFonts w:cstheme="minorHAnsi"/>
        </w:rPr>
        <w:t xml:space="preserve">a doua a </w:t>
      </w:r>
      <w:r w:rsidR="007D4E10" w:rsidRPr="00C62803">
        <w:rPr>
          <w:rFonts w:cstheme="minorHAnsi"/>
        </w:rPr>
        <w:t xml:space="preserve">proiectelor </w:t>
      </w:r>
      <w:r w:rsidRPr="00C62803">
        <w:rPr>
          <w:rFonts w:cstheme="minorHAnsi"/>
        </w:rPr>
        <w:t>și se referă la</w:t>
      </w:r>
      <w:r w:rsidR="00B83C65">
        <w:rPr>
          <w:rFonts w:cstheme="minorHAnsi"/>
        </w:rPr>
        <w:t xml:space="preserve"> următoarele categorii</w:t>
      </w:r>
      <w:r w:rsidRPr="00C62803">
        <w:rPr>
          <w:rFonts w:cstheme="minorHAnsi"/>
        </w:rPr>
        <w:t>:</w:t>
      </w:r>
    </w:p>
    <w:p w14:paraId="36F6CF9A" w14:textId="77777777" w:rsidR="00A50FCF" w:rsidRDefault="00A50FCF" w:rsidP="007E4CAB">
      <w:pPr>
        <w:spacing w:after="0" w:line="240" w:lineRule="auto"/>
        <w:jc w:val="both"/>
        <w:rPr>
          <w:rFonts w:cstheme="minorHAnsi"/>
          <w:b/>
          <w:bCs/>
          <w:color w:val="0070C0"/>
        </w:rPr>
      </w:pPr>
    </w:p>
    <w:p w14:paraId="6DC6F002" w14:textId="2F1682DB" w:rsidR="00086A31" w:rsidRPr="001A77F2" w:rsidRDefault="00086A31">
      <w:pPr>
        <w:pStyle w:val="ListParagraph"/>
        <w:numPr>
          <w:ilvl w:val="0"/>
          <w:numId w:val="45"/>
        </w:numPr>
        <w:spacing w:after="0" w:line="240" w:lineRule="auto"/>
        <w:jc w:val="both"/>
        <w:rPr>
          <w:rFonts w:cstheme="minorHAnsi"/>
          <w:b/>
          <w:bCs/>
          <w:color w:val="0070C0"/>
        </w:rPr>
      </w:pPr>
      <w:r>
        <w:rPr>
          <w:rFonts w:cstheme="minorHAnsi"/>
          <w:b/>
          <w:bCs/>
          <w:color w:val="0070C0"/>
        </w:rPr>
        <w:t>Prioritatea 1</w:t>
      </w:r>
      <w:r w:rsidR="00CE48AC">
        <w:rPr>
          <w:rFonts w:cstheme="minorHAnsi"/>
          <w:b/>
          <w:bCs/>
          <w:color w:val="0070C0"/>
        </w:rPr>
        <w:t xml:space="preserve"> </w:t>
      </w:r>
      <w:r w:rsidR="001A77F2" w:rsidRPr="001A77F2">
        <w:rPr>
          <w:b/>
          <w:bCs/>
        </w:rPr>
        <w:t>Dezvoltarea infrastructurii de apă și apă uzată și tranziția la o economie circulară</w:t>
      </w:r>
      <w:r w:rsidR="001A77F2">
        <w:rPr>
          <w:b/>
          <w:bCs/>
        </w:rPr>
        <w:t xml:space="preserve">, </w:t>
      </w:r>
      <w:r w:rsidR="001A77F2" w:rsidRPr="001A77F2">
        <w:rPr>
          <w:b/>
          <w:bCs/>
        </w:rPr>
        <w:t>O2.5. Promovarea accesului la apă și o gospodărire sustenabilă a apelor</w:t>
      </w:r>
    </w:p>
    <w:p w14:paraId="78A787C4" w14:textId="6DD473FF" w:rsidR="00061AA5" w:rsidRPr="00CE48AC" w:rsidRDefault="008A670B" w:rsidP="008A670B">
      <w:pPr>
        <w:pStyle w:val="ListParagraph"/>
        <w:spacing w:before="120" w:after="0" w:line="240" w:lineRule="auto"/>
        <w:ind w:left="1080"/>
        <w:contextualSpacing w:val="0"/>
        <w:jc w:val="both"/>
        <w:rPr>
          <w:rFonts w:cstheme="minorHAnsi"/>
          <w:color w:val="000000"/>
        </w:rPr>
      </w:pPr>
      <w:r>
        <w:rPr>
          <w:color w:val="000000"/>
        </w:rPr>
        <w:t xml:space="preserve">A.1 </w:t>
      </w:r>
      <w:r w:rsidR="00CE48AC" w:rsidRPr="00CE48AC">
        <w:rPr>
          <w:color w:val="000000"/>
        </w:rPr>
        <w:t xml:space="preserve">Investiţii pentru </w:t>
      </w:r>
      <w:r w:rsidR="00CE48AC" w:rsidRPr="00186E8F">
        <w:rPr>
          <w:color w:val="000000"/>
        </w:rPr>
        <w:t>modernizarea rețelei naționale de monitorizare a calității apei</w:t>
      </w:r>
      <w:r w:rsidR="00CE48AC" w:rsidRPr="00CE48AC">
        <w:rPr>
          <w:b/>
          <w:bCs/>
          <w:color w:val="000000"/>
        </w:rPr>
        <w:t xml:space="preserve"> </w:t>
      </w:r>
      <w:r w:rsidR="00CE48AC" w:rsidRPr="00CE48AC">
        <w:rPr>
          <w:color w:val="000000"/>
        </w:rPr>
        <w:t>astfel încât să se poată răspunde cerințelor de monitorizare și raportare, inclusiv prevederilor noii DAP, prin care se includ noi parametri de calitate și noi cerințe minime pentru materialele în contact cu apa și accesul la apă</w:t>
      </w:r>
    </w:p>
    <w:p w14:paraId="2063DDB1" w14:textId="359A1477" w:rsidR="00CE48AC" w:rsidRPr="00CE48AC" w:rsidRDefault="008A670B" w:rsidP="008A670B">
      <w:pPr>
        <w:pStyle w:val="ListParagraph"/>
        <w:spacing w:after="0" w:line="240" w:lineRule="auto"/>
        <w:ind w:left="1080"/>
        <w:jc w:val="both"/>
        <w:rPr>
          <w:rFonts w:cstheme="minorHAnsi"/>
          <w:color w:val="000000"/>
        </w:rPr>
      </w:pPr>
      <w:r>
        <w:rPr>
          <w:color w:val="000000"/>
        </w:rPr>
        <w:t xml:space="preserve">A.2 </w:t>
      </w:r>
      <w:r w:rsidR="00CE48AC" w:rsidRPr="00186E8F">
        <w:rPr>
          <w:color w:val="000000"/>
        </w:rPr>
        <w:t>Pregătirea proiectelor de investiții</w:t>
      </w:r>
      <w:r w:rsidR="00CE48AC">
        <w:rPr>
          <w:color w:val="000000"/>
        </w:rPr>
        <w:t xml:space="preserve"> de apă și apă uzată</w:t>
      </w:r>
    </w:p>
    <w:p w14:paraId="5D29E7F1" w14:textId="77777777" w:rsidR="00CE48AC" w:rsidRDefault="00CE48AC" w:rsidP="00CE48AC">
      <w:pPr>
        <w:spacing w:after="0" w:line="240" w:lineRule="auto"/>
        <w:jc w:val="both"/>
        <w:rPr>
          <w:rFonts w:cstheme="minorHAnsi"/>
          <w:color w:val="000000"/>
        </w:rPr>
      </w:pPr>
    </w:p>
    <w:p w14:paraId="408C217C" w14:textId="28D38A8C" w:rsidR="00CE48AC" w:rsidRPr="001A52D7" w:rsidRDefault="00CE48AC">
      <w:pPr>
        <w:pStyle w:val="ListParagraph"/>
        <w:numPr>
          <w:ilvl w:val="0"/>
          <w:numId w:val="45"/>
        </w:numPr>
        <w:spacing w:after="0" w:line="240" w:lineRule="auto"/>
        <w:jc w:val="both"/>
        <w:rPr>
          <w:rFonts w:cstheme="minorHAnsi"/>
          <w:color w:val="000000"/>
        </w:rPr>
      </w:pPr>
      <w:r w:rsidRPr="001A52D7">
        <w:rPr>
          <w:rFonts w:cstheme="minorHAnsi"/>
          <w:b/>
          <w:bCs/>
          <w:color w:val="0070C0"/>
        </w:rPr>
        <w:t xml:space="preserve">Prioriatea </w:t>
      </w:r>
      <w:r w:rsidR="000E6FC0">
        <w:rPr>
          <w:rFonts w:cstheme="minorHAnsi"/>
          <w:b/>
          <w:bCs/>
          <w:color w:val="0070C0"/>
        </w:rPr>
        <w:t>1</w:t>
      </w:r>
      <w:r>
        <w:rPr>
          <w:rFonts w:cstheme="minorHAnsi"/>
          <w:color w:val="000000"/>
        </w:rPr>
        <w:t xml:space="preserve"> </w:t>
      </w:r>
      <w:r w:rsidR="001A77F2" w:rsidRPr="001A77F2">
        <w:rPr>
          <w:b/>
          <w:bCs/>
        </w:rPr>
        <w:t>Dezvoltarea infrastructurii de apă și apă uzată și tranziția la o economie circulară</w:t>
      </w:r>
      <w:r w:rsidR="001A77F2">
        <w:rPr>
          <w:b/>
          <w:bCs/>
        </w:rPr>
        <w:t>, OS 2.6</w:t>
      </w:r>
      <w:r w:rsidR="001A77F2" w:rsidRPr="001A52D7">
        <w:rPr>
          <w:b/>
          <w:bCs/>
        </w:rPr>
        <w:t xml:space="preserve"> </w:t>
      </w:r>
      <w:r w:rsidR="007B7F9E" w:rsidRPr="001A52D7">
        <w:rPr>
          <w:b/>
          <w:bCs/>
        </w:rPr>
        <w:t>Promovarea tranziției la o economie circulară și eficientă din punctul de vedere al utilizării resurselor</w:t>
      </w:r>
    </w:p>
    <w:p w14:paraId="4F8BA278" w14:textId="4440ADF1" w:rsidR="001A52D7" w:rsidRPr="00456FCE" w:rsidRDefault="008A670B" w:rsidP="008A670B">
      <w:pPr>
        <w:pStyle w:val="ListParagraph"/>
        <w:spacing w:before="120" w:after="0" w:line="240" w:lineRule="auto"/>
        <w:ind w:left="1080"/>
        <w:contextualSpacing w:val="0"/>
        <w:jc w:val="both"/>
        <w:rPr>
          <w:rFonts w:cstheme="minorHAnsi"/>
          <w:color w:val="000000"/>
        </w:rPr>
      </w:pPr>
      <w:r>
        <w:t xml:space="preserve">B.1 </w:t>
      </w:r>
      <w:r w:rsidR="001A52D7">
        <w:t xml:space="preserve">Îmbunătățirea modului de gestionare a deșeurilor municipale în vedere asigurării tranziției </w:t>
      </w:r>
      <w:r w:rsidR="001A52D7" w:rsidRPr="00456FCE">
        <w:t>spre economia circulară, în conformitate cu nevoile identificate în PNGD și PJGD/PGDMB, prin investiții complementare investițiilor finanțate prin PNRR</w:t>
      </w:r>
      <w:r w:rsidR="006E3DDD" w:rsidRPr="00456FCE">
        <w:t xml:space="preserve"> </w:t>
      </w:r>
      <w:r w:rsidR="004B765F" w:rsidRPr="00456FCE">
        <w:t xml:space="preserve">precum </w:t>
      </w:r>
      <w:r w:rsidR="006E3DDD" w:rsidRPr="00456FCE">
        <w:t>si din alte surse</w:t>
      </w:r>
      <w:r w:rsidR="004B765F" w:rsidRPr="00456FCE">
        <w:t xml:space="preserve"> de finantare</w:t>
      </w:r>
      <w:r w:rsidR="006E3DDD" w:rsidRPr="00456FCE">
        <w:t>.</w:t>
      </w:r>
    </w:p>
    <w:p w14:paraId="55DC1915" w14:textId="0D8D5432" w:rsidR="001A52D7" w:rsidRPr="001A52D7" w:rsidRDefault="008A670B" w:rsidP="008A670B">
      <w:pPr>
        <w:pStyle w:val="ListParagraph"/>
        <w:spacing w:after="0" w:line="240" w:lineRule="auto"/>
        <w:ind w:left="1080"/>
        <w:jc w:val="both"/>
        <w:rPr>
          <w:rFonts w:cstheme="minorHAnsi"/>
          <w:color w:val="000000"/>
        </w:rPr>
      </w:pPr>
      <w:r w:rsidRPr="00456FCE">
        <w:t xml:space="preserve">B.2 </w:t>
      </w:r>
      <w:r w:rsidR="001A52D7" w:rsidRPr="00456FCE">
        <w:t>Consolidarea capacității instituționale a MMAP (inclusiv în parteneriat cu alți actori din sector) pentru continuarea</w:t>
      </w:r>
      <w:r w:rsidR="001A52D7">
        <w:t xml:space="preserve"> implementării măsurilor de guvernanță prevăzute în PNGD și a ANRSC pentru dezvoltarea capacității de reglementare a politicii tarifare la nivel național</w:t>
      </w:r>
    </w:p>
    <w:p w14:paraId="27DBAE97" w14:textId="65DC412F" w:rsidR="001A52D7" w:rsidRPr="001A52D7" w:rsidRDefault="008A670B" w:rsidP="008A670B">
      <w:pPr>
        <w:pStyle w:val="ListParagraph"/>
        <w:spacing w:after="0" w:line="240" w:lineRule="auto"/>
        <w:ind w:left="1080"/>
        <w:jc w:val="both"/>
        <w:rPr>
          <w:rFonts w:cstheme="minorHAnsi"/>
          <w:color w:val="000000"/>
        </w:rPr>
      </w:pPr>
      <w:r>
        <w:t xml:space="preserve">B.3 </w:t>
      </w:r>
      <w:r w:rsidR="001A52D7">
        <w:t>Sprijin pentru pregătirea portofoliului de proiecte aferent perioadei 2021-2027 și post 2027</w:t>
      </w:r>
    </w:p>
    <w:p w14:paraId="3BA08DC7" w14:textId="5753A196" w:rsidR="001A52D7" w:rsidRDefault="001A52D7" w:rsidP="001A52D7">
      <w:pPr>
        <w:spacing w:after="0" w:line="240" w:lineRule="auto"/>
        <w:jc w:val="both"/>
        <w:rPr>
          <w:rFonts w:cstheme="minorHAnsi"/>
          <w:color w:val="000000"/>
        </w:rPr>
      </w:pPr>
    </w:p>
    <w:p w14:paraId="25D5FA0F" w14:textId="457FE653" w:rsidR="001A52D7" w:rsidRPr="00186E8F" w:rsidRDefault="001A52D7">
      <w:pPr>
        <w:pStyle w:val="ListParagraph"/>
        <w:numPr>
          <w:ilvl w:val="0"/>
          <w:numId w:val="45"/>
        </w:numPr>
        <w:spacing w:after="0" w:line="240" w:lineRule="auto"/>
        <w:jc w:val="both"/>
        <w:rPr>
          <w:rFonts w:cstheme="minorHAnsi"/>
          <w:b/>
          <w:bCs/>
          <w:color w:val="000000"/>
        </w:rPr>
      </w:pPr>
      <w:r w:rsidRPr="001A52D7">
        <w:rPr>
          <w:rFonts w:cstheme="minorHAnsi"/>
          <w:b/>
          <w:bCs/>
          <w:color w:val="0070C0"/>
        </w:rPr>
        <w:t xml:space="preserve">Prioriatea </w:t>
      </w:r>
      <w:r w:rsidR="001A77F2">
        <w:rPr>
          <w:rFonts w:cstheme="minorHAnsi"/>
          <w:b/>
          <w:bCs/>
          <w:color w:val="0070C0"/>
        </w:rPr>
        <w:t xml:space="preserve">2 </w:t>
      </w:r>
      <w:r w:rsidR="00186E8F" w:rsidRPr="00186E8F">
        <w:rPr>
          <w:b/>
          <w:bCs/>
        </w:rPr>
        <w:t>Protecţia mediului prin conservarea biodiversităţii, asigurarea calităţii aerului şi remediere a siturilor contaminate</w:t>
      </w:r>
      <w:r w:rsidR="00186E8F">
        <w:rPr>
          <w:rFonts w:cstheme="minorHAnsi"/>
          <w:b/>
          <w:bCs/>
          <w:color w:val="0070C0"/>
        </w:rPr>
        <w:t xml:space="preserve">, </w:t>
      </w:r>
      <w:r w:rsidR="00186E8F" w:rsidRPr="00186E8F">
        <w:rPr>
          <w:b/>
          <w:bCs/>
        </w:rPr>
        <w:t>O2.7. Intensificare</w:t>
      </w:r>
      <w:r w:rsidR="00E52701">
        <w:rPr>
          <w:b/>
          <w:bCs/>
        </w:rPr>
        <w:t>a</w:t>
      </w:r>
      <w:r w:rsidR="00186E8F" w:rsidRPr="00186E8F">
        <w:rPr>
          <w:b/>
          <w:bCs/>
        </w:rPr>
        <w:t xml:space="preserve"> acțiunilor de protecție și conservare a naturii, a biodiversității și a infrastructurii verzi, inclusiv în zonele urbane, precum și reducerea tuturor formelor de poluare</w:t>
      </w:r>
    </w:p>
    <w:p w14:paraId="7ABB50B1" w14:textId="45281C1F" w:rsidR="00186E8F" w:rsidRDefault="008A670B" w:rsidP="008A670B">
      <w:pPr>
        <w:pStyle w:val="ListParagraph"/>
        <w:spacing w:before="120" w:after="0" w:line="240" w:lineRule="auto"/>
        <w:ind w:left="1080"/>
        <w:contextualSpacing w:val="0"/>
        <w:jc w:val="both"/>
      </w:pPr>
      <w:r>
        <w:t xml:space="preserve">C. </w:t>
      </w:r>
      <w:r w:rsidR="00186E8F">
        <w:t>Îmbunătățirea monitorizării calității aerului pentru îndeplinirea cerințelor de monitorizare și reducere a emisiilor rezultate din directive</w:t>
      </w:r>
      <w:r w:rsidR="00944399">
        <w:t>:</w:t>
      </w:r>
    </w:p>
    <w:p w14:paraId="5907F0ED" w14:textId="77777777" w:rsidR="002972D2" w:rsidRPr="002972D2" w:rsidRDefault="002972D2" w:rsidP="002972D2">
      <w:pPr>
        <w:pStyle w:val="ListParagraph"/>
        <w:spacing w:after="0" w:line="240" w:lineRule="auto"/>
        <w:jc w:val="both"/>
        <w:rPr>
          <w:rFonts w:cstheme="minorHAnsi"/>
          <w:color w:val="000000"/>
        </w:rPr>
      </w:pPr>
    </w:p>
    <w:p w14:paraId="60B10C4B" w14:textId="06E064E6" w:rsidR="002972D2" w:rsidRPr="000E6FC0" w:rsidRDefault="002972D2">
      <w:pPr>
        <w:pStyle w:val="ListParagraph"/>
        <w:numPr>
          <w:ilvl w:val="0"/>
          <w:numId w:val="45"/>
        </w:numPr>
        <w:spacing w:after="0" w:line="240" w:lineRule="auto"/>
        <w:jc w:val="both"/>
        <w:rPr>
          <w:rFonts w:cstheme="minorHAnsi"/>
          <w:b/>
          <w:bCs/>
          <w:color w:val="000000"/>
        </w:rPr>
      </w:pPr>
      <w:r w:rsidRPr="002972D2">
        <w:rPr>
          <w:rFonts w:cstheme="minorHAnsi"/>
          <w:b/>
          <w:bCs/>
          <w:color w:val="0070C0"/>
        </w:rPr>
        <w:t xml:space="preserve">Prioritatea 3 </w:t>
      </w:r>
      <w:r w:rsidRPr="002972D2">
        <w:rPr>
          <w:b/>
          <w:bCs/>
        </w:rPr>
        <w:t>Promovarea adaptării la schimbările climatice şi managementul riscurilor</w:t>
      </w:r>
      <w:r>
        <w:rPr>
          <w:b/>
          <w:bCs/>
        </w:rPr>
        <w:t xml:space="preserve">, </w:t>
      </w:r>
      <w:r w:rsidRPr="000E6FC0">
        <w:rPr>
          <w:b/>
          <w:bCs/>
        </w:rPr>
        <w:t>O2.4. Promovarea adaptării la schimbările climatice și prevenirea riscurilor de dezastre și reziliență, pe baza unor abordări ecosistemice</w:t>
      </w:r>
    </w:p>
    <w:p w14:paraId="26DD2FDB" w14:textId="0F682543" w:rsidR="002972D2" w:rsidRPr="00637DD4" w:rsidRDefault="008A670B" w:rsidP="008A670B">
      <w:pPr>
        <w:pStyle w:val="ListParagraph"/>
        <w:spacing w:before="120" w:after="0" w:line="240" w:lineRule="auto"/>
        <w:ind w:left="1080"/>
        <w:contextualSpacing w:val="0"/>
        <w:jc w:val="both"/>
        <w:rPr>
          <w:rFonts w:eastAsia="Calibri" w:cstheme="minorHAnsi"/>
          <w:b/>
        </w:rPr>
      </w:pPr>
      <w:r>
        <w:t xml:space="preserve">D.1 </w:t>
      </w:r>
      <w:r w:rsidR="002972D2">
        <w:t>Managementul principalelor tipuri de risc identificate în PNMRD</w:t>
      </w:r>
      <w:r w:rsidR="002774E9">
        <w:t xml:space="preserve">: </w:t>
      </w:r>
      <w:r w:rsidR="002774E9" w:rsidRPr="00637DD4">
        <w:rPr>
          <w:rFonts w:eastAsia="Calibri" w:cstheme="minorHAnsi"/>
          <w:b/>
        </w:rPr>
        <w:t>Acțiuni specifice de limitare a efectelor negative ale eroziunii costiere asupra plajelor și activități de reabilitare și protecție a plajelor</w:t>
      </w:r>
      <w:r w:rsidR="00F713D1" w:rsidRPr="00637DD4">
        <w:rPr>
          <w:rFonts w:eastAsia="Calibri" w:cstheme="minorHAnsi"/>
          <w:b/>
        </w:rPr>
        <w:t>.</w:t>
      </w:r>
    </w:p>
    <w:p w14:paraId="618BF90D" w14:textId="67D3828E" w:rsidR="00377AE7" w:rsidRDefault="00377AE7" w:rsidP="00CD2537">
      <w:pPr>
        <w:pStyle w:val="ListParagraph"/>
        <w:tabs>
          <w:tab w:val="left" w:pos="1080"/>
        </w:tabs>
        <w:spacing w:after="0" w:line="240" w:lineRule="auto"/>
        <w:ind w:left="1080"/>
        <w:contextualSpacing w:val="0"/>
        <w:jc w:val="both"/>
        <w:rPr>
          <w:rFonts w:cstheme="minorHAnsi"/>
          <w:b/>
          <w:color w:val="000000"/>
        </w:rPr>
      </w:pPr>
      <w:r w:rsidRPr="00377AE7">
        <w:rPr>
          <w:rFonts w:cstheme="minorHAnsi"/>
          <w:b/>
          <w:color w:val="000000"/>
        </w:rPr>
        <w:t>-</w:t>
      </w:r>
      <w:r>
        <w:rPr>
          <w:rFonts w:cstheme="minorHAnsi"/>
          <w:b/>
          <w:color w:val="000000"/>
        </w:rPr>
        <w:t xml:space="preserve"> </w:t>
      </w:r>
      <w:r w:rsidRPr="00377AE7">
        <w:rPr>
          <w:rFonts w:cstheme="minorHAnsi"/>
          <w:b/>
          <w:color w:val="000000"/>
        </w:rPr>
        <w:t xml:space="preserve"> acțiuni specifice de limitare a efectelor negative ale eroziunii costiere</w:t>
      </w:r>
      <w:r>
        <w:rPr>
          <w:rFonts w:cstheme="minorHAnsi"/>
          <w:b/>
          <w:color w:val="000000"/>
        </w:rPr>
        <w:t>;</w:t>
      </w:r>
      <w:r w:rsidRPr="00377AE7">
        <w:rPr>
          <w:rFonts w:cstheme="minorHAnsi"/>
          <w:b/>
          <w:color w:val="000000"/>
        </w:rPr>
        <w:t xml:space="preserve"> </w:t>
      </w:r>
    </w:p>
    <w:p w14:paraId="5EBBB787" w14:textId="35063CEE" w:rsidR="00377AE7" w:rsidRPr="00CD2537" w:rsidRDefault="00377AE7" w:rsidP="00CD2537">
      <w:pPr>
        <w:pStyle w:val="ListParagraph"/>
        <w:tabs>
          <w:tab w:val="left" w:pos="1080"/>
        </w:tabs>
        <w:spacing w:after="0" w:line="240" w:lineRule="auto"/>
        <w:ind w:left="1080"/>
        <w:contextualSpacing w:val="0"/>
        <w:jc w:val="both"/>
        <w:rPr>
          <w:rFonts w:cstheme="minorHAnsi"/>
          <w:b/>
          <w:color w:val="000000"/>
          <w:lang w:val="it-IT"/>
        </w:rPr>
      </w:pPr>
      <w:r w:rsidRPr="00377AE7">
        <w:rPr>
          <w:rFonts w:cstheme="minorHAnsi"/>
          <w:b/>
          <w:color w:val="000000"/>
        </w:rPr>
        <w:t xml:space="preserve">- </w:t>
      </w:r>
      <w:r w:rsidRPr="00CD2537">
        <w:rPr>
          <w:rFonts w:cstheme="minorHAnsi"/>
          <w:b/>
          <w:color w:val="000000"/>
          <w:lang w:val="it-IT"/>
        </w:rPr>
        <w:t>dezvoltarea infrastructurii de monitorizare, avertizare şi alarmare a fenomenelor hidro-meteorologice severe (inundații și secetă), inclusiv sisteme și infrastructuri de comunicații și tehnologia informației, pentru evaluarea și gestionarea durabilă a resurselor naturale.</w:t>
      </w:r>
    </w:p>
    <w:p w14:paraId="4BF2AD8A" w14:textId="77777777" w:rsidR="005C6887" w:rsidRPr="002972D2" w:rsidRDefault="005C6887" w:rsidP="008A670B">
      <w:pPr>
        <w:pStyle w:val="ListParagraph"/>
        <w:spacing w:before="120" w:after="0" w:line="240" w:lineRule="auto"/>
        <w:ind w:left="1080"/>
        <w:contextualSpacing w:val="0"/>
        <w:jc w:val="both"/>
        <w:rPr>
          <w:rFonts w:cstheme="minorHAnsi"/>
          <w:color w:val="000000"/>
        </w:rPr>
      </w:pPr>
    </w:p>
    <w:p w14:paraId="3CBFC59C" w14:textId="20E78205" w:rsidR="002972D2" w:rsidRPr="00A67866" w:rsidRDefault="008A670B" w:rsidP="008A670B">
      <w:pPr>
        <w:pStyle w:val="ListParagraph"/>
        <w:spacing w:after="0" w:line="240" w:lineRule="auto"/>
        <w:ind w:left="1080"/>
        <w:jc w:val="both"/>
        <w:rPr>
          <w:rFonts w:cstheme="minorHAnsi"/>
          <w:color w:val="000000"/>
        </w:rPr>
      </w:pPr>
      <w:r>
        <w:t>D.2</w:t>
      </w:r>
      <w:r w:rsidR="00D2180F">
        <w:t xml:space="preserve"> </w:t>
      </w:r>
      <w:r w:rsidR="002972D2">
        <w:t>Îmbunătățirea sistemului de răspuns la risc</w:t>
      </w:r>
    </w:p>
    <w:p w14:paraId="7C6BD042" w14:textId="77777777" w:rsidR="00A67866" w:rsidRDefault="00A67866" w:rsidP="00A67866">
      <w:pPr>
        <w:spacing w:after="0" w:line="240" w:lineRule="auto"/>
        <w:jc w:val="both"/>
        <w:rPr>
          <w:rFonts w:cstheme="minorHAnsi"/>
          <w:color w:val="000000"/>
        </w:rPr>
      </w:pPr>
    </w:p>
    <w:p w14:paraId="00FC9DE7" w14:textId="77777777" w:rsidR="00A50FCF" w:rsidRPr="00C62803" w:rsidRDefault="00A50FCF" w:rsidP="007E4CAB">
      <w:pPr>
        <w:spacing w:after="0" w:line="240" w:lineRule="auto"/>
        <w:jc w:val="both"/>
        <w:rPr>
          <w:rFonts w:cstheme="minorHAnsi"/>
          <w:color w:val="000000"/>
        </w:rPr>
      </w:pPr>
    </w:p>
    <w:p w14:paraId="50BFEB90" w14:textId="299DC350" w:rsidR="00153F9F" w:rsidRPr="00C62803" w:rsidRDefault="00153F9F">
      <w:pPr>
        <w:pStyle w:val="Heading2"/>
        <w:numPr>
          <w:ilvl w:val="1"/>
          <w:numId w:val="14"/>
        </w:numPr>
        <w:spacing w:before="0" w:line="240" w:lineRule="auto"/>
        <w:rPr>
          <w:sz w:val="22"/>
          <w:szCs w:val="22"/>
        </w:rPr>
      </w:pPr>
      <w:bookmarkStart w:id="40" w:name="_Toc145335415"/>
      <w:bookmarkStart w:id="41" w:name="_Toc145409754"/>
      <w:bookmarkStart w:id="42" w:name="_Toc148544468"/>
      <w:bookmarkEnd w:id="40"/>
      <w:bookmarkEnd w:id="41"/>
      <w:r w:rsidRPr="00C62803">
        <w:rPr>
          <w:sz w:val="22"/>
          <w:szCs w:val="22"/>
        </w:rPr>
        <w:t>Grupul țintă vizat de apelul de proiecte</w:t>
      </w:r>
      <w:bookmarkEnd w:id="42"/>
    </w:p>
    <w:p w14:paraId="5FCD6AF8" w14:textId="77777777" w:rsidR="00153F9F" w:rsidRPr="00C62803" w:rsidRDefault="00153F9F" w:rsidP="007E4CAB">
      <w:pPr>
        <w:spacing w:after="0" w:line="240" w:lineRule="auto"/>
        <w:jc w:val="both"/>
        <w:rPr>
          <w:rFonts w:eastAsia="SimSun" w:cstheme="minorHAnsi"/>
          <w:b/>
          <w:bCs/>
        </w:rPr>
      </w:pPr>
    </w:p>
    <w:p w14:paraId="1772769C" w14:textId="30EEFAC7" w:rsidR="00F6164C" w:rsidRDefault="00667FF9" w:rsidP="007E4CAB">
      <w:pPr>
        <w:spacing w:after="0" w:line="240" w:lineRule="auto"/>
        <w:jc w:val="both"/>
        <w:rPr>
          <w:rFonts w:cstheme="minorHAnsi"/>
          <w:color w:val="000000"/>
        </w:rPr>
      </w:pPr>
      <w:r w:rsidRPr="00C62803">
        <w:rPr>
          <w:rFonts w:cstheme="minorHAnsi"/>
          <w:color w:val="000000"/>
        </w:rPr>
        <w:t>Grupul țintă principal</w:t>
      </w:r>
      <w:r w:rsidR="00DD57DE" w:rsidRPr="00C62803">
        <w:rPr>
          <w:rFonts w:cstheme="minorHAnsi"/>
          <w:color w:val="000000"/>
        </w:rPr>
        <w:t xml:space="preserve"> pentru apelu</w:t>
      </w:r>
      <w:r w:rsidR="002466E0">
        <w:rPr>
          <w:rFonts w:cstheme="minorHAnsi"/>
          <w:color w:val="000000"/>
        </w:rPr>
        <w:t>rile</w:t>
      </w:r>
      <w:r w:rsidR="00DD57DE" w:rsidRPr="00C62803">
        <w:rPr>
          <w:rFonts w:cstheme="minorHAnsi"/>
          <w:color w:val="000000"/>
        </w:rPr>
        <w:t xml:space="preserve"> de proiecte lansat</w:t>
      </w:r>
      <w:r w:rsidR="002466E0">
        <w:rPr>
          <w:rFonts w:cstheme="minorHAnsi"/>
          <w:color w:val="000000"/>
        </w:rPr>
        <w:t>e</w:t>
      </w:r>
      <w:r w:rsidR="00DD57DE" w:rsidRPr="00C62803">
        <w:rPr>
          <w:rFonts w:cstheme="minorHAnsi"/>
          <w:color w:val="000000"/>
        </w:rPr>
        <w:t xml:space="preserve"> prin prezentul ghid</w:t>
      </w:r>
      <w:r w:rsidRPr="00C62803">
        <w:rPr>
          <w:rFonts w:cstheme="minorHAnsi"/>
          <w:color w:val="0070C0"/>
        </w:rPr>
        <w:t xml:space="preserve"> </w:t>
      </w:r>
      <w:r w:rsidRPr="00C62803">
        <w:rPr>
          <w:rFonts w:cstheme="minorHAnsi"/>
          <w:color w:val="000000"/>
        </w:rPr>
        <w:t>este reprezentat de</w:t>
      </w:r>
      <w:r w:rsidR="00F6164C" w:rsidRPr="00C62803">
        <w:rPr>
          <w:rFonts w:cstheme="minorHAnsi"/>
          <w:color w:val="000000"/>
        </w:rPr>
        <w:t>:</w:t>
      </w:r>
    </w:p>
    <w:p w14:paraId="74FD266F" w14:textId="77777777" w:rsidR="00D91A19" w:rsidRDefault="00D91A19" w:rsidP="007E4CAB">
      <w:pPr>
        <w:spacing w:after="0" w:line="240" w:lineRule="auto"/>
        <w:jc w:val="both"/>
        <w:rPr>
          <w:rFonts w:cstheme="minorHAnsi"/>
          <w:color w:val="000000"/>
        </w:rPr>
      </w:pPr>
    </w:p>
    <w:tbl>
      <w:tblPr>
        <w:tblStyle w:val="GridTable4-Accent1"/>
        <w:tblW w:w="9265" w:type="dxa"/>
        <w:tblLook w:val="04A0" w:firstRow="1" w:lastRow="0" w:firstColumn="1" w:lastColumn="0" w:noHBand="0" w:noVBand="1"/>
      </w:tblPr>
      <w:tblGrid>
        <w:gridCol w:w="5037"/>
        <w:gridCol w:w="4228"/>
      </w:tblGrid>
      <w:tr w:rsidR="00D91A19" w:rsidRPr="00A64E0B" w14:paraId="730616D2" w14:textId="77777777" w:rsidTr="00681135">
        <w:trPr>
          <w:cnfStyle w:val="100000000000" w:firstRow="1" w:lastRow="0" w:firstColumn="0" w:lastColumn="0" w:oddVBand="0" w:evenVBand="0" w:oddHBand="0"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5037" w:type="dxa"/>
          </w:tcPr>
          <w:p w14:paraId="59CEB3C8" w14:textId="77777777" w:rsidR="00D91A19" w:rsidRPr="00A64E0B" w:rsidRDefault="00D91A19" w:rsidP="00411480">
            <w:pPr>
              <w:spacing w:before="100"/>
              <w:jc w:val="both"/>
              <w:rPr>
                <w:rFonts w:cstheme="minorHAnsi"/>
                <w:b w:val="0"/>
                <w:bCs w:val="0"/>
                <w:color w:val="0070C0"/>
              </w:rPr>
            </w:pPr>
            <w:r w:rsidRPr="00A64E0B">
              <w:rPr>
                <w:rFonts w:cstheme="minorHAnsi"/>
              </w:rPr>
              <w:t>Tipul de actiune</w:t>
            </w:r>
          </w:p>
        </w:tc>
        <w:tc>
          <w:tcPr>
            <w:tcW w:w="4228" w:type="dxa"/>
          </w:tcPr>
          <w:p w14:paraId="69D3F870" w14:textId="068C1593" w:rsidR="00D91A19" w:rsidRPr="00681135" w:rsidRDefault="00D91A19" w:rsidP="00411480">
            <w:pPr>
              <w:pStyle w:val="Heading3"/>
              <w:cnfStyle w:val="100000000000" w:firstRow="1" w:lastRow="0" w:firstColumn="0" w:lastColumn="0" w:oddVBand="0" w:evenVBand="0" w:oddHBand="0" w:evenHBand="0" w:firstRowFirstColumn="0" w:firstRowLastColumn="0" w:lastRowFirstColumn="0" w:lastRowLastColumn="0"/>
              <w:rPr>
                <w:iCs/>
              </w:rPr>
            </w:pPr>
            <w:bookmarkStart w:id="43" w:name="_Toc148544469"/>
            <w:r w:rsidRPr="00681135">
              <w:rPr>
                <w:iCs/>
              </w:rPr>
              <w:t>Grup țintă</w:t>
            </w:r>
            <w:bookmarkEnd w:id="43"/>
          </w:p>
          <w:p w14:paraId="03EED967" w14:textId="77777777" w:rsidR="00D91A19" w:rsidRPr="00A64E0B" w:rsidRDefault="00D91A19" w:rsidP="00411480">
            <w:pPr>
              <w:contextualSpacing/>
              <w:jc w:val="both"/>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rPr>
            </w:pPr>
          </w:p>
        </w:tc>
      </w:tr>
      <w:tr w:rsidR="00D91A19" w:rsidRPr="00A64E0B" w14:paraId="08CBE92A" w14:textId="77777777" w:rsidTr="00681135">
        <w:trPr>
          <w:cnfStyle w:val="000000100000" w:firstRow="0" w:lastRow="0" w:firstColumn="0" w:lastColumn="0" w:oddVBand="0" w:evenVBand="0" w:oddHBand="1"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5037" w:type="dxa"/>
            <w:tcBorders>
              <w:bottom w:val="single" w:sz="4" w:space="0" w:color="9CC2E5" w:themeColor="accent1" w:themeTint="99"/>
            </w:tcBorders>
          </w:tcPr>
          <w:p w14:paraId="4BA66BDA" w14:textId="77777777" w:rsidR="00D91A19" w:rsidRPr="00682111" w:rsidRDefault="00D91A19" w:rsidP="00411480">
            <w:pPr>
              <w:spacing w:before="100"/>
              <w:jc w:val="both"/>
              <w:rPr>
                <w:rFonts w:cstheme="minorHAnsi"/>
              </w:rPr>
            </w:pPr>
            <w:r w:rsidRPr="0098668C">
              <w:rPr>
                <w:rFonts w:cstheme="minorHAnsi"/>
                <w:color w:val="0070C0"/>
              </w:rPr>
              <w:t>A.1 Apel proiect laborator național asigurarea monitorizării calității apei – proiect etapizat</w:t>
            </w:r>
          </w:p>
        </w:tc>
        <w:tc>
          <w:tcPr>
            <w:tcW w:w="4228" w:type="dxa"/>
            <w:tcBorders>
              <w:bottom w:val="single" w:sz="4" w:space="0" w:color="9CC2E5" w:themeColor="accent1" w:themeTint="99"/>
            </w:tcBorders>
          </w:tcPr>
          <w:p w14:paraId="12FDF75B" w14:textId="77777777" w:rsidR="00B4485E" w:rsidRDefault="00B4485E" w:rsidP="00B4485E">
            <w:pPr>
              <w:pStyle w:val="ListParagraph"/>
              <w:numPr>
                <w:ilvl w:val="0"/>
                <w:numId w:val="41"/>
              </w:numPr>
              <w:spacing w:before="120"/>
              <w:ind w:left="166" w:hanging="180"/>
              <w:contextualSpacing w:val="0"/>
              <w:jc w:val="both"/>
              <w:cnfStyle w:val="000000100000" w:firstRow="0" w:lastRow="0" w:firstColumn="0" w:lastColumn="0" w:oddVBand="0" w:evenVBand="0" w:oddHBand="1" w:evenHBand="0" w:firstRowFirstColumn="0" w:firstRowLastColumn="0" w:lastRowFirstColumn="0" w:lastRowLastColumn="0"/>
              <w:rPr>
                <w:rFonts w:cstheme="minorHAnsi"/>
                <w:color w:val="000000"/>
              </w:rPr>
            </w:pPr>
            <w:r w:rsidRPr="00C62803">
              <w:rPr>
                <w:rFonts w:cstheme="minorHAnsi"/>
                <w:color w:val="000000"/>
              </w:rPr>
              <w:t xml:space="preserve">populaţia urbană şi rurală a României </w:t>
            </w:r>
          </w:p>
          <w:p w14:paraId="4A8463E2" w14:textId="34072850" w:rsidR="00D91A19" w:rsidRPr="00A64E0B" w:rsidRDefault="00B4485E" w:rsidP="00681135">
            <w:pPr>
              <w:pStyle w:val="ListParagraph"/>
              <w:numPr>
                <w:ilvl w:val="0"/>
                <w:numId w:val="41"/>
              </w:numPr>
              <w:spacing w:before="120"/>
              <w:ind w:left="166" w:hanging="180"/>
              <w:contextualSpacing w:val="0"/>
              <w:jc w:val="both"/>
              <w:cnfStyle w:val="000000100000" w:firstRow="0" w:lastRow="0" w:firstColumn="0" w:lastColumn="0" w:oddVBand="0" w:evenVBand="0" w:oddHBand="1" w:evenHBand="0" w:firstRowFirstColumn="0" w:firstRowLastColumn="0" w:lastRowFirstColumn="0" w:lastRowLastColumn="0"/>
              <w:rPr>
                <w:rFonts w:eastAsia="Times New Roman" w:cstheme="minorHAnsi"/>
              </w:rPr>
            </w:pPr>
            <w:r w:rsidRPr="00F6164C">
              <w:rPr>
                <w:rFonts w:cstheme="minorHAnsi"/>
                <w:color w:val="000000"/>
              </w:rPr>
              <w:t xml:space="preserve">operatorii </w:t>
            </w:r>
            <w:r>
              <w:rPr>
                <w:rFonts w:cstheme="minorHAnsi"/>
                <w:color w:val="000000"/>
              </w:rPr>
              <w:t>regionali</w:t>
            </w:r>
          </w:p>
        </w:tc>
      </w:tr>
      <w:tr w:rsidR="00D91A19" w:rsidRPr="00A64E0B" w14:paraId="328B9CD1" w14:textId="77777777" w:rsidTr="00681135">
        <w:trPr>
          <w:trHeight w:val="553"/>
        </w:trPr>
        <w:tc>
          <w:tcPr>
            <w:cnfStyle w:val="001000000000" w:firstRow="0" w:lastRow="0" w:firstColumn="1" w:lastColumn="0" w:oddVBand="0" w:evenVBand="0" w:oddHBand="0" w:evenHBand="0" w:firstRowFirstColumn="0" w:firstRowLastColumn="0" w:lastRowFirstColumn="0" w:lastRowLastColumn="0"/>
            <w:tcW w:w="5037" w:type="dxa"/>
            <w:shd w:val="clear" w:color="auto" w:fill="FFFFFF" w:themeFill="background1"/>
          </w:tcPr>
          <w:p w14:paraId="11BC9760" w14:textId="77777777" w:rsidR="00D91A19" w:rsidRPr="0098668C" w:rsidRDefault="00D91A19" w:rsidP="00411480">
            <w:pPr>
              <w:spacing w:before="100"/>
              <w:jc w:val="both"/>
              <w:rPr>
                <w:rFonts w:cstheme="minorHAnsi"/>
                <w:color w:val="0070C0"/>
              </w:rPr>
            </w:pPr>
            <w:r w:rsidRPr="00D96EC0">
              <w:t>A.2 Apel proiecte sprijin pregătire proiecte investiții apă şi apă uzată – proiecte etapizate</w:t>
            </w:r>
          </w:p>
        </w:tc>
        <w:tc>
          <w:tcPr>
            <w:tcW w:w="4228" w:type="dxa"/>
            <w:shd w:val="clear" w:color="auto" w:fill="FFFFFF" w:themeFill="background1"/>
          </w:tcPr>
          <w:p w14:paraId="055ACB20" w14:textId="77777777" w:rsidR="00AF7DF1" w:rsidRDefault="00AF7DF1" w:rsidP="00AF7DF1">
            <w:pPr>
              <w:pStyle w:val="ListParagraph"/>
              <w:numPr>
                <w:ilvl w:val="0"/>
                <w:numId w:val="41"/>
              </w:numPr>
              <w:spacing w:before="120"/>
              <w:ind w:left="166" w:hanging="180"/>
              <w:contextualSpacing w:val="0"/>
              <w:jc w:val="both"/>
              <w:cnfStyle w:val="000000000000" w:firstRow="0" w:lastRow="0" w:firstColumn="0" w:lastColumn="0" w:oddVBand="0" w:evenVBand="0" w:oddHBand="0" w:evenHBand="0" w:firstRowFirstColumn="0" w:firstRowLastColumn="0" w:lastRowFirstColumn="0" w:lastRowLastColumn="0"/>
              <w:rPr>
                <w:rFonts w:cstheme="minorHAnsi"/>
                <w:color w:val="000000"/>
              </w:rPr>
            </w:pPr>
            <w:r w:rsidRPr="00C62803">
              <w:rPr>
                <w:rFonts w:cstheme="minorHAnsi"/>
                <w:color w:val="000000"/>
              </w:rPr>
              <w:t xml:space="preserve">populaţia urbană şi rurală a României </w:t>
            </w:r>
          </w:p>
          <w:p w14:paraId="0B07EA50" w14:textId="072F33D7" w:rsidR="00D91A19" w:rsidRPr="00A64E0B" w:rsidRDefault="00AF7DF1" w:rsidP="00681135">
            <w:pPr>
              <w:pStyle w:val="ListParagraph"/>
              <w:numPr>
                <w:ilvl w:val="0"/>
                <w:numId w:val="41"/>
              </w:numPr>
              <w:spacing w:before="120"/>
              <w:ind w:left="166" w:hanging="180"/>
              <w:contextualSpacing w:val="0"/>
              <w:jc w:val="both"/>
              <w:cnfStyle w:val="000000000000" w:firstRow="0" w:lastRow="0" w:firstColumn="0" w:lastColumn="0" w:oddVBand="0" w:evenVBand="0" w:oddHBand="0" w:evenHBand="0" w:firstRowFirstColumn="0" w:firstRowLastColumn="0" w:lastRowFirstColumn="0" w:lastRowLastColumn="0"/>
              <w:rPr>
                <w:rFonts w:eastAsia="Times New Roman" w:cstheme="minorHAnsi"/>
              </w:rPr>
            </w:pPr>
            <w:r w:rsidRPr="00F6164C">
              <w:rPr>
                <w:rFonts w:cstheme="minorHAnsi"/>
                <w:color w:val="000000"/>
              </w:rPr>
              <w:t xml:space="preserve">operatorii </w:t>
            </w:r>
            <w:r>
              <w:rPr>
                <w:rFonts w:cstheme="minorHAnsi"/>
                <w:color w:val="000000"/>
              </w:rPr>
              <w:t>regionali</w:t>
            </w:r>
          </w:p>
        </w:tc>
      </w:tr>
      <w:tr w:rsidR="00D91A19" w:rsidRPr="00A64E0B" w14:paraId="1DD62B85" w14:textId="77777777" w:rsidTr="00681135">
        <w:trPr>
          <w:cnfStyle w:val="000000100000" w:firstRow="0" w:lastRow="0" w:firstColumn="0" w:lastColumn="0" w:oddVBand="0" w:evenVBand="0" w:oddHBand="1"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5037" w:type="dxa"/>
            <w:shd w:val="clear" w:color="auto" w:fill="FFFFFF" w:themeFill="background1"/>
          </w:tcPr>
          <w:p w14:paraId="310BCF4D" w14:textId="77777777" w:rsidR="00D91A19" w:rsidRPr="00682111" w:rsidRDefault="00D91A19" w:rsidP="00411480">
            <w:pPr>
              <w:spacing w:before="100"/>
              <w:jc w:val="both"/>
              <w:rPr>
                <w:rFonts w:cstheme="minorHAnsi"/>
                <w:b w:val="0"/>
                <w:bCs w:val="0"/>
                <w:color w:val="0070C0"/>
              </w:rPr>
            </w:pPr>
            <w:r w:rsidRPr="00D96EC0">
              <w:t>B.1 Apel proiecte pentru dezvoltarea infrastructurii de management integrat al deșeurilor - proiecte etapizate</w:t>
            </w:r>
          </w:p>
        </w:tc>
        <w:tc>
          <w:tcPr>
            <w:tcW w:w="4228" w:type="dxa"/>
            <w:shd w:val="clear" w:color="auto" w:fill="FFFFFF" w:themeFill="background1"/>
          </w:tcPr>
          <w:p w14:paraId="2D1C7A7E" w14:textId="7FA27CBC" w:rsidR="00983C53" w:rsidRPr="00A64E0B" w:rsidRDefault="00983C53" w:rsidP="00681135">
            <w:pPr>
              <w:pStyle w:val="ListParagraph"/>
              <w:numPr>
                <w:ilvl w:val="0"/>
                <w:numId w:val="41"/>
              </w:numPr>
              <w:spacing w:before="120"/>
              <w:ind w:left="166" w:hanging="180"/>
              <w:contextualSpacing w:val="0"/>
              <w:jc w:val="both"/>
              <w:cnfStyle w:val="000000100000" w:firstRow="0" w:lastRow="0" w:firstColumn="0" w:lastColumn="0" w:oddVBand="0" w:evenVBand="0" w:oddHBand="1" w:evenHBand="0" w:firstRowFirstColumn="0" w:firstRowLastColumn="0" w:lastRowFirstColumn="0" w:lastRowLastColumn="0"/>
              <w:rPr>
                <w:rFonts w:eastAsia="Times New Roman" w:cstheme="minorHAnsi"/>
              </w:rPr>
            </w:pPr>
            <w:r w:rsidRPr="00681135">
              <w:rPr>
                <w:rFonts w:cstheme="minorHAnsi"/>
                <w:color w:val="000000"/>
              </w:rPr>
              <w:t>autoritățile</w:t>
            </w:r>
            <w:r w:rsidRPr="00983C53">
              <w:rPr>
                <w:rFonts w:cstheme="minorHAnsi"/>
                <w:color w:val="000000"/>
              </w:rPr>
              <w:t xml:space="preserve"> publice</w:t>
            </w:r>
            <w:r w:rsidRPr="0098668C">
              <w:rPr>
                <w:rFonts w:cstheme="minorHAnsi"/>
                <w:color w:val="000000"/>
              </w:rPr>
              <w:t xml:space="preserve"> locale s</w:t>
            </w:r>
            <w:r w:rsidR="00CD5FB0">
              <w:rPr>
                <w:rFonts w:cstheme="minorHAnsi"/>
                <w:color w:val="000000"/>
              </w:rPr>
              <w:t>i</w:t>
            </w:r>
            <w:r w:rsidRPr="0098668C">
              <w:rPr>
                <w:rFonts w:cstheme="minorHAnsi"/>
                <w:color w:val="000000"/>
              </w:rPr>
              <w:t xml:space="preserve"> ADI</w:t>
            </w:r>
          </w:p>
        </w:tc>
      </w:tr>
      <w:tr w:rsidR="00D91A19" w:rsidRPr="00A64E0B" w14:paraId="2B93082D" w14:textId="77777777" w:rsidTr="00681135">
        <w:trPr>
          <w:trHeight w:val="553"/>
        </w:trPr>
        <w:tc>
          <w:tcPr>
            <w:cnfStyle w:val="001000000000" w:firstRow="0" w:lastRow="0" w:firstColumn="1" w:lastColumn="0" w:oddVBand="0" w:evenVBand="0" w:oddHBand="0" w:evenHBand="0" w:firstRowFirstColumn="0" w:firstRowLastColumn="0" w:lastRowFirstColumn="0" w:lastRowLastColumn="0"/>
            <w:tcW w:w="5037" w:type="dxa"/>
            <w:shd w:val="clear" w:color="auto" w:fill="FFFFFF" w:themeFill="background1"/>
          </w:tcPr>
          <w:p w14:paraId="3C504104" w14:textId="77777777" w:rsidR="00D91A19" w:rsidRDefault="00D91A19" w:rsidP="00411480">
            <w:pPr>
              <w:spacing w:before="100"/>
              <w:jc w:val="both"/>
              <w:rPr>
                <w:rFonts w:cstheme="minorHAnsi"/>
                <w:color w:val="0070C0"/>
              </w:rPr>
            </w:pPr>
            <w:r w:rsidRPr="00D96EC0">
              <w:t>B.2 Apel proiecte Consolidarea capacității instituționale a MMAP – proiect etapizat</w:t>
            </w:r>
          </w:p>
        </w:tc>
        <w:tc>
          <w:tcPr>
            <w:tcW w:w="4228" w:type="dxa"/>
            <w:shd w:val="clear" w:color="auto" w:fill="FFFFFF" w:themeFill="background1"/>
          </w:tcPr>
          <w:p w14:paraId="4244135E" w14:textId="77777777" w:rsidR="00CD5FB0" w:rsidRPr="0065511F" w:rsidRDefault="00CD5FB0" w:rsidP="00CD5FB0">
            <w:pPr>
              <w:pStyle w:val="ListParagraph"/>
              <w:numPr>
                <w:ilvl w:val="0"/>
                <w:numId w:val="41"/>
              </w:numPr>
              <w:spacing w:before="120"/>
              <w:ind w:left="166" w:hanging="180"/>
              <w:contextualSpacing w:val="0"/>
              <w:jc w:val="both"/>
              <w:cnfStyle w:val="000000000000" w:firstRow="0" w:lastRow="0" w:firstColumn="0" w:lastColumn="0" w:oddVBand="0" w:evenVBand="0" w:oddHBand="0" w:evenHBand="0" w:firstRowFirstColumn="0" w:firstRowLastColumn="0" w:lastRowFirstColumn="0" w:lastRowLastColumn="0"/>
              <w:rPr>
                <w:rFonts w:eastAsia="Times New Roman" w:cstheme="minorHAnsi"/>
              </w:rPr>
            </w:pPr>
            <w:r w:rsidRPr="00514F79">
              <w:t>autorități publice centrale cu competențe în sectorul gestionării deșeurilor</w:t>
            </w:r>
          </w:p>
          <w:p w14:paraId="6DDB1D07" w14:textId="179828EB" w:rsidR="00D91A19" w:rsidRPr="00A64E0B" w:rsidRDefault="00D91A19" w:rsidP="00681135">
            <w:pPr>
              <w:pStyle w:val="ListParagraph"/>
              <w:numPr>
                <w:ilvl w:val="0"/>
                <w:numId w:val="41"/>
              </w:numPr>
              <w:spacing w:before="120"/>
              <w:ind w:left="166" w:hanging="180"/>
              <w:contextualSpacing w:val="0"/>
              <w:jc w:val="both"/>
              <w:cnfStyle w:val="000000000000" w:firstRow="0" w:lastRow="0" w:firstColumn="0" w:lastColumn="0" w:oddVBand="0" w:evenVBand="0" w:oddHBand="0" w:evenHBand="0" w:firstRowFirstColumn="0" w:firstRowLastColumn="0" w:lastRowFirstColumn="0" w:lastRowLastColumn="0"/>
              <w:rPr>
                <w:rFonts w:eastAsia="Times New Roman" w:cstheme="minorHAnsi"/>
              </w:rPr>
            </w:pPr>
          </w:p>
        </w:tc>
      </w:tr>
      <w:tr w:rsidR="00D91A19" w:rsidRPr="00A64E0B" w14:paraId="5A3329D4" w14:textId="77777777" w:rsidTr="00681135">
        <w:trPr>
          <w:cnfStyle w:val="000000100000" w:firstRow="0" w:lastRow="0" w:firstColumn="0" w:lastColumn="0" w:oddVBand="0" w:evenVBand="0" w:oddHBand="1"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5037" w:type="dxa"/>
            <w:shd w:val="clear" w:color="auto" w:fill="FFFFFF" w:themeFill="background1"/>
          </w:tcPr>
          <w:p w14:paraId="42AD6789" w14:textId="77777777" w:rsidR="00D91A19" w:rsidRDefault="00D91A19" w:rsidP="00411480">
            <w:pPr>
              <w:spacing w:before="100"/>
              <w:jc w:val="both"/>
              <w:rPr>
                <w:rFonts w:cstheme="minorHAnsi"/>
                <w:color w:val="0070C0"/>
              </w:rPr>
            </w:pPr>
            <w:r w:rsidRPr="00D96EC0">
              <w:t>B.3 Apel proiecte sprijin pregătire proiecte investiții managementul integrat al deșeurilor – proiecte etapizate</w:t>
            </w:r>
          </w:p>
        </w:tc>
        <w:tc>
          <w:tcPr>
            <w:tcW w:w="4228" w:type="dxa"/>
            <w:shd w:val="clear" w:color="auto" w:fill="FFFFFF" w:themeFill="background1"/>
          </w:tcPr>
          <w:p w14:paraId="1169CDA9" w14:textId="4C5C3FFC" w:rsidR="00983C53" w:rsidRPr="00A64E0B" w:rsidRDefault="00983C53" w:rsidP="00681135">
            <w:pPr>
              <w:pStyle w:val="ListParagraph"/>
              <w:numPr>
                <w:ilvl w:val="0"/>
                <w:numId w:val="41"/>
              </w:numPr>
              <w:spacing w:before="120"/>
              <w:ind w:left="166" w:hanging="180"/>
              <w:contextualSpacing w:val="0"/>
              <w:jc w:val="both"/>
              <w:cnfStyle w:val="000000100000" w:firstRow="0" w:lastRow="0" w:firstColumn="0" w:lastColumn="0" w:oddVBand="0" w:evenVBand="0" w:oddHBand="1" w:evenHBand="0" w:firstRowFirstColumn="0" w:firstRowLastColumn="0" w:lastRowFirstColumn="0" w:lastRowLastColumn="0"/>
              <w:rPr>
                <w:rFonts w:eastAsia="Times New Roman" w:cstheme="minorHAnsi"/>
              </w:rPr>
            </w:pPr>
            <w:r w:rsidRPr="0098668C">
              <w:rPr>
                <w:rFonts w:cstheme="minorHAnsi"/>
                <w:color w:val="000000"/>
              </w:rPr>
              <w:t>autoritățile</w:t>
            </w:r>
            <w:r w:rsidRPr="00983C53">
              <w:rPr>
                <w:rFonts w:cstheme="minorHAnsi"/>
                <w:color w:val="000000"/>
              </w:rPr>
              <w:t xml:space="preserve"> publice</w:t>
            </w:r>
            <w:r w:rsidRPr="0098668C">
              <w:rPr>
                <w:rFonts w:cstheme="minorHAnsi"/>
                <w:color w:val="000000"/>
              </w:rPr>
              <w:t xml:space="preserve"> locale s</w:t>
            </w:r>
            <w:r w:rsidR="00CD5FB0">
              <w:rPr>
                <w:rFonts w:cstheme="minorHAnsi"/>
                <w:color w:val="000000"/>
              </w:rPr>
              <w:t>i</w:t>
            </w:r>
            <w:r w:rsidRPr="0098668C">
              <w:rPr>
                <w:rFonts w:cstheme="minorHAnsi"/>
                <w:color w:val="000000"/>
              </w:rPr>
              <w:t xml:space="preserve"> ADI</w:t>
            </w:r>
          </w:p>
        </w:tc>
      </w:tr>
      <w:tr w:rsidR="00D91A19" w:rsidRPr="00A64E0B" w14:paraId="2D982584" w14:textId="77777777" w:rsidTr="00681135">
        <w:trPr>
          <w:trHeight w:val="553"/>
        </w:trPr>
        <w:tc>
          <w:tcPr>
            <w:cnfStyle w:val="001000000000" w:firstRow="0" w:lastRow="0" w:firstColumn="1" w:lastColumn="0" w:oddVBand="0" w:evenVBand="0" w:oddHBand="0" w:evenHBand="0" w:firstRowFirstColumn="0" w:firstRowLastColumn="0" w:lastRowFirstColumn="0" w:lastRowLastColumn="0"/>
            <w:tcW w:w="5037" w:type="dxa"/>
            <w:shd w:val="clear" w:color="auto" w:fill="FFFFFF" w:themeFill="background1"/>
          </w:tcPr>
          <w:p w14:paraId="77D87D7C" w14:textId="3AEA93BD" w:rsidR="00D91A19" w:rsidRPr="00D96EC0" w:rsidRDefault="00D91A19" w:rsidP="00411480">
            <w:pPr>
              <w:spacing w:before="100"/>
              <w:jc w:val="both"/>
            </w:pPr>
            <w:r w:rsidRPr="00394F8A">
              <w:t>C. Apel proiecte monitorizarea calității aerului – proiect</w:t>
            </w:r>
            <w:r w:rsidR="00377AE7">
              <w:t>e</w:t>
            </w:r>
            <w:r w:rsidRPr="00394F8A">
              <w:t xml:space="preserve"> etapizat</w:t>
            </w:r>
            <w:r w:rsidR="00377AE7">
              <w:t>e</w:t>
            </w:r>
          </w:p>
        </w:tc>
        <w:tc>
          <w:tcPr>
            <w:tcW w:w="4228" w:type="dxa"/>
            <w:shd w:val="clear" w:color="auto" w:fill="FFFFFF" w:themeFill="background1"/>
          </w:tcPr>
          <w:p w14:paraId="4752E539" w14:textId="7CEABAD2" w:rsidR="00D91A19" w:rsidRPr="00681135" w:rsidRDefault="00944399" w:rsidP="00681135">
            <w:pPr>
              <w:pStyle w:val="ListParagraph"/>
              <w:numPr>
                <w:ilvl w:val="0"/>
                <w:numId w:val="63"/>
              </w:numPr>
              <w:tabs>
                <w:tab w:val="left" w:pos="990"/>
              </w:tabs>
              <w:ind w:left="346"/>
              <w:jc w:val="both"/>
              <w:cnfStyle w:val="000000000000" w:firstRow="0" w:lastRow="0" w:firstColumn="0" w:lastColumn="0" w:oddVBand="0" w:evenVBand="0" w:oddHBand="0" w:evenHBand="0" w:firstRowFirstColumn="0" w:firstRowLastColumn="0" w:lastRowFirstColumn="0" w:lastRowLastColumn="0"/>
              <w:rPr>
                <w:rFonts w:eastAsia="Times New Roman" w:cstheme="minorHAnsi"/>
              </w:rPr>
            </w:pPr>
            <w:r w:rsidRPr="00681135">
              <w:rPr>
                <w:rFonts w:eastAsia="Times New Roman" w:cstheme="minorHAnsi"/>
              </w:rPr>
              <w:t>populaţia urbană şi rurală a României</w:t>
            </w:r>
          </w:p>
        </w:tc>
      </w:tr>
      <w:tr w:rsidR="00D91A19" w:rsidRPr="00A64E0B" w14:paraId="5C156BD0" w14:textId="77777777" w:rsidTr="00681135">
        <w:trPr>
          <w:cnfStyle w:val="000000100000" w:firstRow="0" w:lastRow="0" w:firstColumn="0" w:lastColumn="0" w:oddVBand="0" w:evenVBand="0" w:oddHBand="1"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5037" w:type="dxa"/>
            <w:shd w:val="clear" w:color="auto" w:fill="FFFFFF" w:themeFill="background1"/>
          </w:tcPr>
          <w:p w14:paraId="40E3F904" w14:textId="4CCDAEA0" w:rsidR="00D91A19" w:rsidRPr="00D96EC0" w:rsidRDefault="00D91A19" w:rsidP="00411480">
            <w:pPr>
              <w:spacing w:before="100"/>
              <w:jc w:val="both"/>
            </w:pPr>
            <w:r w:rsidRPr="001E11CC">
              <w:t xml:space="preserve">D.1 </w:t>
            </w:r>
            <w:r w:rsidR="00377AE7" w:rsidRPr="00377AE7">
              <w:t>Apel proiecte care vizează managementul principalelor tipuri de risc identificate în PNMRD</w:t>
            </w:r>
            <w:r w:rsidR="00377AE7" w:rsidRPr="00377AE7" w:rsidDel="00377AE7">
              <w:t xml:space="preserve"> </w:t>
            </w:r>
            <w:r w:rsidRPr="001E11CC">
              <w:t>– proiect</w:t>
            </w:r>
            <w:r w:rsidR="00377AE7">
              <w:t>e</w:t>
            </w:r>
            <w:r w:rsidRPr="001E11CC">
              <w:t xml:space="preserve"> etapiza</w:t>
            </w:r>
            <w:r w:rsidR="00377AE7">
              <w:t>e</w:t>
            </w:r>
            <w:r w:rsidRPr="001E11CC">
              <w:t>t</w:t>
            </w:r>
          </w:p>
        </w:tc>
        <w:tc>
          <w:tcPr>
            <w:tcW w:w="4228" w:type="dxa"/>
            <w:shd w:val="clear" w:color="auto" w:fill="FFFFFF" w:themeFill="background1"/>
          </w:tcPr>
          <w:p w14:paraId="04D4F3E9" w14:textId="66E3C565" w:rsidR="00D91A19" w:rsidRPr="00681135" w:rsidRDefault="00ED032C" w:rsidP="00681135">
            <w:pPr>
              <w:pStyle w:val="ListParagraph"/>
              <w:numPr>
                <w:ilvl w:val="0"/>
                <w:numId w:val="63"/>
              </w:numPr>
              <w:tabs>
                <w:tab w:val="left" w:pos="166"/>
              </w:tabs>
              <w:ind w:left="166" w:hanging="180"/>
              <w:jc w:val="both"/>
              <w:cnfStyle w:val="000000100000" w:firstRow="0" w:lastRow="0" w:firstColumn="0" w:lastColumn="0" w:oddVBand="0" w:evenVBand="0" w:oddHBand="1" w:evenHBand="0" w:firstRowFirstColumn="0" w:firstRowLastColumn="0" w:lastRowFirstColumn="0" w:lastRowLastColumn="0"/>
              <w:rPr>
                <w:rFonts w:eastAsia="Times New Roman" w:cstheme="minorHAnsi"/>
              </w:rPr>
            </w:pPr>
            <w:r w:rsidRPr="00681135">
              <w:rPr>
                <w:rFonts w:eastAsia="Times New Roman" w:cstheme="minorHAnsi"/>
              </w:rPr>
              <w:t>populația din centrele urbane și rurale, la nivel național, care sunt expuse riscurilor generate de schimbările climatice</w:t>
            </w:r>
            <w:r w:rsidR="00EB16A9" w:rsidRPr="00EB16A9">
              <w:rPr>
                <w:rFonts w:eastAsia="Times New Roman" w:cstheme="minorHAnsi"/>
              </w:rPr>
              <w:t xml:space="preserve">, iar în </w:t>
            </w:r>
            <w:r w:rsidR="00EB16A9" w:rsidRPr="00CD2537">
              <w:rPr>
                <w:rFonts w:eastAsia="Times New Roman" w:cstheme="minorHAnsi"/>
                <w:lang w:val="it-IT"/>
              </w:rPr>
              <w:t>cazul eroziunii costeiere de populaţia din localităţile litorale și turiștii.</w:t>
            </w:r>
          </w:p>
        </w:tc>
      </w:tr>
      <w:tr w:rsidR="0029010F" w:rsidRPr="00A64E0B" w14:paraId="19E1FF97" w14:textId="77777777" w:rsidTr="00681135">
        <w:trPr>
          <w:trHeight w:val="553"/>
        </w:trPr>
        <w:tc>
          <w:tcPr>
            <w:cnfStyle w:val="001000000000" w:firstRow="0" w:lastRow="0" w:firstColumn="1" w:lastColumn="0" w:oddVBand="0" w:evenVBand="0" w:oddHBand="0" w:evenHBand="0" w:firstRowFirstColumn="0" w:firstRowLastColumn="0" w:lastRowFirstColumn="0" w:lastRowLastColumn="0"/>
            <w:tcW w:w="5037" w:type="dxa"/>
            <w:shd w:val="clear" w:color="auto" w:fill="FFFFFF" w:themeFill="background1"/>
          </w:tcPr>
          <w:p w14:paraId="3CD5EC7F" w14:textId="480320C8" w:rsidR="0029010F" w:rsidRPr="00D96EC0" w:rsidRDefault="0029010F" w:rsidP="0029010F">
            <w:pPr>
              <w:spacing w:before="100"/>
              <w:jc w:val="both"/>
            </w:pPr>
            <w:r w:rsidRPr="001E11CC">
              <w:t>D.2 Apel proiect</w:t>
            </w:r>
            <w:r w:rsidR="00377AE7">
              <w:t>e</w:t>
            </w:r>
            <w:r w:rsidRPr="001E11CC">
              <w:t xml:space="preserve"> îmbunătățirea sistemului de răspuns la risc – proiect</w:t>
            </w:r>
            <w:r w:rsidR="00377AE7">
              <w:t>e</w:t>
            </w:r>
            <w:r w:rsidRPr="001E11CC">
              <w:t xml:space="preserve"> etapizat</w:t>
            </w:r>
            <w:r w:rsidR="00377AE7">
              <w:t>e</w:t>
            </w:r>
          </w:p>
        </w:tc>
        <w:tc>
          <w:tcPr>
            <w:tcW w:w="4228" w:type="dxa"/>
            <w:shd w:val="clear" w:color="auto" w:fill="FFFFFF" w:themeFill="background1"/>
          </w:tcPr>
          <w:p w14:paraId="75DE871F" w14:textId="2E83DD38" w:rsidR="0029010F" w:rsidRDefault="0029010F" w:rsidP="0029010F">
            <w:pPr>
              <w:contextualSpacing/>
              <w:jc w:val="both"/>
              <w:cnfStyle w:val="000000000000" w:firstRow="0" w:lastRow="0" w:firstColumn="0" w:lastColumn="0" w:oddVBand="0" w:evenVBand="0" w:oddHBand="0" w:evenHBand="0" w:firstRowFirstColumn="0" w:firstRowLastColumn="0" w:lastRowFirstColumn="0" w:lastRowLastColumn="0"/>
              <w:rPr>
                <w:rFonts w:eastAsia="Times New Roman" w:cstheme="minorHAnsi"/>
              </w:rPr>
            </w:pPr>
            <w:r w:rsidRPr="00E620B8">
              <w:rPr>
                <w:rFonts w:eastAsia="Times New Roman" w:cstheme="minorHAnsi"/>
              </w:rPr>
              <w:t>populaţia urbană şi rurală a României</w:t>
            </w:r>
          </w:p>
        </w:tc>
      </w:tr>
    </w:tbl>
    <w:p w14:paraId="10447487" w14:textId="77777777" w:rsidR="00D91A19" w:rsidRPr="00C62803" w:rsidRDefault="00D91A19" w:rsidP="007E4CAB">
      <w:pPr>
        <w:spacing w:after="0" w:line="240" w:lineRule="auto"/>
        <w:jc w:val="both"/>
        <w:rPr>
          <w:rFonts w:cstheme="minorHAnsi"/>
          <w:color w:val="000000"/>
        </w:rPr>
      </w:pPr>
    </w:p>
    <w:p w14:paraId="4D4DED30" w14:textId="77777777" w:rsidR="00A50FCF" w:rsidRPr="00C62803" w:rsidRDefault="00A50FCF" w:rsidP="007E4CAB">
      <w:pPr>
        <w:pStyle w:val="ListParagraph"/>
        <w:spacing w:after="0" w:line="240" w:lineRule="auto"/>
        <w:contextualSpacing w:val="0"/>
        <w:jc w:val="both"/>
        <w:rPr>
          <w:rFonts w:eastAsia="Times New Roman" w:cstheme="minorHAnsi"/>
          <w:iCs/>
        </w:rPr>
      </w:pPr>
    </w:p>
    <w:p w14:paraId="46272458" w14:textId="22FE274B" w:rsidR="00153F9F" w:rsidRPr="00C62803" w:rsidRDefault="00153F9F">
      <w:pPr>
        <w:pStyle w:val="Heading2"/>
        <w:numPr>
          <w:ilvl w:val="1"/>
          <w:numId w:val="14"/>
        </w:numPr>
        <w:spacing w:before="0" w:line="240" w:lineRule="auto"/>
        <w:rPr>
          <w:sz w:val="22"/>
          <w:szCs w:val="22"/>
        </w:rPr>
      </w:pPr>
      <w:bookmarkStart w:id="44" w:name="_Toc148544470"/>
      <w:r w:rsidRPr="00C62803">
        <w:rPr>
          <w:sz w:val="22"/>
          <w:szCs w:val="22"/>
        </w:rPr>
        <w:t>Indicatori</w:t>
      </w:r>
      <w:bookmarkEnd w:id="44"/>
      <w:r w:rsidRPr="00C62803">
        <w:rPr>
          <w:sz w:val="22"/>
          <w:szCs w:val="22"/>
        </w:rPr>
        <w:tab/>
      </w:r>
    </w:p>
    <w:p w14:paraId="579A12F7" w14:textId="77777777" w:rsidR="002C1C96" w:rsidRPr="00C62803" w:rsidRDefault="002C1C96" w:rsidP="007E4CAB">
      <w:pPr>
        <w:spacing w:after="0" w:line="240" w:lineRule="auto"/>
      </w:pPr>
    </w:p>
    <w:p w14:paraId="076ADB2F" w14:textId="06A67769" w:rsidR="002C1C96" w:rsidRPr="00C62803" w:rsidRDefault="002C1C96" w:rsidP="007E4CAB">
      <w:pPr>
        <w:spacing w:after="0" w:line="240" w:lineRule="auto"/>
        <w:jc w:val="both"/>
      </w:pPr>
      <w:r w:rsidRPr="00C62803">
        <w:t>Indicatorii ce vor fi prezentați în cererea de finanțare vor fi aferenți etapei a IIa a proiectului</w:t>
      </w:r>
      <w:r w:rsidR="00DB215A" w:rsidRPr="00C62803">
        <w:t>.</w:t>
      </w:r>
    </w:p>
    <w:p w14:paraId="4D8BB265" w14:textId="77777777" w:rsidR="00A50FCF" w:rsidRPr="00C62803" w:rsidRDefault="00A50FCF" w:rsidP="007E4CAB">
      <w:pPr>
        <w:spacing w:after="0" w:line="240" w:lineRule="auto"/>
        <w:rPr>
          <w:rFonts w:cstheme="minorHAnsi"/>
        </w:rPr>
      </w:pPr>
    </w:p>
    <w:p w14:paraId="66AA2274" w14:textId="6F91334D" w:rsidR="00153F9F" w:rsidRPr="00C62803" w:rsidRDefault="00153F9F" w:rsidP="007E4CAB">
      <w:pPr>
        <w:pStyle w:val="Heading3"/>
        <w:spacing w:before="0" w:line="240" w:lineRule="auto"/>
        <w:rPr>
          <w:sz w:val="22"/>
          <w:szCs w:val="22"/>
        </w:rPr>
      </w:pPr>
      <w:bookmarkStart w:id="45" w:name="_Toc148544471"/>
      <w:r w:rsidRPr="00C62803">
        <w:rPr>
          <w:sz w:val="22"/>
          <w:szCs w:val="22"/>
        </w:rPr>
        <w:t>3.8.1.</w:t>
      </w:r>
      <w:r w:rsidRPr="00C62803">
        <w:rPr>
          <w:sz w:val="22"/>
          <w:szCs w:val="22"/>
        </w:rPr>
        <w:tab/>
        <w:t>Indicatori de realizare</w:t>
      </w:r>
      <w:bookmarkEnd w:id="45"/>
    </w:p>
    <w:p w14:paraId="3FE61C42" w14:textId="0B160C5F" w:rsidR="002C1C96" w:rsidRPr="00C62803" w:rsidRDefault="002C1C96" w:rsidP="007E4CAB">
      <w:pPr>
        <w:spacing w:after="0" w:line="240" w:lineRule="auto"/>
        <w:rPr>
          <w:rFonts w:cstheme="minorHAnsi"/>
        </w:rPr>
      </w:pPr>
    </w:p>
    <w:p w14:paraId="06E66CA0" w14:textId="77777777" w:rsidR="00153F9F" w:rsidRPr="00C62803" w:rsidRDefault="00153F9F" w:rsidP="007E4CAB">
      <w:pPr>
        <w:autoSpaceDE w:val="0"/>
        <w:autoSpaceDN w:val="0"/>
        <w:adjustRightInd w:val="0"/>
        <w:spacing w:after="0" w:line="240" w:lineRule="auto"/>
        <w:jc w:val="both"/>
        <w:rPr>
          <w:rFonts w:eastAsia="Times New Roman" w:cstheme="minorHAnsi"/>
          <w:strike/>
          <w:highlight w:val="yellow"/>
        </w:rPr>
      </w:pPr>
    </w:p>
    <w:tbl>
      <w:tblPr>
        <w:tblStyle w:val="GridTable4-Accent1"/>
        <w:tblW w:w="9686" w:type="dxa"/>
        <w:tblInd w:w="-365" w:type="dxa"/>
        <w:tblLook w:val="04A0" w:firstRow="1" w:lastRow="0" w:firstColumn="1" w:lastColumn="0" w:noHBand="0" w:noVBand="1"/>
      </w:tblPr>
      <w:tblGrid>
        <w:gridCol w:w="1007"/>
        <w:gridCol w:w="1932"/>
        <w:gridCol w:w="469"/>
        <w:gridCol w:w="469"/>
        <w:gridCol w:w="1340"/>
        <w:gridCol w:w="4469"/>
      </w:tblGrid>
      <w:tr w:rsidR="00153F9F" w:rsidRPr="00C62803" w14:paraId="0163619F" w14:textId="77777777" w:rsidTr="00CD25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7" w:type="dxa"/>
            <w:vAlign w:val="center"/>
            <w:hideMark/>
          </w:tcPr>
          <w:p w14:paraId="50E1F537" w14:textId="77777777" w:rsidR="00153F9F" w:rsidRPr="00C62803" w:rsidRDefault="00153F9F" w:rsidP="007E4CAB">
            <w:pPr>
              <w:widowControl w:val="0"/>
              <w:autoSpaceDE w:val="0"/>
              <w:autoSpaceDN w:val="0"/>
              <w:adjustRightInd w:val="0"/>
              <w:jc w:val="center"/>
              <w:rPr>
                <w:rFonts w:eastAsiaTheme="minorEastAsia" w:cstheme="minorHAnsi"/>
                <w:bCs w:val="0"/>
                <w:color w:val="231F20"/>
              </w:rPr>
            </w:pPr>
            <w:r w:rsidRPr="00C62803">
              <w:rPr>
                <w:rFonts w:cstheme="minorHAnsi"/>
                <w:bCs w:val="0"/>
                <w:color w:val="231F20"/>
              </w:rPr>
              <w:t>ID</w:t>
            </w:r>
          </w:p>
        </w:tc>
        <w:tc>
          <w:tcPr>
            <w:tcW w:w="1935" w:type="dxa"/>
            <w:vAlign w:val="center"/>
            <w:hideMark/>
          </w:tcPr>
          <w:p w14:paraId="07891693" w14:textId="1EFCC7F0" w:rsidR="00153F9F" w:rsidRPr="00C62803" w:rsidRDefault="00153F9F" w:rsidP="007E4CAB">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231F20"/>
              </w:rPr>
            </w:pPr>
            <w:r w:rsidRPr="00C62803">
              <w:rPr>
                <w:rFonts w:cstheme="minorHAnsi"/>
                <w:bCs w:val="0"/>
                <w:color w:val="231F20"/>
              </w:rPr>
              <w:t>Indicatori</w:t>
            </w:r>
            <w:r w:rsidR="004D27DD" w:rsidRPr="00C62803">
              <w:rPr>
                <w:rFonts w:cstheme="minorHAnsi"/>
                <w:bCs w:val="0"/>
                <w:color w:val="231F20"/>
              </w:rPr>
              <w:t xml:space="preserve"> de realizare</w:t>
            </w:r>
          </w:p>
        </w:tc>
        <w:tc>
          <w:tcPr>
            <w:tcW w:w="904" w:type="dxa"/>
            <w:gridSpan w:val="2"/>
            <w:vAlign w:val="center"/>
            <w:hideMark/>
          </w:tcPr>
          <w:p w14:paraId="3133C5D8" w14:textId="77777777" w:rsidR="00153F9F" w:rsidRPr="00C62803" w:rsidRDefault="00153F9F" w:rsidP="007E4CAB">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Cs w:val="0"/>
                <w:color w:val="231F20"/>
              </w:rPr>
            </w:pPr>
            <w:r w:rsidRPr="00C62803">
              <w:rPr>
                <w:rFonts w:cstheme="minorHAnsi"/>
                <w:bCs w:val="0"/>
                <w:color w:val="231F20"/>
              </w:rPr>
              <w:t>Unitate de măsură</w:t>
            </w:r>
          </w:p>
        </w:tc>
        <w:tc>
          <w:tcPr>
            <w:tcW w:w="5840" w:type="dxa"/>
            <w:gridSpan w:val="2"/>
            <w:vAlign w:val="center"/>
          </w:tcPr>
          <w:p w14:paraId="2A39AB0A" w14:textId="77777777" w:rsidR="00153F9F" w:rsidRPr="00C62803" w:rsidRDefault="00153F9F" w:rsidP="007E4CAB">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Cs w:val="0"/>
                <w:color w:val="231F20"/>
              </w:rPr>
            </w:pPr>
            <w:r w:rsidRPr="00C62803">
              <w:rPr>
                <w:rFonts w:cstheme="minorHAnsi"/>
                <w:bCs w:val="0"/>
                <w:color w:val="231F20"/>
              </w:rPr>
              <w:t>Descriere indicator</w:t>
            </w:r>
          </w:p>
        </w:tc>
      </w:tr>
      <w:tr w:rsidR="00B45659" w:rsidRPr="00C62803" w14:paraId="17468370" w14:textId="77777777" w:rsidTr="004114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86" w:type="dxa"/>
            <w:gridSpan w:val="6"/>
            <w:vAlign w:val="center"/>
          </w:tcPr>
          <w:p w14:paraId="76E055BF" w14:textId="3DE81343" w:rsidR="00B45659" w:rsidRPr="00C62803" w:rsidRDefault="00B45659" w:rsidP="00B45659">
            <w:pPr>
              <w:widowControl w:val="0"/>
              <w:autoSpaceDE w:val="0"/>
              <w:autoSpaceDN w:val="0"/>
              <w:adjustRightInd w:val="0"/>
              <w:rPr>
                <w:rFonts w:cstheme="minorHAnsi"/>
                <w:color w:val="231F20"/>
              </w:rPr>
            </w:pPr>
            <w:r>
              <w:rPr>
                <w:rFonts w:cstheme="minorHAnsi"/>
                <w:color w:val="231F20"/>
              </w:rPr>
              <w:t>Apel tip A</w:t>
            </w:r>
            <w:r w:rsidR="00E55BB4">
              <w:rPr>
                <w:rFonts w:cstheme="minorHAnsi"/>
                <w:color w:val="231F20"/>
              </w:rPr>
              <w:t>1</w:t>
            </w:r>
          </w:p>
        </w:tc>
      </w:tr>
      <w:tr w:rsidR="00636B87" w:rsidRPr="00C62803" w14:paraId="50D91319" w14:textId="77777777" w:rsidTr="00EB16A9">
        <w:tc>
          <w:tcPr>
            <w:cnfStyle w:val="001000000000" w:firstRow="0" w:lastRow="0" w:firstColumn="1" w:lastColumn="0" w:oddVBand="0" w:evenVBand="0" w:oddHBand="0" w:evenHBand="0" w:firstRowFirstColumn="0" w:firstRowLastColumn="0" w:lastRowFirstColumn="0" w:lastRowLastColumn="0"/>
            <w:tcW w:w="1007" w:type="dxa"/>
            <w:tcBorders>
              <w:bottom w:val="single" w:sz="4" w:space="0" w:color="9CC2E5" w:themeColor="accent1" w:themeTint="99"/>
            </w:tcBorders>
            <w:shd w:val="clear" w:color="auto" w:fill="auto"/>
          </w:tcPr>
          <w:p w14:paraId="7468EBD4" w14:textId="77C8C92E" w:rsidR="00636B87" w:rsidRPr="00C62803" w:rsidRDefault="00561B7C" w:rsidP="007E4CAB">
            <w:pPr>
              <w:widowControl w:val="0"/>
              <w:autoSpaceDE w:val="0"/>
              <w:autoSpaceDN w:val="0"/>
              <w:adjustRightInd w:val="0"/>
              <w:rPr>
                <w:rFonts w:cstheme="minorHAnsi"/>
              </w:rPr>
            </w:pPr>
            <w:r>
              <w:rPr>
                <w:rFonts w:cstheme="minorHAnsi"/>
              </w:rPr>
              <w:t>2 S1</w:t>
            </w:r>
          </w:p>
        </w:tc>
        <w:tc>
          <w:tcPr>
            <w:tcW w:w="1935" w:type="dxa"/>
            <w:tcBorders>
              <w:bottom w:val="single" w:sz="4" w:space="0" w:color="9CC2E5" w:themeColor="accent1" w:themeTint="99"/>
            </w:tcBorders>
            <w:shd w:val="clear" w:color="auto" w:fill="auto"/>
          </w:tcPr>
          <w:p w14:paraId="782C1BF9" w14:textId="16514D8C" w:rsidR="00636B87" w:rsidRPr="00C62803" w:rsidRDefault="00561B7C" w:rsidP="007E4CAB">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i/>
              </w:rPr>
            </w:pPr>
            <w:r>
              <w:t>Numarul componentelor laboratului national care beneficiaza de sprijin</w:t>
            </w:r>
          </w:p>
        </w:tc>
        <w:tc>
          <w:tcPr>
            <w:tcW w:w="904" w:type="dxa"/>
            <w:gridSpan w:val="2"/>
            <w:tcBorders>
              <w:bottom w:val="single" w:sz="4" w:space="0" w:color="9CC2E5" w:themeColor="accent1" w:themeTint="99"/>
            </w:tcBorders>
            <w:shd w:val="clear" w:color="auto" w:fill="auto"/>
          </w:tcPr>
          <w:p w14:paraId="4F3A1851" w14:textId="0B37BEBF" w:rsidR="00636B87" w:rsidRPr="00C62803" w:rsidRDefault="00876325" w:rsidP="007E4CAB">
            <w:pPr>
              <w:keepNext/>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231F20"/>
              </w:rPr>
            </w:pPr>
            <w:r>
              <w:t>nr.</w:t>
            </w:r>
          </w:p>
        </w:tc>
        <w:tc>
          <w:tcPr>
            <w:tcW w:w="5840" w:type="dxa"/>
            <w:gridSpan w:val="2"/>
            <w:tcBorders>
              <w:bottom w:val="single" w:sz="4" w:space="0" w:color="9CC2E5" w:themeColor="accent1" w:themeTint="99"/>
            </w:tcBorders>
            <w:shd w:val="clear" w:color="auto" w:fill="auto"/>
          </w:tcPr>
          <w:p w14:paraId="7643A4D7" w14:textId="77777777" w:rsidR="00876325" w:rsidRPr="00876325" w:rsidRDefault="00876325" w:rsidP="00876325">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rPr>
            </w:pPr>
            <w:r w:rsidRPr="00876325">
              <w:rPr>
                <w:rFonts w:cstheme="minorHAnsi"/>
                <w:bCs/>
              </w:rPr>
              <w:t xml:space="preserve">Indicatorul măsoară numărul de componente ale laboratorului național care urmează a fi sprijinite prin PDD. </w:t>
            </w:r>
          </w:p>
          <w:p w14:paraId="1C17B635" w14:textId="77777777" w:rsidR="00876325" w:rsidRPr="00876325" w:rsidRDefault="00876325" w:rsidP="00876325">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rPr>
            </w:pPr>
            <w:r w:rsidRPr="00876325">
              <w:rPr>
                <w:rFonts w:cstheme="minorHAnsi"/>
                <w:bCs/>
              </w:rPr>
              <w:t>Laboratorul național este infrastructura integrată de laboratoare (componente ale sistemului), în cadrul căreia se produc analize și se înregistrează, colectează și procesează date pentru monitorizarea substanțelor și indicatorilor din apele uzate și apele de suprafață, precum și a indicatorilor de calitate din apa potabilă.</w:t>
            </w:r>
          </w:p>
          <w:p w14:paraId="54B5CA85" w14:textId="77777777" w:rsidR="00876325" w:rsidRPr="00876325" w:rsidRDefault="00876325" w:rsidP="00876325">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rPr>
            </w:pPr>
            <w:r w:rsidRPr="00876325">
              <w:rPr>
                <w:rFonts w:cstheme="minorHAnsi"/>
                <w:bCs/>
              </w:rPr>
              <w:t>Componentele laboratorului național sunt laboratoarele, precum și platforma integratoare a acestor componente.</w:t>
            </w:r>
          </w:p>
          <w:p w14:paraId="29EEFFD3" w14:textId="5D274427" w:rsidR="00636B87" w:rsidRPr="00C62803" w:rsidRDefault="00876325" w:rsidP="00876325">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rPr>
            </w:pPr>
            <w:r w:rsidRPr="00876325">
              <w:rPr>
                <w:rFonts w:cstheme="minorHAnsi"/>
                <w:bCs/>
              </w:rPr>
              <w:t>Laboratorul național, împreună cu componentele sale, trebuie să contribuie la adresarea cerințelor de monitorizare și raportare a apelor, inclusiv prevederilor noii DAP, prin care se includ noi parametri de calitate și noi cerințe minime pentru materialele în contact cu apa si accesul la apă.</w:t>
            </w:r>
          </w:p>
        </w:tc>
      </w:tr>
      <w:tr w:rsidR="00876325" w:rsidRPr="00C62803" w14:paraId="32DC4622" w14:textId="77777777" w:rsidTr="00EB16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86" w:type="dxa"/>
            <w:gridSpan w:val="6"/>
            <w:shd w:val="clear" w:color="auto" w:fill="BDD6EE" w:themeFill="accent1" w:themeFillTint="66"/>
          </w:tcPr>
          <w:p w14:paraId="6C9F35B5" w14:textId="5F03D510" w:rsidR="00876325" w:rsidRPr="00F27F33" w:rsidRDefault="00876325" w:rsidP="00876325">
            <w:pPr>
              <w:widowControl w:val="0"/>
              <w:autoSpaceDE w:val="0"/>
              <w:autoSpaceDN w:val="0"/>
              <w:adjustRightInd w:val="0"/>
              <w:ind w:left="40"/>
              <w:jc w:val="both"/>
              <w:rPr>
                <w:rFonts w:cstheme="minorHAnsi"/>
                <w:bCs w:val="0"/>
              </w:rPr>
            </w:pPr>
            <w:r w:rsidRPr="00F27F33">
              <w:rPr>
                <w:rFonts w:cstheme="minorHAnsi"/>
                <w:color w:val="231F20"/>
              </w:rPr>
              <w:t>Apel tip A2</w:t>
            </w:r>
          </w:p>
        </w:tc>
      </w:tr>
      <w:tr w:rsidR="00636B87" w:rsidRPr="00C62803" w14:paraId="6ADAB306" w14:textId="77777777" w:rsidTr="00EB16A9">
        <w:tc>
          <w:tcPr>
            <w:cnfStyle w:val="001000000000" w:firstRow="0" w:lastRow="0" w:firstColumn="1" w:lastColumn="0" w:oddVBand="0" w:evenVBand="0" w:oddHBand="0" w:evenHBand="0" w:firstRowFirstColumn="0" w:firstRowLastColumn="0" w:lastRowFirstColumn="0" w:lastRowLastColumn="0"/>
            <w:tcW w:w="1007" w:type="dxa"/>
            <w:shd w:val="clear" w:color="auto" w:fill="auto"/>
          </w:tcPr>
          <w:p w14:paraId="32BE90EE" w14:textId="612E841C" w:rsidR="00636B87" w:rsidRPr="00F27F33" w:rsidRDefault="00673D6C" w:rsidP="007E4CAB">
            <w:pPr>
              <w:widowControl w:val="0"/>
              <w:autoSpaceDE w:val="0"/>
              <w:autoSpaceDN w:val="0"/>
              <w:adjustRightInd w:val="0"/>
              <w:rPr>
                <w:rFonts w:cstheme="minorHAnsi"/>
                <w:b w:val="0"/>
                <w:bCs w:val="0"/>
                <w:i/>
                <w:iCs/>
              </w:rPr>
            </w:pPr>
            <w:r w:rsidRPr="00F27F33">
              <w:rPr>
                <w:rFonts w:cstheme="minorHAnsi"/>
                <w:i/>
                <w:iCs/>
              </w:rPr>
              <w:t>NA</w:t>
            </w:r>
          </w:p>
        </w:tc>
        <w:tc>
          <w:tcPr>
            <w:tcW w:w="1935" w:type="dxa"/>
            <w:shd w:val="clear" w:color="auto" w:fill="auto"/>
          </w:tcPr>
          <w:p w14:paraId="53CAD50C" w14:textId="165945DE" w:rsidR="00636B87" w:rsidRPr="00F27F33" w:rsidRDefault="00561B7C" w:rsidP="007E4CAB">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bCs/>
              </w:rPr>
            </w:pPr>
            <w:r w:rsidRPr="00F27F33">
              <w:rPr>
                <w:rFonts w:cstheme="minorHAnsi"/>
                <w:bCs/>
              </w:rPr>
              <w:t>Cereri de finanțare</w:t>
            </w:r>
          </w:p>
        </w:tc>
        <w:tc>
          <w:tcPr>
            <w:tcW w:w="904" w:type="dxa"/>
            <w:gridSpan w:val="2"/>
            <w:shd w:val="clear" w:color="auto" w:fill="auto"/>
          </w:tcPr>
          <w:p w14:paraId="275C1E5A" w14:textId="78E19C58" w:rsidR="00636B87" w:rsidRPr="00C62803" w:rsidRDefault="00673D6C" w:rsidP="007E4CAB">
            <w:pPr>
              <w:keepNext/>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231F20"/>
              </w:rPr>
            </w:pPr>
            <w:r>
              <w:rPr>
                <w:rFonts w:cstheme="minorHAnsi"/>
                <w:color w:val="231F20"/>
              </w:rPr>
              <w:t>Nr.</w:t>
            </w:r>
          </w:p>
        </w:tc>
        <w:tc>
          <w:tcPr>
            <w:tcW w:w="5840" w:type="dxa"/>
            <w:gridSpan w:val="2"/>
            <w:shd w:val="clear" w:color="auto" w:fill="auto"/>
          </w:tcPr>
          <w:p w14:paraId="59213AD4" w14:textId="3C2EF3CC" w:rsidR="00636B87" w:rsidRPr="00C62803" w:rsidRDefault="00636B87" w:rsidP="007E4CAB">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rPr>
            </w:pPr>
          </w:p>
        </w:tc>
      </w:tr>
      <w:tr w:rsidR="00CC6574" w:rsidRPr="00C62803" w14:paraId="4C1EC80E" w14:textId="77777777" w:rsidTr="00CC65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86" w:type="dxa"/>
            <w:gridSpan w:val="6"/>
          </w:tcPr>
          <w:p w14:paraId="5C01CCE8" w14:textId="749D4AD9" w:rsidR="00CC6574" w:rsidRPr="00F27F33" w:rsidRDefault="00CC6574" w:rsidP="007E4CAB">
            <w:pPr>
              <w:widowControl w:val="0"/>
              <w:autoSpaceDE w:val="0"/>
              <w:autoSpaceDN w:val="0"/>
              <w:adjustRightInd w:val="0"/>
              <w:ind w:left="40"/>
              <w:jc w:val="both"/>
              <w:rPr>
                <w:rFonts w:cstheme="minorHAnsi"/>
                <w:bCs w:val="0"/>
              </w:rPr>
            </w:pPr>
            <w:r w:rsidRPr="00F27F33">
              <w:rPr>
                <w:rFonts w:cstheme="minorHAnsi"/>
                <w:bCs w:val="0"/>
              </w:rPr>
              <w:t>Apel tip B</w:t>
            </w:r>
            <w:r w:rsidR="007E7A01" w:rsidRPr="00F27F33">
              <w:rPr>
                <w:rFonts w:cstheme="minorHAnsi"/>
                <w:bCs w:val="0"/>
              </w:rPr>
              <w:t>1</w:t>
            </w:r>
          </w:p>
        </w:tc>
      </w:tr>
      <w:tr w:rsidR="007E3921" w:rsidRPr="00C62803" w14:paraId="26F4951E" w14:textId="77777777" w:rsidTr="00EB16A9">
        <w:tc>
          <w:tcPr>
            <w:cnfStyle w:val="001000000000" w:firstRow="0" w:lastRow="0" w:firstColumn="1" w:lastColumn="0" w:oddVBand="0" w:evenVBand="0" w:oddHBand="0" w:evenHBand="0" w:firstRowFirstColumn="0" w:firstRowLastColumn="0" w:lastRowFirstColumn="0" w:lastRowLastColumn="0"/>
            <w:tcW w:w="1007" w:type="dxa"/>
            <w:shd w:val="clear" w:color="auto" w:fill="auto"/>
          </w:tcPr>
          <w:p w14:paraId="12EC86F3" w14:textId="55D36845" w:rsidR="007E3921" w:rsidRPr="00F27F33" w:rsidRDefault="007E3921" w:rsidP="007E3921">
            <w:pPr>
              <w:widowControl w:val="0"/>
              <w:autoSpaceDE w:val="0"/>
              <w:autoSpaceDN w:val="0"/>
              <w:adjustRightInd w:val="0"/>
              <w:rPr>
                <w:rFonts w:cstheme="minorHAnsi"/>
              </w:rPr>
            </w:pPr>
            <w:r w:rsidRPr="00F27F33">
              <w:rPr>
                <w:rFonts w:cstheme="minorHAnsi"/>
              </w:rPr>
              <w:t>RCO34</w:t>
            </w:r>
          </w:p>
        </w:tc>
        <w:tc>
          <w:tcPr>
            <w:tcW w:w="1935" w:type="dxa"/>
            <w:shd w:val="clear" w:color="auto" w:fill="auto"/>
          </w:tcPr>
          <w:p w14:paraId="1701DFFD" w14:textId="242A91B5" w:rsidR="007E3921" w:rsidRPr="00F27F33" w:rsidRDefault="007E3921" w:rsidP="007E392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bCs/>
              </w:rPr>
            </w:pPr>
            <w:r w:rsidRPr="00F27F33">
              <w:rPr>
                <w:rFonts w:cstheme="minorHAnsi"/>
                <w:bCs/>
              </w:rPr>
              <w:t>Capacităţi suplimentare pentru reciclarea deșeurilor</w:t>
            </w:r>
          </w:p>
        </w:tc>
        <w:tc>
          <w:tcPr>
            <w:tcW w:w="904" w:type="dxa"/>
            <w:gridSpan w:val="2"/>
            <w:shd w:val="clear" w:color="auto" w:fill="auto"/>
          </w:tcPr>
          <w:p w14:paraId="3DFA99DE" w14:textId="48B9D474" w:rsidR="007E3921" w:rsidRPr="00C62803" w:rsidRDefault="007E3921" w:rsidP="007E3921">
            <w:pPr>
              <w:keepNext/>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231F20"/>
              </w:rPr>
            </w:pPr>
            <w:r w:rsidRPr="007E3921">
              <w:rPr>
                <w:rFonts w:cstheme="minorHAnsi"/>
                <w:color w:val="231F20"/>
              </w:rPr>
              <w:t>tone/an</w:t>
            </w:r>
          </w:p>
        </w:tc>
        <w:tc>
          <w:tcPr>
            <w:tcW w:w="5840" w:type="dxa"/>
            <w:gridSpan w:val="2"/>
            <w:shd w:val="clear" w:color="auto" w:fill="auto"/>
          </w:tcPr>
          <w:p w14:paraId="68CDECA7" w14:textId="3C17E9DF" w:rsidR="007E3921" w:rsidRPr="007E3921" w:rsidRDefault="007E3921" w:rsidP="007E3921">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rPr>
            </w:pPr>
            <w:r w:rsidRPr="007E3921">
              <w:rPr>
                <w:rFonts w:cstheme="minorHAnsi"/>
                <w:bCs/>
              </w:rPr>
              <w:t xml:space="preserve">Capacitate </w:t>
            </w:r>
            <w:r w:rsidR="008D2020" w:rsidRPr="007E3921">
              <w:rPr>
                <w:rFonts w:cstheme="minorHAnsi"/>
                <w:bCs/>
              </w:rPr>
              <w:t xml:space="preserve">suplimentară </w:t>
            </w:r>
            <w:r w:rsidR="008D2020" w:rsidRPr="00515C88">
              <w:rPr>
                <w:rFonts w:cstheme="minorHAnsi"/>
              </w:rPr>
              <w:t xml:space="preserve">nominală anuală </w:t>
            </w:r>
            <w:r w:rsidRPr="007E3921">
              <w:rPr>
                <w:rFonts w:cstheme="minorHAnsi"/>
                <w:bCs/>
              </w:rPr>
              <w:t xml:space="preserve">nou construită pentru reciclarea deșeurilor ca urmare a realizării proiectului. Indicatorul acoperă și capacitatea extinsă, dar nu și  </w:t>
            </w:r>
            <w:r w:rsidR="000D29E3" w:rsidRPr="00515C88">
              <w:rPr>
                <w:rFonts w:cstheme="minorHAnsi"/>
              </w:rPr>
              <w:t xml:space="preserve">și întreținerea/mentenanța </w:t>
            </w:r>
            <w:r w:rsidRPr="007E3921">
              <w:rPr>
                <w:rFonts w:cstheme="minorHAnsi"/>
                <w:bCs/>
              </w:rPr>
              <w:t>capacit</w:t>
            </w:r>
            <w:r w:rsidR="000D29E3">
              <w:rPr>
                <w:rFonts w:cstheme="minorHAnsi"/>
                <w:bCs/>
              </w:rPr>
              <w:t>ății</w:t>
            </w:r>
            <w:r w:rsidRPr="007E3921">
              <w:rPr>
                <w:rFonts w:cstheme="minorHAnsi"/>
                <w:bCs/>
              </w:rPr>
              <w:t xml:space="preserve"> existent</w:t>
            </w:r>
            <w:r w:rsidR="00E7238D">
              <w:rPr>
                <w:rFonts w:cstheme="minorHAnsi"/>
                <w:bCs/>
              </w:rPr>
              <w:t>e</w:t>
            </w:r>
            <w:r w:rsidRPr="007E3921">
              <w:rPr>
                <w:rFonts w:cstheme="minorHAnsi"/>
                <w:bCs/>
              </w:rPr>
              <w:t>ă.</w:t>
            </w:r>
          </w:p>
          <w:p w14:paraId="0E39DD96" w14:textId="4CADC050" w:rsidR="000D29E3" w:rsidRPr="007E3921" w:rsidRDefault="007E3921" w:rsidP="000D29E3">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bCs/>
              </w:rPr>
            </w:pPr>
            <w:r w:rsidRPr="007E3921">
              <w:rPr>
                <w:rFonts w:cstheme="minorHAnsi"/>
                <w:bCs/>
              </w:rPr>
              <w:t>Reciclarea deșeurilor trebuie înțeleasă ca orice</w:t>
            </w:r>
            <w:r w:rsidR="000D29E3" w:rsidRPr="00515C88">
              <w:rPr>
                <w:rFonts w:cstheme="minorHAnsi"/>
              </w:rPr>
              <w:t>operație de valorificare prin care materialele deșeu sunt reprocesate în produse, materiale sau substanțe, fie pentru scopul inițial sau alte scopuri.</w:t>
            </w:r>
            <w:r w:rsidRPr="007E3921">
              <w:rPr>
                <w:rFonts w:cstheme="minorHAnsi"/>
                <w:bCs/>
              </w:rPr>
              <w:t xml:space="preserve">. </w:t>
            </w:r>
            <w:r w:rsidR="000D29E3" w:rsidRPr="007E3921">
              <w:rPr>
                <w:rFonts w:cstheme="minorHAnsi"/>
                <w:bCs/>
              </w:rPr>
              <w:t xml:space="preserve">Nu include </w:t>
            </w:r>
            <w:r w:rsidR="000D29E3" w:rsidRPr="00515C88">
              <w:rPr>
                <w:rFonts w:cstheme="minorHAnsi"/>
              </w:rPr>
              <w:t xml:space="preserve">valorificarea energetică </w:t>
            </w:r>
            <w:r w:rsidR="000D29E3" w:rsidRPr="007E3921">
              <w:rPr>
                <w:rFonts w:cstheme="minorHAnsi"/>
                <w:bCs/>
              </w:rPr>
              <w:t>și reprocesarea în materiale care urmează să fie utilizate ca combustibili sau pentru operațiunile de rambleiere (a se vedea Directiva 2008/98/CE).</w:t>
            </w:r>
          </w:p>
          <w:p w14:paraId="31F4ACDF" w14:textId="77777777" w:rsidR="007E3921" w:rsidRPr="007E3921" w:rsidRDefault="007E3921" w:rsidP="007E3921">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rPr>
            </w:pPr>
          </w:p>
          <w:p w14:paraId="51EDB2E3" w14:textId="5176409B" w:rsidR="007E3921" w:rsidRPr="00C62803" w:rsidRDefault="007E3921" w:rsidP="007E3921">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rPr>
            </w:pPr>
            <w:r w:rsidRPr="007E3921">
              <w:rPr>
                <w:rFonts w:cstheme="minorHAnsi"/>
                <w:bCs/>
              </w:rPr>
              <w:t>În cazul în care capacitățile de reciclare nu pot fi măsurate</w:t>
            </w:r>
            <w:r w:rsidR="00E7238D">
              <w:rPr>
                <w:rFonts w:cstheme="minorHAnsi"/>
                <w:bCs/>
              </w:rPr>
              <w:t>,</w:t>
            </w:r>
            <w:r w:rsidRPr="007E3921">
              <w:rPr>
                <w:rFonts w:cstheme="minorHAnsi"/>
                <w:bCs/>
              </w:rPr>
              <w:t xml:space="preserve"> atunci acest indicator nu trebuie utilizat (adică în cazul în care reciclarea se efectuează în </w:t>
            </w:r>
            <w:r w:rsidR="000D29E3" w:rsidRPr="00515C88">
              <w:rPr>
                <w:rFonts w:cstheme="minorHAnsi"/>
              </w:rPr>
              <w:t>în aceeași infrastructură care procesează și materii prime</w:t>
            </w:r>
            <w:r w:rsidR="000D29E3">
              <w:rPr>
                <w:rFonts w:cstheme="minorHAnsi"/>
                <w:bCs/>
              </w:rPr>
              <w:t>)</w:t>
            </w:r>
          </w:p>
        </w:tc>
      </w:tr>
      <w:tr w:rsidR="00D81844" w:rsidRPr="00C62803" w14:paraId="1C484F4F" w14:textId="77777777" w:rsidTr="00EB16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7" w:type="dxa"/>
            <w:shd w:val="clear" w:color="auto" w:fill="auto"/>
          </w:tcPr>
          <w:p w14:paraId="70259BCF" w14:textId="50F00332" w:rsidR="00D81844" w:rsidRPr="00F27F33" w:rsidRDefault="00D81844" w:rsidP="007E3921">
            <w:pPr>
              <w:widowControl w:val="0"/>
              <w:autoSpaceDE w:val="0"/>
              <w:autoSpaceDN w:val="0"/>
              <w:adjustRightInd w:val="0"/>
              <w:rPr>
                <w:rFonts w:cstheme="minorHAnsi"/>
              </w:rPr>
            </w:pPr>
            <w:r w:rsidRPr="00F27F33">
              <w:rPr>
                <w:rFonts w:cstheme="minorHAnsi"/>
              </w:rPr>
              <w:t>RCO107</w:t>
            </w:r>
          </w:p>
        </w:tc>
        <w:tc>
          <w:tcPr>
            <w:tcW w:w="2387" w:type="dxa"/>
            <w:gridSpan w:val="2"/>
            <w:shd w:val="clear" w:color="auto" w:fill="auto"/>
          </w:tcPr>
          <w:p w14:paraId="315C4F3D" w14:textId="77777777" w:rsidR="00D81844" w:rsidRPr="00F27F33" w:rsidRDefault="00D81844" w:rsidP="00D81844">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bCs/>
              </w:rPr>
            </w:pPr>
            <w:r w:rsidRPr="00F27F33">
              <w:rPr>
                <w:rFonts w:cstheme="minorHAnsi"/>
                <w:bCs/>
              </w:rPr>
              <w:t>Investitii in instalații pentru colectarea separata a deseurilor</w:t>
            </w:r>
          </w:p>
          <w:p w14:paraId="6DD751BD" w14:textId="77777777" w:rsidR="00D81844" w:rsidRPr="00F27F33" w:rsidRDefault="00D81844" w:rsidP="007E392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bCs/>
              </w:rPr>
            </w:pPr>
          </w:p>
        </w:tc>
        <w:tc>
          <w:tcPr>
            <w:tcW w:w="1802" w:type="dxa"/>
            <w:gridSpan w:val="2"/>
            <w:shd w:val="clear" w:color="auto" w:fill="auto"/>
          </w:tcPr>
          <w:p w14:paraId="7867B9B7" w14:textId="1B0749EA" w:rsidR="00D81844" w:rsidRPr="00F27F33" w:rsidRDefault="00D81844" w:rsidP="007E3921">
            <w:pPr>
              <w:keepNext/>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231F20"/>
              </w:rPr>
            </w:pPr>
            <w:r w:rsidRPr="00F27F33">
              <w:rPr>
                <w:rFonts w:cstheme="minorHAnsi"/>
                <w:color w:val="231F20"/>
              </w:rPr>
              <w:lastRenderedPageBreak/>
              <w:t>euro</w:t>
            </w:r>
          </w:p>
        </w:tc>
        <w:tc>
          <w:tcPr>
            <w:tcW w:w="4490" w:type="dxa"/>
            <w:shd w:val="clear" w:color="auto" w:fill="auto"/>
          </w:tcPr>
          <w:p w14:paraId="2E31327E" w14:textId="77777777" w:rsidR="00D81844" w:rsidRPr="00F27F33" w:rsidRDefault="00D81844" w:rsidP="00D81844">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rPr>
            </w:pPr>
            <w:r w:rsidRPr="00F27F33">
              <w:rPr>
                <w:rFonts w:cstheme="minorHAnsi"/>
              </w:rPr>
              <w:t xml:space="preserve">Investițiile totale în infrastructura de colectare separată a deșeurilor în proiectele sprijinite. Colectare separată înseamnă colectarea în </w:t>
            </w:r>
            <w:r w:rsidRPr="00F27F33">
              <w:rPr>
                <w:rFonts w:cstheme="minorHAnsi"/>
              </w:rPr>
              <w:lastRenderedPageBreak/>
              <w:t>cadrul căreia un flux de deșeuri este păstrat separat în funcție de tipul și natura deșeurilor, cu scopul de a facilita tratarea specifică a acestora (a se vedea ca referință Directiva CE 2008/98/EC).</w:t>
            </w:r>
          </w:p>
          <w:p w14:paraId="3E4C9DA3" w14:textId="77777777" w:rsidR="00D81844" w:rsidRPr="007E3921" w:rsidRDefault="00D81844" w:rsidP="007E3921">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rPr>
            </w:pPr>
          </w:p>
        </w:tc>
      </w:tr>
      <w:tr w:rsidR="004A6CE1" w:rsidRPr="00C62803" w14:paraId="29E5D4B7" w14:textId="77777777" w:rsidTr="00411480">
        <w:tc>
          <w:tcPr>
            <w:cnfStyle w:val="001000000000" w:firstRow="0" w:lastRow="0" w:firstColumn="1" w:lastColumn="0" w:oddVBand="0" w:evenVBand="0" w:oddHBand="0" w:evenHBand="0" w:firstRowFirstColumn="0" w:firstRowLastColumn="0" w:lastRowFirstColumn="0" w:lastRowLastColumn="0"/>
            <w:tcW w:w="9686" w:type="dxa"/>
            <w:gridSpan w:val="6"/>
            <w:shd w:val="clear" w:color="auto" w:fill="auto"/>
          </w:tcPr>
          <w:p w14:paraId="644AEFFE" w14:textId="6F707B88" w:rsidR="004A6CE1" w:rsidRPr="00F27F33" w:rsidRDefault="004A6CE1" w:rsidP="007E4CAB">
            <w:pPr>
              <w:widowControl w:val="0"/>
              <w:autoSpaceDE w:val="0"/>
              <w:autoSpaceDN w:val="0"/>
              <w:adjustRightInd w:val="0"/>
              <w:ind w:left="40"/>
              <w:jc w:val="both"/>
              <w:rPr>
                <w:rFonts w:cstheme="minorHAnsi"/>
                <w:bCs w:val="0"/>
              </w:rPr>
            </w:pPr>
            <w:r w:rsidRPr="00F27F33">
              <w:rPr>
                <w:rFonts w:cstheme="minorHAnsi"/>
                <w:bCs w:val="0"/>
              </w:rPr>
              <w:lastRenderedPageBreak/>
              <w:t>Apel tip B2</w:t>
            </w:r>
          </w:p>
        </w:tc>
      </w:tr>
      <w:tr w:rsidR="007E3921" w:rsidRPr="00C62803" w14:paraId="17606F42" w14:textId="77777777" w:rsidTr="00EB16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7" w:type="dxa"/>
            <w:shd w:val="clear" w:color="auto" w:fill="auto"/>
          </w:tcPr>
          <w:p w14:paraId="02032883" w14:textId="5771D1A1" w:rsidR="007E3921" w:rsidRPr="00F27F33" w:rsidRDefault="00FF2C4C" w:rsidP="007E4CAB">
            <w:pPr>
              <w:widowControl w:val="0"/>
              <w:autoSpaceDE w:val="0"/>
              <w:autoSpaceDN w:val="0"/>
              <w:adjustRightInd w:val="0"/>
              <w:rPr>
                <w:rFonts w:cstheme="minorHAnsi"/>
              </w:rPr>
            </w:pPr>
            <w:r w:rsidRPr="00F27F33">
              <w:rPr>
                <w:rFonts w:cstheme="minorHAnsi"/>
              </w:rPr>
              <w:t>NA</w:t>
            </w:r>
          </w:p>
        </w:tc>
        <w:tc>
          <w:tcPr>
            <w:tcW w:w="2387" w:type="dxa"/>
            <w:gridSpan w:val="2"/>
            <w:shd w:val="clear" w:color="auto" w:fill="auto"/>
          </w:tcPr>
          <w:p w14:paraId="4E35DDD0" w14:textId="61588DD8" w:rsidR="007E3921" w:rsidRPr="00F27F33" w:rsidRDefault="00FF2C4C" w:rsidP="007E4CAB">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bCs/>
              </w:rPr>
            </w:pPr>
            <w:r w:rsidRPr="00F27F33">
              <w:rPr>
                <w:rFonts w:cstheme="minorHAnsi"/>
                <w:bCs/>
              </w:rPr>
              <w:t>Instituții sprijinite</w:t>
            </w:r>
          </w:p>
        </w:tc>
        <w:tc>
          <w:tcPr>
            <w:tcW w:w="1802" w:type="dxa"/>
            <w:gridSpan w:val="2"/>
            <w:shd w:val="clear" w:color="auto" w:fill="auto"/>
          </w:tcPr>
          <w:p w14:paraId="038B6590" w14:textId="4599BD92" w:rsidR="007E3921" w:rsidRPr="00C62803" w:rsidRDefault="00FF2C4C" w:rsidP="007E4CAB">
            <w:pPr>
              <w:keepNext/>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231F20"/>
              </w:rPr>
            </w:pPr>
            <w:r>
              <w:rPr>
                <w:rFonts w:cstheme="minorHAnsi"/>
                <w:color w:val="231F20"/>
              </w:rPr>
              <w:t>Nr.</w:t>
            </w:r>
          </w:p>
        </w:tc>
        <w:tc>
          <w:tcPr>
            <w:tcW w:w="4490" w:type="dxa"/>
            <w:shd w:val="clear" w:color="auto" w:fill="auto"/>
          </w:tcPr>
          <w:p w14:paraId="15C3E622" w14:textId="14A48DFC" w:rsidR="007E3921" w:rsidRPr="00C62803" w:rsidRDefault="0094110E" w:rsidP="007E4CAB">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rPr>
            </w:pPr>
            <w:r>
              <w:rPr>
                <w:rFonts w:cstheme="minorHAnsi"/>
                <w:bCs/>
              </w:rPr>
              <w:t>Instituții care beneficiază de sprijin în vederea întăririi capacității instituționale în cadrul proiectului.</w:t>
            </w:r>
          </w:p>
        </w:tc>
      </w:tr>
      <w:tr w:rsidR="007E3921" w:rsidRPr="00C62803" w14:paraId="5FBD3235" w14:textId="77777777" w:rsidTr="00411480">
        <w:tc>
          <w:tcPr>
            <w:cnfStyle w:val="001000000000" w:firstRow="0" w:lastRow="0" w:firstColumn="1" w:lastColumn="0" w:oddVBand="0" w:evenVBand="0" w:oddHBand="0" w:evenHBand="0" w:firstRowFirstColumn="0" w:firstRowLastColumn="0" w:lastRowFirstColumn="0" w:lastRowLastColumn="0"/>
            <w:tcW w:w="9686" w:type="dxa"/>
            <w:gridSpan w:val="6"/>
          </w:tcPr>
          <w:p w14:paraId="7D37C63E" w14:textId="7B3E7917" w:rsidR="007E3921" w:rsidRPr="00F27F33" w:rsidRDefault="007E3921" w:rsidP="00411480">
            <w:pPr>
              <w:widowControl w:val="0"/>
              <w:autoSpaceDE w:val="0"/>
              <w:autoSpaceDN w:val="0"/>
              <w:adjustRightInd w:val="0"/>
              <w:ind w:left="40"/>
              <w:jc w:val="both"/>
              <w:rPr>
                <w:rFonts w:cstheme="minorHAnsi"/>
                <w:bCs w:val="0"/>
              </w:rPr>
            </w:pPr>
            <w:r w:rsidRPr="00F27F33">
              <w:rPr>
                <w:rFonts w:cstheme="minorHAnsi"/>
                <w:bCs w:val="0"/>
              </w:rPr>
              <w:t>Apel tip B3</w:t>
            </w:r>
          </w:p>
        </w:tc>
      </w:tr>
      <w:tr w:rsidR="00CC6574" w:rsidRPr="00C62803" w14:paraId="5F66339B" w14:textId="77777777" w:rsidTr="00EB16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7" w:type="dxa"/>
            <w:shd w:val="clear" w:color="auto" w:fill="auto"/>
          </w:tcPr>
          <w:p w14:paraId="0CDD2DE1" w14:textId="667CD36C" w:rsidR="00CC6574" w:rsidRPr="00F27F33" w:rsidRDefault="007E3921" w:rsidP="007E4CAB">
            <w:pPr>
              <w:widowControl w:val="0"/>
              <w:autoSpaceDE w:val="0"/>
              <w:autoSpaceDN w:val="0"/>
              <w:adjustRightInd w:val="0"/>
              <w:rPr>
                <w:rFonts w:cstheme="minorHAnsi"/>
              </w:rPr>
            </w:pPr>
            <w:r w:rsidRPr="00F27F33">
              <w:rPr>
                <w:rFonts w:cstheme="minorHAnsi"/>
              </w:rPr>
              <w:t>NA</w:t>
            </w:r>
          </w:p>
        </w:tc>
        <w:tc>
          <w:tcPr>
            <w:tcW w:w="1935" w:type="dxa"/>
            <w:shd w:val="clear" w:color="auto" w:fill="auto"/>
          </w:tcPr>
          <w:p w14:paraId="1C35C258" w14:textId="4AA821B2" w:rsidR="00CC6574" w:rsidRPr="00F27F33" w:rsidRDefault="007E3921" w:rsidP="007E4CAB">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bCs/>
              </w:rPr>
            </w:pPr>
            <w:r w:rsidRPr="00F27F33">
              <w:rPr>
                <w:rFonts w:cstheme="minorHAnsi"/>
                <w:bCs/>
              </w:rPr>
              <w:t>Cereri de finanțare</w:t>
            </w:r>
          </w:p>
        </w:tc>
        <w:tc>
          <w:tcPr>
            <w:tcW w:w="904" w:type="dxa"/>
            <w:gridSpan w:val="2"/>
            <w:shd w:val="clear" w:color="auto" w:fill="auto"/>
          </w:tcPr>
          <w:p w14:paraId="556D66E2" w14:textId="6BB1592D" w:rsidR="00CC6574" w:rsidRPr="00C62803" w:rsidRDefault="007E3921" w:rsidP="007E4CAB">
            <w:pPr>
              <w:keepNext/>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231F20"/>
              </w:rPr>
            </w:pPr>
            <w:r>
              <w:rPr>
                <w:rFonts w:cstheme="minorHAnsi"/>
                <w:color w:val="231F20"/>
              </w:rPr>
              <w:t>Nr.</w:t>
            </w:r>
          </w:p>
        </w:tc>
        <w:tc>
          <w:tcPr>
            <w:tcW w:w="5840" w:type="dxa"/>
            <w:gridSpan w:val="2"/>
            <w:shd w:val="clear" w:color="auto" w:fill="auto"/>
          </w:tcPr>
          <w:p w14:paraId="6110DFCA" w14:textId="211F2300" w:rsidR="00CC6574" w:rsidRPr="00C62803" w:rsidRDefault="0094110E" w:rsidP="007E4CAB">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rPr>
            </w:pPr>
            <w:r>
              <w:rPr>
                <w:rFonts w:cstheme="minorHAnsi"/>
                <w:bCs/>
              </w:rPr>
              <w:t>Indicatorul este în directă corelare cu numărul de proiecte de sprijin finanțate (un proiect de sprijin va pregăti o cerere de finanțare).</w:t>
            </w:r>
          </w:p>
        </w:tc>
      </w:tr>
      <w:tr w:rsidR="00CC6574" w:rsidRPr="00C62803" w14:paraId="4A812568" w14:textId="77777777" w:rsidTr="00CC6574">
        <w:tc>
          <w:tcPr>
            <w:cnfStyle w:val="001000000000" w:firstRow="0" w:lastRow="0" w:firstColumn="1" w:lastColumn="0" w:oddVBand="0" w:evenVBand="0" w:oddHBand="0" w:evenHBand="0" w:firstRowFirstColumn="0" w:firstRowLastColumn="0" w:lastRowFirstColumn="0" w:lastRowLastColumn="0"/>
            <w:tcW w:w="9686" w:type="dxa"/>
            <w:gridSpan w:val="6"/>
          </w:tcPr>
          <w:p w14:paraId="6F8132A7" w14:textId="00FA08AA" w:rsidR="00CC6574" w:rsidRPr="00C62803" w:rsidRDefault="00CC6574" w:rsidP="007E4CAB">
            <w:pPr>
              <w:widowControl w:val="0"/>
              <w:autoSpaceDE w:val="0"/>
              <w:autoSpaceDN w:val="0"/>
              <w:adjustRightInd w:val="0"/>
              <w:ind w:left="40"/>
              <w:jc w:val="both"/>
              <w:rPr>
                <w:rFonts w:cstheme="minorHAnsi"/>
                <w:bCs w:val="0"/>
              </w:rPr>
            </w:pPr>
            <w:r>
              <w:rPr>
                <w:rFonts w:cstheme="minorHAnsi"/>
                <w:bCs w:val="0"/>
              </w:rPr>
              <w:t>Apel tip C</w:t>
            </w:r>
          </w:p>
        </w:tc>
      </w:tr>
      <w:tr w:rsidR="00CC6574" w:rsidRPr="00C62803" w14:paraId="361E1255" w14:textId="77777777" w:rsidTr="00EB16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7" w:type="dxa"/>
            <w:shd w:val="clear" w:color="auto" w:fill="auto"/>
          </w:tcPr>
          <w:p w14:paraId="0DFA2E74" w14:textId="0B8EE2C3" w:rsidR="00CC6574" w:rsidRPr="00C62803" w:rsidRDefault="008B2E9A" w:rsidP="007E4CAB">
            <w:pPr>
              <w:widowControl w:val="0"/>
              <w:autoSpaceDE w:val="0"/>
              <w:autoSpaceDN w:val="0"/>
              <w:adjustRightInd w:val="0"/>
              <w:rPr>
                <w:rFonts w:cstheme="minorHAnsi"/>
              </w:rPr>
            </w:pPr>
            <w:r>
              <w:rPr>
                <w:rFonts w:cstheme="minorHAnsi"/>
                <w:lang w:val="en-US"/>
              </w:rPr>
              <w:t>RCO 39</w:t>
            </w:r>
          </w:p>
        </w:tc>
        <w:tc>
          <w:tcPr>
            <w:tcW w:w="1935" w:type="dxa"/>
            <w:shd w:val="clear" w:color="auto" w:fill="auto"/>
          </w:tcPr>
          <w:p w14:paraId="51D4D043" w14:textId="21BFBB1F" w:rsidR="00CC6574" w:rsidRPr="00561B7C" w:rsidRDefault="008B2E9A" w:rsidP="007E4CAB">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bCs/>
                <w:highlight w:val="yellow"/>
              </w:rPr>
            </w:pPr>
            <w:r>
              <w:rPr>
                <w:rFonts w:cstheme="minorHAnsi"/>
                <w:bCs/>
              </w:rPr>
              <w:t>Suprafața acoperită de sisteme de monitorizare a poluării aerului instalate</w:t>
            </w:r>
          </w:p>
        </w:tc>
        <w:tc>
          <w:tcPr>
            <w:tcW w:w="904" w:type="dxa"/>
            <w:gridSpan w:val="2"/>
            <w:shd w:val="clear" w:color="auto" w:fill="auto"/>
          </w:tcPr>
          <w:p w14:paraId="6C46760D" w14:textId="6B82A5FB" w:rsidR="00CC6574" w:rsidRPr="00C62803" w:rsidRDefault="008B2E9A" w:rsidP="007E4CAB">
            <w:pPr>
              <w:keepNext/>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231F20"/>
              </w:rPr>
            </w:pPr>
            <w:r>
              <w:rPr>
                <w:rFonts w:cstheme="minorHAnsi"/>
                <w:bCs/>
              </w:rPr>
              <w:t>Zone de calitate a aerului</w:t>
            </w:r>
          </w:p>
        </w:tc>
        <w:tc>
          <w:tcPr>
            <w:tcW w:w="5840" w:type="dxa"/>
            <w:gridSpan w:val="2"/>
            <w:shd w:val="clear" w:color="auto" w:fill="auto"/>
          </w:tcPr>
          <w:p w14:paraId="6B84E5F9" w14:textId="77777777" w:rsidR="008B2E9A" w:rsidRDefault="008B2E9A" w:rsidP="008B2E9A">
            <w:pPr>
              <w:jc w:val="both"/>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 xml:space="preserve">Indicatorul măsoară numărul de zone/aglomerări de calitate a aerului cu una sau mai multe stații adiționale de monitorizare a calității aerului finanțate prin proiectele sprijinite. </w:t>
            </w:r>
          </w:p>
          <w:p w14:paraId="662BB726" w14:textId="647760FD" w:rsidR="00CC6574" w:rsidRPr="00C62803" w:rsidRDefault="008B2E9A" w:rsidP="008B2E9A">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rPr>
            </w:pPr>
            <w:r>
              <w:rPr>
                <w:rFonts w:cstheme="minorHAnsi"/>
              </w:rPr>
              <w:t>Politica UE pentru un Aer Curat solicită evaluarea calității aerului ambiental pe baza unor metode și criterii comune. Pentru acest scop, Statul Membru își stabilește zone și aglomerări de calitate a aerului pe întregul său teritoriu și în fiecare dintre acestea sunt instalate rețele de monitorizare a calității aerului. Aceste rețele pot fi extinse ulterior prin suplimentarea punctelor fixe de prelevare care se conformează cu metodele și criteriile definite și raportate în acord cu Directivele privind Calitatea Aerului Ambiental (Directiva 2008/50 și 2004/107).</w:t>
            </w:r>
          </w:p>
        </w:tc>
      </w:tr>
      <w:tr w:rsidR="00CC6574" w:rsidRPr="00C62803" w14:paraId="671E12EB" w14:textId="77777777" w:rsidTr="00CC6574">
        <w:tc>
          <w:tcPr>
            <w:cnfStyle w:val="001000000000" w:firstRow="0" w:lastRow="0" w:firstColumn="1" w:lastColumn="0" w:oddVBand="0" w:evenVBand="0" w:oddHBand="0" w:evenHBand="0" w:firstRowFirstColumn="0" w:firstRowLastColumn="0" w:lastRowFirstColumn="0" w:lastRowLastColumn="0"/>
            <w:tcW w:w="9686" w:type="dxa"/>
            <w:gridSpan w:val="6"/>
          </w:tcPr>
          <w:p w14:paraId="2B012CBD" w14:textId="73D84FFC" w:rsidR="00CC6574" w:rsidRPr="00C62803" w:rsidRDefault="00CC6574" w:rsidP="007E4CAB">
            <w:pPr>
              <w:widowControl w:val="0"/>
              <w:autoSpaceDE w:val="0"/>
              <w:autoSpaceDN w:val="0"/>
              <w:adjustRightInd w:val="0"/>
              <w:ind w:left="40"/>
              <w:jc w:val="both"/>
              <w:rPr>
                <w:rFonts w:cstheme="minorHAnsi"/>
                <w:bCs w:val="0"/>
              </w:rPr>
            </w:pPr>
            <w:r>
              <w:rPr>
                <w:rFonts w:cstheme="minorHAnsi"/>
                <w:bCs w:val="0"/>
              </w:rPr>
              <w:t>Apel tip D</w:t>
            </w:r>
            <w:r w:rsidR="007E7A01">
              <w:rPr>
                <w:rFonts w:cstheme="minorHAnsi"/>
                <w:bCs w:val="0"/>
              </w:rPr>
              <w:t xml:space="preserve">1 </w:t>
            </w:r>
          </w:p>
        </w:tc>
      </w:tr>
      <w:tr w:rsidR="00EB16A9" w:rsidRPr="00C62803" w14:paraId="309C0F0D" w14:textId="77777777" w:rsidTr="00EB16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7" w:type="dxa"/>
            <w:shd w:val="clear" w:color="auto" w:fill="auto"/>
          </w:tcPr>
          <w:p w14:paraId="5C961626" w14:textId="3D6B6820" w:rsidR="00EB16A9" w:rsidRDefault="00EB16A9" w:rsidP="00EB16A9">
            <w:pPr>
              <w:widowControl w:val="0"/>
              <w:autoSpaceDE w:val="0"/>
              <w:autoSpaceDN w:val="0"/>
              <w:adjustRightInd w:val="0"/>
              <w:rPr>
                <w:rFonts w:cstheme="minorHAnsi"/>
              </w:rPr>
            </w:pPr>
            <w:r w:rsidRPr="003D30A7">
              <w:t>RCO24</w:t>
            </w:r>
          </w:p>
        </w:tc>
        <w:tc>
          <w:tcPr>
            <w:tcW w:w="1935" w:type="dxa"/>
            <w:shd w:val="clear" w:color="auto" w:fill="auto"/>
          </w:tcPr>
          <w:p w14:paraId="04DCA572" w14:textId="5C867482" w:rsidR="00EB16A9" w:rsidRPr="00ED032C" w:rsidRDefault="00EB16A9" w:rsidP="00EB16A9">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r w:rsidRPr="003D30A7">
              <w:t>Investiții în sisteme noi sau optimizate de monitorizare, de pregătire, de alertă și de reacție în caz de dezastre naturale</w:t>
            </w:r>
          </w:p>
        </w:tc>
        <w:tc>
          <w:tcPr>
            <w:tcW w:w="904" w:type="dxa"/>
            <w:gridSpan w:val="2"/>
            <w:shd w:val="clear" w:color="auto" w:fill="auto"/>
          </w:tcPr>
          <w:p w14:paraId="1FC3C0A3" w14:textId="2D3073BF" w:rsidR="00EB16A9" w:rsidRDefault="00EB16A9" w:rsidP="00EB16A9">
            <w:pPr>
              <w:keepNext/>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231F20"/>
              </w:rPr>
            </w:pPr>
            <w:r w:rsidRPr="003D30A7">
              <w:t>euro</w:t>
            </w:r>
          </w:p>
        </w:tc>
        <w:tc>
          <w:tcPr>
            <w:tcW w:w="5840" w:type="dxa"/>
            <w:gridSpan w:val="2"/>
            <w:shd w:val="clear" w:color="auto" w:fill="auto"/>
          </w:tcPr>
          <w:p w14:paraId="33C1E5DD" w14:textId="36D53C08" w:rsidR="00EB16A9" w:rsidRDefault="00EB16A9" w:rsidP="00EB16A9">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noProof/>
                <w:color w:val="000000"/>
                <w:sz w:val="24"/>
                <w:szCs w:val="24"/>
              </w:rPr>
            </w:pPr>
            <w:r w:rsidRPr="003D30A7">
              <w:t>Investiții în sisteme noi sau optimizate de monitorizare, de pregătire, de alertă și de reacție în caz de dezastre naturale</w:t>
            </w:r>
          </w:p>
        </w:tc>
      </w:tr>
      <w:tr w:rsidR="00CC6574" w:rsidRPr="00C62803" w14:paraId="656BDA54" w14:textId="77777777" w:rsidTr="00EB16A9">
        <w:tc>
          <w:tcPr>
            <w:cnfStyle w:val="001000000000" w:firstRow="0" w:lastRow="0" w:firstColumn="1" w:lastColumn="0" w:oddVBand="0" w:evenVBand="0" w:oddHBand="0" w:evenHBand="0" w:firstRowFirstColumn="0" w:firstRowLastColumn="0" w:lastRowFirstColumn="0" w:lastRowLastColumn="0"/>
            <w:tcW w:w="1007" w:type="dxa"/>
            <w:shd w:val="clear" w:color="auto" w:fill="auto"/>
          </w:tcPr>
          <w:p w14:paraId="446D9AF1" w14:textId="3B07D230" w:rsidR="00CC6574" w:rsidRPr="00C62803" w:rsidRDefault="00ED032C" w:rsidP="007E4CAB">
            <w:pPr>
              <w:widowControl w:val="0"/>
              <w:autoSpaceDE w:val="0"/>
              <w:autoSpaceDN w:val="0"/>
              <w:adjustRightInd w:val="0"/>
              <w:rPr>
                <w:rFonts w:cstheme="minorHAnsi"/>
              </w:rPr>
            </w:pPr>
            <w:r>
              <w:rPr>
                <w:rFonts w:cstheme="minorHAnsi"/>
              </w:rPr>
              <w:t>RCO25</w:t>
            </w:r>
          </w:p>
        </w:tc>
        <w:tc>
          <w:tcPr>
            <w:tcW w:w="1935" w:type="dxa"/>
            <w:shd w:val="clear" w:color="auto" w:fill="auto"/>
          </w:tcPr>
          <w:p w14:paraId="0074EB4B" w14:textId="77777777" w:rsidR="00ED032C" w:rsidRPr="00ED032C" w:rsidRDefault="00ED032C" w:rsidP="00ED032C">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sidRPr="00ED032C">
              <w:rPr>
                <w:rFonts w:ascii="Calibri" w:eastAsia="Calibri" w:hAnsi="Calibri" w:cs="Calibri"/>
              </w:rPr>
              <w:t>Lucrări noi sau de consolidare pentru protecția</w:t>
            </w:r>
          </w:p>
          <w:p w14:paraId="3BDDE365" w14:textId="207346A8" w:rsidR="00CC6574" w:rsidRPr="00561B7C" w:rsidRDefault="00ED032C" w:rsidP="00ED032C">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bCs/>
                <w:highlight w:val="yellow"/>
              </w:rPr>
            </w:pPr>
            <w:r w:rsidRPr="00ED032C">
              <w:rPr>
                <w:rFonts w:ascii="Calibri" w:eastAsia="Calibri" w:hAnsi="Calibri" w:cs="Calibri"/>
              </w:rPr>
              <w:t>împotriva inundațiilor în zonele de coastă, pe malurile râurilor și ale lacurilor</w:t>
            </w:r>
          </w:p>
        </w:tc>
        <w:tc>
          <w:tcPr>
            <w:tcW w:w="904" w:type="dxa"/>
            <w:gridSpan w:val="2"/>
            <w:shd w:val="clear" w:color="auto" w:fill="auto"/>
          </w:tcPr>
          <w:p w14:paraId="4A697D59" w14:textId="796536E5" w:rsidR="00CC6574" w:rsidRPr="00C62803" w:rsidRDefault="00ED032C" w:rsidP="007E4CAB">
            <w:pPr>
              <w:keepNext/>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231F20"/>
              </w:rPr>
            </w:pPr>
            <w:r>
              <w:rPr>
                <w:rFonts w:cstheme="minorHAnsi"/>
                <w:color w:val="231F20"/>
              </w:rPr>
              <w:t>KM</w:t>
            </w:r>
          </w:p>
        </w:tc>
        <w:tc>
          <w:tcPr>
            <w:tcW w:w="5840" w:type="dxa"/>
            <w:gridSpan w:val="2"/>
            <w:shd w:val="clear" w:color="auto" w:fill="auto"/>
          </w:tcPr>
          <w:p w14:paraId="4BFA8923" w14:textId="6995B15D" w:rsidR="00CC6574" w:rsidRPr="00C62803" w:rsidRDefault="00B612A7" w:rsidP="007E4CAB">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rPr>
            </w:pPr>
            <w:r>
              <w:rPr>
                <w:rFonts w:ascii="Times New Roman" w:eastAsia="Times New Roman" w:hAnsi="Times New Roman" w:cs="Times New Roman"/>
                <w:bCs/>
                <w:noProof/>
                <w:color w:val="000000"/>
                <w:sz w:val="24"/>
                <w:szCs w:val="24"/>
              </w:rPr>
              <w:t>Indicatorul măsoară l</w:t>
            </w:r>
            <w:r w:rsidRPr="00B612A7">
              <w:rPr>
                <w:rFonts w:ascii="Times New Roman" w:eastAsia="Times New Roman" w:hAnsi="Times New Roman" w:cs="Times New Roman"/>
                <w:bCs/>
                <w:noProof/>
                <w:color w:val="000000"/>
                <w:sz w:val="24"/>
                <w:szCs w:val="24"/>
              </w:rPr>
              <w:t xml:space="preserve">ungimea fâșiilor de coastă și </w:t>
            </w:r>
            <w:r w:rsidR="00F713D1">
              <w:rPr>
                <w:rFonts w:ascii="Times New Roman" w:eastAsia="Times New Roman" w:hAnsi="Times New Roman" w:cs="Times New Roman"/>
                <w:bCs/>
                <w:noProof/>
                <w:color w:val="000000"/>
                <w:sz w:val="24"/>
                <w:szCs w:val="24"/>
              </w:rPr>
              <w:t xml:space="preserve">a </w:t>
            </w:r>
            <w:r w:rsidRPr="00B612A7">
              <w:rPr>
                <w:rFonts w:ascii="Times New Roman" w:eastAsia="Times New Roman" w:hAnsi="Times New Roman" w:cs="Times New Roman"/>
                <w:bCs/>
                <w:noProof/>
                <w:color w:val="000000"/>
                <w:sz w:val="24"/>
                <w:szCs w:val="24"/>
              </w:rPr>
              <w:t>malurilor râurilor și lacurilor protejate împotriva evenimentelor meteorologice extreme. Infrastructura de protecție trebuie să fie nou construită sau consolidată semnificativ.</w:t>
            </w:r>
          </w:p>
        </w:tc>
      </w:tr>
      <w:tr w:rsidR="00ED032C" w:rsidRPr="00C62803" w14:paraId="0E85F9AE" w14:textId="77777777" w:rsidTr="00EB16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7" w:type="dxa"/>
            <w:shd w:val="clear" w:color="auto" w:fill="auto"/>
          </w:tcPr>
          <w:p w14:paraId="43D36CBA" w14:textId="77777777" w:rsidR="00ED032C" w:rsidRPr="00C62803" w:rsidRDefault="00ED032C" w:rsidP="007E4CAB">
            <w:pPr>
              <w:widowControl w:val="0"/>
              <w:autoSpaceDE w:val="0"/>
              <w:autoSpaceDN w:val="0"/>
              <w:adjustRightInd w:val="0"/>
              <w:rPr>
                <w:rFonts w:cstheme="minorHAnsi"/>
              </w:rPr>
            </w:pPr>
          </w:p>
        </w:tc>
        <w:tc>
          <w:tcPr>
            <w:tcW w:w="2387" w:type="dxa"/>
            <w:gridSpan w:val="2"/>
            <w:shd w:val="clear" w:color="auto" w:fill="auto"/>
          </w:tcPr>
          <w:p w14:paraId="20FEF975" w14:textId="77777777" w:rsidR="00ED032C" w:rsidRPr="00561B7C" w:rsidRDefault="00ED032C" w:rsidP="007E4CAB">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bCs/>
                <w:highlight w:val="yellow"/>
              </w:rPr>
            </w:pPr>
          </w:p>
        </w:tc>
        <w:tc>
          <w:tcPr>
            <w:tcW w:w="1802" w:type="dxa"/>
            <w:gridSpan w:val="2"/>
            <w:shd w:val="clear" w:color="auto" w:fill="auto"/>
          </w:tcPr>
          <w:p w14:paraId="70B4C7D5" w14:textId="77777777" w:rsidR="00ED032C" w:rsidRPr="00C62803" w:rsidRDefault="00ED032C" w:rsidP="007E4CAB">
            <w:pPr>
              <w:keepNext/>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231F20"/>
              </w:rPr>
            </w:pPr>
          </w:p>
        </w:tc>
        <w:tc>
          <w:tcPr>
            <w:tcW w:w="4490" w:type="dxa"/>
            <w:shd w:val="clear" w:color="auto" w:fill="auto"/>
          </w:tcPr>
          <w:p w14:paraId="62631769" w14:textId="77777777" w:rsidR="00ED032C" w:rsidRPr="00C62803" w:rsidRDefault="00ED032C" w:rsidP="007E4CAB">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rPr>
            </w:pPr>
          </w:p>
        </w:tc>
      </w:tr>
      <w:tr w:rsidR="0029010F" w:rsidRPr="00C62803" w14:paraId="2165E368" w14:textId="77777777" w:rsidTr="00411480">
        <w:tc>
          <w:tcPr>
            <w:cnfStyle w:val="001000000000" w:firstRow="0" w:lastRow="0" w:firstColumn="1" w:lastColumn="0" w:oddVBand="0" w:evenVBand="0" w:oddHBand="0" w:evenHBand="0" w:firstRowFirstColumn="0" w:firstRowLastColumn="0" w:lastRowFirstColumn="0" w:lastRowLastColumn="0"/>
            <w:tcW w:w="9686" w:type="dxa"/>
            <w:gridSpan w:val="6"/>
            <w:shd w:val="clear" w:color="auto" w:fill="auto"/>
          </w:tcPr>
          <w:p w14:paraId="64C62AD4" w14:textId="655EBECA" w:rsidR="0029010F" w:rsidRPr="00C62803" w:rsidRDefault="0029010F" w:rsidP="007E4CAB">
            <w:pPr>
              <w:widowControl w:val="0"/>
              <w:autoSpaceDE w:val="0"/>
              <w:autoSpaceDN w:val="0"/>
              <w:adjustRightInd w:val="0"/>
              <w:ind w:left="40"/>
              <w:jc w:val="both"/>
              <w:rPr>
                <w:rFonts w:cstheme="minorHAnsi"/>
                <w:bCs w:val="0"/>
              </w:rPr>
            </w:pPr>
            <w:r>
              <w:rPr>
                <w:rFonts w:cstheme="minorHAnsi"/>
              </w:rPr>
              <w:t>APEL tip D2</w:t>
            </w:r>
          </w:p>
        </w:tc>
      </w:tr>
      <w:tr w:rsidR="0029010F" w:rsidRPr="00C62803" w14:paraId="57DF7DDE" w14:textId="77777777" w:rsidTr="00EB16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7" w:type="dxa"/>
            <w:shd w:val="clear" w:color="auto" w:fill="auto"/>
          </w:tcPr>
          <w:p w14:paraId="57F25F04" w14:textId="1CC14FBD" w:rsidR="0029010F" w:rsidRPr="00C62803" w:rsidRDefault="0029010F" w:rsidP="0029010F">
            <w:pPr>
              <w:widowControl w:val="0"/>
              <w:autoSpaceDE w:val="0"/>
              <w:autoSpaceDN w:val="0"/>
              <w:adjustRightInd w:val="0"/>
              <w:rPr>
                <w:rFonts w:cstheme="minorHAnsi"/>
              </w:rPr>
            </w:pPr>
            <w:r w:rsidRPr="009F3502">
              <w:t>RCO24</w:t>
            </w:r>
          </w:p>
        </w:tc>
        <w:tc>
          <w:tcPr>
            <w:tcW w:w="2387" w:type="dxa"/>
            <w:gridSpan w:val="2"/>
            <w:shd w:val="clear" w:color="auto" w:fill="auto"/>
          </w:tcPr>
          <w:p w14:paraId="08340C06" w14:textId="3F1CB697" w:rsidR="0029010F" w:rsidRPr="00561B7C" w:rsidRDefault="0029010F" w:rsidP="0029010F">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bCs/>
                <w:highlight w:val="yellow"/>
              </w:rPr>
            </w:pPr>
            <w:r w:rsidRPr="009F3502">
              <w:t xml:space="preserve">Investiții în sisteme noi sau optimizate de monitorizare, de </w:t>
            </w:r>
            <w:r w:rsidRPr="009F3502">
              <w:lastRenderedPageBreak/>
              <w:t>pregătire, de alertă și de reacție în caz de dezastre naturale</w:t>
            </w:r>
          </w:p>
        </w:tc>
        <w:tc>
          <w:tcPr>
            <w:tcW w:w="1802" w:type="dxa"/>
            <w:gridSpan w:val="2"/>
            <w:shd w:val="clear" w:color="auto" w:fill="auto"/>
          </w:tcPr>
          <w:p w14:paraId="4FBE076A" w14:textId="4B9589C9" w:rsidR="0029010F" w:rsidRPr="00C62803" w:rsidRDefault="0029010F" w:rsidP="0029010F">
            <w:pPr>
              <w:keepNext/>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231F20"/>
              </w:rPr>
            </w:pPr>
            <w:r w:rsidRPr="009F3502">
              <w:lastRenderedPageBreak/>
              <w:t>euro</w:t>
            </w:r>
          </w:p>
        </w:tc>
        <w:tc>
          <w:tcPr>
            <w:tcW w:w="4490" w:type="dxa"/>
            <w:shd w:val="clear" w:color="auto" w:fill="auto"/>
          </w:tcPr>
          <w:p w14:paraId="482F410D" w14:textId="42D3B012" w:rsidR="0029010F" w:rsidRPr="00C62803" w:rsidRDefault="0029010F" w:rsidP="0029010F">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rPr>
            </w:pPr>
            <w:r w:rsidRPr="009F3502">
              <w:t>Investiții în sisteme noi sau optimizate de monitorizare, de pregătire, de alertă și de reacție în caz de dezastre naturale</w:t>
            </w:r>
          </w:p>
        </w:tc>
      </w:tr>
      <w:tr w:rsidR="0029010F" w:rsidRPr="00C62803" w14:paraId="3CD742F7" w14:textId="77777777" w:rsidTr="00EB16A9">
        <w:tc>
          <w:tcPr>
            <w:cnfStyle w:val="001000000000" w:firstRow="0" w:lastRow="0" w:firstColumn="1" w:lastColumn="0" w:oddVBand="0" w:evenVBand="0" w:oddHBand="0" w:evenHBand="0" w:firstRowFirstColumn="0" w:firstRowLastColumn="0" w:lastRowFirstColumn="0" w:lastRowLastColumn="0"/>
            <w:tcW w:w="1007" w:type="dxa"/>
            <w:shd w:val="clear" w:color="auto" w:fill="auto"/>
          </w:tcPr>
          <w:p w14:paraId="33EC87F0" w14:textId="4E168A64" w:rsidR="0029010F" w:rsidRPr="00C62803" w:rsidRDefault="0029010F" w:rsidP="0029010F">
            <w:pPr>
              <w:widowControl w:val="0"/>
              <w:autoSpaceDE w:val="0"/>
              <w:autoSpaceDN w:val="0"/>
              <w:adjustRightInd w:val="0"/>
              <w:rPr>
                <w:rFonts w:cstheme="minorHAnsi"/>
              </w:rPr>
            </w:pPr>
            <w:r w:rsidRPr="009F3502">
              <w:rPr>
                <w:rFonts w:eastAsia="Times New Roman" w:cs="Times New Roman"/>
                <w:sz w:val="24"/>
                <w:szCs w:val="24"/>
                <w:lang w:val="en-US"/>
              </w:rPr>
              <w:t>RCO122</w:t>
            </w:r>
          </w:p>
        </w:tc>
        <w:tc>
          <w:tcPr>
            <w:tcW w:w="2387" w:type="dxa"/>
            <w:gridSpan w:val="2"/>
            <w:shd w:val="clear" w:color="auto" w:fill="auto"/>
          </w:tcPr>
          <w:p w14:paraId="1427D74F" w14:textId="51C7EEBA" w:rsidR="0029010F" w:rsidRPr="00561B7C" w:rsidRDefault="0029010F" w:rsidP="0029010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bCs/>
                <w:highlight w:val="yellow"/>
              </w:rPr>
            </w:pPr>
            <w:r w:rsidRPr="007E365D">
              <w:t xml:space="preserve">Investiții </w:t>
            </w:r>
            <w:r w:rsidRPr="00E620B8">
              <w:t>în sisteme noi sau optimizate de monitorizare, de pregătire, de alertă și de reacție în caz de dezastre, vizând riscurile naturale care nu sunt legate de climă și riscurile legate de activitățile umane</w:t>
            </w:r>
            <w:r w:rsidRPr="00681135">
              <w:rPr>
                <w:rFonts w:eastAsia="Times New Roman" w:cs="Times New Roman"/>
                <w:vanish/>
                <w:sz w:val="24"/>
                <w:szCs w:val="24"/>
                <w:lang w:val="it-IT"/>
              </w:rPr>
              <w:t>[/notranslate]</w:t>
            </w:r>
          </w:p>
        </w:tc>
        <w:tc>
          <w:tcPr>
            <w:tcW w:w="1802" w:type="dxa"/>
            <w:gridSpan w:val="2"/>
            <w:shd w:val="clear" w:color="auto" w:fill="auto"/>
          </w:tcPr>
          <w:p w14:paraId="577BB25C" w14:textId="7E1E2B96" w:rsidR="0029010F" w:rsidRPr="00C62803" w:rsidRDefault="0029010F" w:rsidP="0029010F">
            <w:pPr>
              <w:keepNext/>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231F20"/>
              </w:rPr>
            </w:pPr>
            <w:r w:rsidRPr="009F3502">
              <w:rPr>
                <w:rFonts w:eastAsia="Times New Roman" w:cs="Times New Roman"/>
                <w:vanish/>
                <w:sz w:val="24"/>
                <w:szCs w:val="24"/>
                <w:lang w:val="en-US"/>
              </w:rPr>
              <w:t>[notranslate]</w:t>
            </w:r>
            <w:r w:rsidRPr="009F3502">
              <w:rPr>
                <w:rFonts w:eastAsia="Times New Roman" w:cs="Times New Roman"/>
                <w:sz w:val="24"/>
                <w:szCs w:val="24"/>
                <w:lang w:val="en-US"/>
              </w:rPr>
              <w:t>euro</w:t>
            </w:r>
            <w:r w:rsidRPr="009F3502">
              <w:rPr>
                <w:rFonts w:eastAsia="Times New Roman" w:cs="Times New Roman"/>
                <w:vanish/>
                <w:sz w:val="24"/>
                <w:szCs w:val="24"/>
                <w:lang w:val="en-US"/>
              </w:rPr>
              <w:t>[/notranslate]</w:t>
            </w:r>
          </w:p>
        </w:tc>
        <w:tc>
          <w:tcPr>
            <w:tcW w:w="4490" w:type="dxa"/>
            <w:shd w:val="clear" w:color="auto" w:fill="auto"/>
          </w:tcPr>
          <w:p w14:paraId="3F766A42" w14:textId="667B0769" w:rsidR="0029010F" w:rsidRPr="00C62803" w:rsidRDefault="0029010F" w:rsidP="0029010F">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rPr>
            </w:pPr>
            <w:r w:rsidRPr="009F3502">
              <w:rPr>
                <w:rFonts w:eastAsia="Times New Roman" w:cs="Times New Roman"/>
                <w:sz w:val="24"/>
                <w:szCs w:val="24"/>
                <w:lang w:val="en-US"/>
              </w:rPr>
              <w:t>0,00</w:t>
            </w:r>
          </w:p>
        </w:tc>
      </w:tr>
    </w:tbl>
    <w:p w14:paraId="66830816" w14:textId="77777777" w:rsidR="00153F9F" w:rsidRPr="00C62803" w:rsidRDefault="00153F9F" w:rsidP="007E4CAB">
      <w:pPr>
        <w:spacing w:after="0" w:line="240" w:lineRule="auto"/>
        <w:ind w:firstLine="708"/>
        <w:rPr>
          <w:rFonts w:cstheme="minorHAnsi"/>
          <w:i/>
        </w:rPr>
      </w:pPr>
    </w:p>
    <w:p w14:paraId="64ED7381" w14:textId="77777777" w:rsidR="00A50FCF" w:rsidRPr="00C62803" w:rsidRDefault="00A50FCF" w:rsidP="00A50FCF"/>
    <w:p w14:paraId="34575689" w14:textId="22623C2B" w:rsidR="00153F9F" w:rsidRDefault="00153F9F" w:rsidP="007E4CAB">
      <w:pPr>
        <w:pStyle w:val="Heading3"/>
        <w:spacing w:before="0" w:line="240" w:lineRule="auto"/>
        <w:rPr>
          <w:sz w:val="22"/>
          <w:szCs w:val="22"/>
        </w:rPr>
      </w:pPr>
      <w:bookmarkStart w:id="46" w:name="_Toc148544472"/>
      <w:r w:rsidRPr="00C62803">
        <w:rPr>
          <w:sz w:val="22"/>
          <w:szCs w:val="22"/>
        </w:rPr>
        <w:t>3.8.2.</w:t>
      </w:r>
      <w:r w:rsidRPr="00C62803">
        <w:rPr>
          <w:sz w:val="22"/>
          <w:szCs w:val="22"/>
        </w:rPr>
        <w:tab/>
        <w:t>Indicatori de rezultat</w:t>
      </w:r>
      <w:bookmarkEnd w:id="46"/>
    </w:p>
    <w:p w14:paraId="3EBBCC65" w14:textId="77777777" w:rsidR="00785F57" w:rsidRDefault="00785F57" w:rsidP="00785F57"/>
    <w:tbl>
      <w:tblPr>
        <w:tblStyle w:val="GridTable4-Accent1"/>
        <w:tblW w:w="9686" w:type="dxa"/>
        <w:tblInd w:w="-365" w:type="dxa"/>
        <w:tblLook w:val="04A0" w:firstRow="1" w:lastRow="0" w:firstColumn="1" w:lastColumn="0" w:noHBand="0" w:noVBand="1"/>
      </w:tblPr>
      <w:tblGrid>
        <w:gridCol w:w="915"/>
        <w:gridCol w:w="2737"/>
        <w:gridCol w:w="1631"/>
        <w:gridCol w:w="4403"/>
      </w:tblGrid>
      <w:tr w:rsidR="00785F57" w:rsidRPr="00C62803" w14:paraId="03920712" w14:textId="77777777" w:rsidTr="00CD25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5" w:type="dxa"/>
            <w:vAlign w:val="center"/>
            <w:hideMark/>
          </w:tcPr>
          <w:p w14:paraId="2C4438E2" w14:textId="77777777" w:rsidR="00785F57" w:rsidRPr="00C62803" w:rsidRDefault="00785F57" w:rsidP="00411480">
            <w:pPr>
              <w:widowControl w:val="0"/>
              <w:autoSpaceDE w:val="0"/>
              <w:autoSpaceDN w:val="0"/>
              <w:adjustRightInd w:val="0"/>
              <w:jc w:val="center"/>
              <w:rPr>
                <w:rFonts w:eastAsiaTheme="minorEastAsia" w:cstheme="minorHAnsi"/>
                <w:bCs w:val="0"/>
                <w:color w:val="231F20"/>
              </w:rPr>
            </w:pPr>
            <w:r w:rsidRPr="00C62803">
              <w:rPr>
                <w:rFonts w:cstheme="minorHAnsi"/>
                <w:bCs w:val="0"/>
                <w:color w:val="231F20"/>
              </w:rPr>
              <w:t>ID</w:t>
            </w:r>
          </w:p>
        </w:tc>
        <w:tc>
          <w:tcPr>
            <w:tcW w:w="2737" w:type="dxa"/>
            <w:vAlign w:val="center"/>
            <w:hideMark/>
          </w:tcPr>
          <w:p w14:paraId="5046F3C4" w14:textId="7F5FF07C" w:rsidR="00785F57" w:rsidRPr="00C62803" w:rsidRDefault="00785F57" w:rsidP="00411480">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231F20"/>
              </w:rPr>
            </w:pPr>
            <w:r w:rsidRPr="00C62803">
              <w:rPr>
                <w:rFonts w:cstheme="minorHAnsi"/>
                <w:color w:val="231F20"/>
              </w:rPr>
              <w:t>Indicatori la nivel de proiect</w:t>
            </w:r>
          </w:p>
        </w:tc>
        <w:tc>
          <w:tcPr>
            <w:tcW w:w="1631" w:type="dxa"/>
            <w:vAlign w:val="center"/>
            <w:hideMark/>
          </w:tcPr>
          <w:p w14:paraId="4D0292D9" w14:textId="77777777" w:rsidR="00785F57" w:rsidRPr="00C62803" w:rsidRDefault="00785F57" w:rsidP="00411480">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Cs w:val="0"/>
                <w:color w:val="231F20"/>
              </w:rPr>
            </w:pPr>
            <w:r w:rsidRPr="00C62803">
              <w:rPr>
                <w:rFonts w:cstheme="minorHAnsi"/>
                <w:bCs w:val="0"/>
                <w:color w:val="231F20"/>
              </w:rPr>
              <w:t>Unitate de măsură</w:t>
            </w:r>
          </w:p>
        </w:tc>
        <w:tc>
          <w:tcPr>
            <w:tcW w:w="4403" w:type="dxa"/>
            <w:vAlign w:val="center"/>
          </w:tcPr>
          <w:p w14:paraId="76C87734" w14:textId="77777777" w:rsidR="00785F57" w:rsidRPr="00C62803" w:rsidRDefault="00785F57" w:rsidP="00411480">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Cs w:val="0"/>
                <w:color w:val="231F20"/>
              </w:rPr>
            </w:pPr>
            <w:r w:rsidRPr="00C62803">
              <w:rPr>
                <w:rFonts w:cstheme="minorHAnsi"/>
                <w:bCs w:val="0"/>
                <w:color w:val="231F20"/>
              </w:rPr>
              <w:t>Descriere indicator</w:t>
            </w:r>
          </w:p>
        </w:tc>
      </w:tr>
      <w:tr w:rsidR="00785F57" w:rsidRPr="00C62803" w14:paraId="0F766E4D" w14:textId="77777777" w:rsidTr="004114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86" w:type="dxa"/>
            <w:gridSpan w:val="4"/>
            <w:vAlign w:val="center"/>
          </w:tcPr>
          <w:p w14:paraId="1425F6B6" w14:textId="7696989C" w:rsidR="00785F57" w:rsidRPr="00C62803" w:rsidRDefault="00785F57" w:rsidP="00411480">
            <w:pPr>
              <w:widowControl w:val="0"/>
              <w:autoSpaceDE w:val="0"/>
              <w:autoSpaceDN w:val="0"/>
              <w:adjustRightInd w:val="0"/>
              <w:rPr>
                <w:rFonts w:cstheme="minorHAnsi"/>
                <w:color w:val="231F20"/>
              </w:rPr>
            </w:pPr>
            <w:r>
              <w:rPr>
                <w:rFonts w:cstheme="minorHAnsi"/>
                <w:color w:val="231F20"/>
              </w:rPr>
              <w:t>Apel tip A</w:t>
            </w:r>
            <w:r w:rsidR="00EE530B">
              <w:rPr>
                <w:rFonts w:cstheme="minorHAnsi"/>
                <w:color w:val="231F20"/>
              </w:rPr>
              <w:t xml:space="preserve">1 </w:t>
            </w:r>
          </w:p>
        </w:tc>
      </w:tr>
      <w:tr w:rsidR="00785F57" w:rsidRPr="00C62803" w14:paraId="6897DD5F" w14:textId="77777777" w:rsidTr="00681135">
        <w:tc>
          <w:tcPr>
            <w:cnfStyle w:val="001000000000" w:firstRow="0" w:lastRow="0" w:firstColumn="1" w:lastColumn="0" w:oddVBand="0" w:evenVBand="0" w:oddHBand="0" w:evenHBand="0" w:firstRowFirstColumn="0" w:firstRowLastColumn="0" w:lastRowFirstColumn="0" w:lastRowLastColumn="0"/>
            <w:tcW w:w="915" w:type="dxa"/>
            <w:shd w:val="clear" w:color="auto" w:fill="auto"/>
          </w:tcPr>
          <w:p w14:paraId="4D722CB4" w14:textId="40AEA0B2" w:rsidR="00785F57" w:rsidRPr="00C62803" w:rsidRDefault="00785F57" w:rsidP="00411480">
            <w:pPr>
              <w:widowControl w:val="0"/>
              <w:autoSpaceDE w:val="0"/>
              <w:autoSpaceDN w:val="0"/>
              <w:adjustRightInd w:val="0"/>
              <w:rPr>
                <w:rFonts w:cstheme="minorHAnsi"/>
              </w:rPr>
            </w:pPr>
            <w:r>
              <w:rPr>
                <w:rFonts w:cstheme="minorHAnsi"/>
              </w:rPr>
              <w:t>2 S2</w:t>
            </w:r>
          </w:p>
        </w:tc>
        <w:tc>
          <w:tcPr>
            <w:tcW w:w="2737" w:type="dxa"/>
            <w:shd w:val="clear" w:color="auto" w:fill="auto"/>
          </w:tcPr>
          <w:p w14:paraId="3029E017" w14:textId="67EF5FBF" w:rsidR="00785F57" w:rsidRPr="00C62803" w:rsidRDefault="00785F57" w:rsidP="00411480">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i/>
              </w:rPr>
            </w:pPr>
            <w:r>
              <w:t>Laborator național echipat corespunzător pentru asigurarea monitorizării calității apei</w:t>
            </w:r>
          </w:p>
        </w:tc>
        <w:tc>
          <w:tcPr>
            <w:tcW w:w="1631" w:type="dxa"/>
            <w:shd w:val="clear" w:color="auto" w:fill="auto"/>
          </w:tcPr>
          <w:p w14:paraId="51869F02" w14:textId="0A27935D" w:rsidR="00785F57" w:rsidRPr="00C62803" w:rsidRDefault="005B2585" w:rsidP="00411480">
            <w:pPr>
              <w:keepNext/>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231F20"/>
              </w:rPr>
            </w:pPr>
            <w:r>
              <w:t>Nr.</w:t>
            </w:r>
          </w:p>
        </w:tc>
        <w:tc>
          <w:tcPr>
            <w:tcW w:w="4403" w:type="dxa"/>
            <w:shd w:val="clear" w:color="auto" w:fill="auto"/>
          </w:tcPr>
          <w:p w14:paraId="788D2604" w14:textId="77777777" w:rsidR="005B2585" w:rsidRPr="005B2585" w:rsidRDefault="005B2585" w:rsidP="005B2585">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rPr>
            </w:pPr>
            <w:r w:rsidRPr="005B2585">
              <w:rPr>
                <w:rFonts w:cstheme="minorHAnsi"/>
                <w:bCs/>
              </w:rPr>
              <w:t>Indicatorul măsoară rezultatele intervențiilor privind echiparea corespunzătoare a laboratorului naţional pentru asigurarea monitorizării calităţii apei, conform Directivei 2020/2184 privind apa potabilă (noua DAP), care impune investiții suplimentare în infrastructură și în capacitatea de analiză și monitorizare a noilor parametri.</w:t>
            </w:r>
          </w:p>
          <w:p w14:paraId="348EE299" w14:textId="59F8658E" w:rsidR="00785F57" w:rsidRPr="00C62803" w:rsidRDefault="005B2585" w:rsidP="005B2585">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rPr>
            </w:pPr>
            <w:r w:rsidRPr="005B2585">
              <w:rPr>
                <w:rFonts w:cstheme="minorHAnsi"/>
                <w:bCs/>
              </w:rPr>
              <w:t>Laboratorul național este infrastructura integrată de laboratoare (componente ale sistemului), în cadrul căreia se produc analize și se înregistrează, colectează și procesează date pentru monitorizarea substanțelor și indicatorilor din apele uzate și apele de suprafață, precum și a indicatorilor de calitate din apa potabilă.</w:t>
            </w:r>
          </w:p>
        </w:tc>
      </w:tr>
      <w:tr w:rsidR="000C6A83" w:rsidRPr="00C62803" w14:paraId="5E4CC7FE" w14:textId="77777777" w:rsidTr="004114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86" w:type="dxa"/>
            <w:gridSpan w:val="4"/>
            <w:vAlign w:val="center"/>
          </w:tcPr>
          <w:p w14:paraId="440A6836" w14:textId="76A338BB" w:rsidR="000C6A83" w:rsidRPr="00C62803" w:rsidRDefault="000C6A83" w:rsidP="00411480">
            <w:pPr>
              <w:widowControl w:val="0"/>
              <w:autoSpaceDE w:val="0"/>
              <w:autoSpaceDN w:val="0"/>
              <w:adjustRightInd w:val="0"/>
              <w:rPr>
                <w:rFonts w:cstheme="minorHAnsi"/>
                <w:color w:val="231F20"/>
              </w:rPr>
            </w:pPr>
            <w:r>
              <w:rPr>
                <w:rFonts w:cstheme="minorHAnsi"/>
                <w:color w:val="231F20"/>
              </w:rPr>
              <w:t>Apel tip A2</w:t>
            </w:r>
          </w:p>
        </w:tc>
      </w:tr>
      <w:tr w:rsidR="00785F57" w:rsidRPr="00C62803" w14:paraId="1958D90B" w14:textId="77777777" w:rsidTr="00681135">
        <w:tc>
          <w:tcPr>
            <w:cnfStyle w:val="001000000000" w:firstRow="0" w:lastRow="0" w:firstColumn="1" w:lastColumn="0" w:oddVBand="0" w:evenVBand="0" w:oddHBand="0" w:evenHBand="0" w:firstRowFirstColumn="0" w:firstRowLastColumn="0" w:lastRowFirstColumn="0" w:lastRowLastColumn="0"/>
            <w:tcW w:w="915" w:type="dxa"/>
            <w:shd w:val="clear" w:color="auto" w:fill="auto"/>
          </w:tcPr>
          <w:p w14:paraId="251484E4" w14:textId="2C2D28C7" w:rsidR="00785F57" w:rsidRPr="00F27F33" w:rsidRDefault="00673D6C" w:rsidP="00411480">
            <w:pPr>
              <w:widowControl w:val="0"/>
              <w:autoSpaceDE w:val="0"/>
              <w:autoSpaceDN w:val="0"/>
              <w:adjustRightInd w:val="0"/>
              <w:rPr>
                <w:rFonts w:cstheme="minorHAnsi"/>
                <w:b w:val="0"/>
                <w:bCs w:val="0"/>
                <w:i/>
                <w:iCs/>
              </w:rPr>
            </w:pPr>
            <w:bookmarkStart w:id="47" w:name="_Hlk146549411"/>
            <w:r w:rsidRPr="00F27F33">
              <w:rPr>
                <w:rFonts w:cstheme="minorHAnsi"/>
                <w:i/>
                <w:iCs/>
              </w:rPr>
              <w:t>NA</w:t>
            </w:r>
          </w:p>
        </w:tc>
        <w:tc>
          <w:tcPr>
            <w:tcW w:w="2737" w:type="dxa"/>
            <w:shd w:val="clear" w:color="auto" w:fill="auto"/>
          </w:tcPr>
          <w:p w14:paraId="1F3AF094" w14:textId="77777777" w:rsidR="00785F57" w:rsidRPr="00F27F33" w:rsidRDefault="00785F57" w:rsidP="00411480">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bCs/>
              </w:rPr>
            </w:pPr>
            <w:r w:rsidRPr="00F27F33">
              <w:rPr>
                <w:rFonts w:cstheme="minorHAnsi"/>
                <w:bCs/>
              </w:rPr>
              <w:t>Cereri de finanțare</w:t>
            </w:r>
          </w:p>
        </w:tc>
        <w:tc>
          <w:tcPr>
            <w:tcW w:w="1631" w:type="dxa"/>
            <w:shd w:val="clear" w:color="auto" w:fill="auto"/>
          </w:tcPr>
          <w:p w14:paraId="332C17C3" w14:textId="33559217" w:rsidR="00785F57" w:rsidRPr="00C62803" w:rsidRDefault="00673D6C" w:rsidP="00411480">
            <w:pPr>
              <w:keepNext/>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231F20"/>
              </w:rPr>
            </w:pPr>
            <w:r w:rsidRPr="00F27F33">
              <w:rPr>
                <w:rFonts w:cstheme="minorHAnsi"/>
                <w:color w:val="231F20"/>
              </w:rPr>
              <w:t>Nr.</w:t>
            </w:r>
          </w:p>
        </w:tc>
        <w:tc>
          <w:tcPr>
            <w:tcW w:w="4403" w:type="dxa"/>
            <w:shd w:val="clear" w:color="auto" w:fill="auto"/>
          </w:tcPr>
          <w:p w14:paraId="3D985DF2" w14:textId="77777777" w:rsidR="00785F57" w:rsidRPr="00C62803" w:rsidRDefault="00785F57" w:rsidP="00411480">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rPr>
            </w:pPr>
          </w:p>
        </w:tc>
      </w:tr>
      <w:bookmarkEnd w:id="47"/>
      <w:tr w:rsidR="00EE530B" w:rsidRPr="00C62803" w14:paraId="231E5E62" w14:textId="77777777" w:rsidTr="00EE53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86" w:type="dxa"/>
            <w:gridSpan w:val="4"/>
          </w:tcPr>
          <w:p w14:paraId="0BF723A0" w14:textId="3695BAC3" w:rsidR="00EE530B" w:rsidRPr="00C62803" w:rsidRDefault="00EE530B" w:rsidP="00411480">
            <w:pPr>
              <w:widowControl w:val="0"/>
              <w:autoSpaceDE w:val="0"/>
              <w:autoSpaceDN w:val="0"/>
              <w:adjustRightInd w:val="0"/>
              <w:ind w:left="40"/>
              <w:jc w:val="both"/>
              <w:rPr>
                <w:rFonts w:cstheme="minorHAnsi"/>
                <w:bCs w:val="0"/>
              </w:rPr>
            </w:pPr>
            <w:r>
              <w:rPr>
                <w:rFonts w:cstheme="minorHAnsi"/>
                <w:bCs w:val="0"/>
              </w:rPr>
              <w:t>Apel tip B1</w:t>
            </w:r>
          </w:p>
        </w:tc>
      </w:tr>
      <w:tr w:rsidR="007E7A01" w:rsidRPr="00C62803" w14:paraId="48AA4F98" w14:textId="77777777" w:rsidTr="00681135">
        <w:tc>
          <w:tcPr>
            <w:cnfStyle w:val="001000000000" w:firstRow="0" w:lastRow="0" w:firstColumn="1" w:lastColumn="0" w:oddVBand="0" w:evenVBand="0" w:oddHBand="0" w:evenHBand="0" w:firstRowFirstColumn="0" w:firstRowLastColumn="0" w:lastRowFirstColumn="0" w:lastRowLastColumn="0"/>
            <w:tcW w:w="915" w:type="dxa"/>
            <w:shd w:val="clear" w:color="auto" w:fill="auto"/>
          </w:tcPr>
          <w:p w14:paraId="5B474666" w14:textId="400E8789" w:rsidR="007E7A01" w:rsidRPr="00C62803" w:rsidRDefault="00DA56DB" w:rsidP="00411480">
            <w:pPr>
              <w:widowControl w:val="0"/>
              <w:autoSpaceDE w:val="0"/>
              <w:autoSpaceDN w:val="0"/>
              <w:adjustRightInd w:val="0"/>
              <w:rPr>
                <w:rFonts w:cstheme="minorHAnsi"/>
              </w:rPr>
            </w:pPr>
            <w:r w:rsidRPr="00DA56DB">
              <w:rPr>
                <w:rFonts w:cstheme="minorHAnsi"/>
              </w:rPr>
              <w:t>RCR47</w:t>
            </w:r>
          </w:p>
        </w:tc>
        <w:tc>
          <w:tcPr>
            <w:tcW w:w="2737" w:type="dxa"/>
            <w:shd w:val="clear" w:color="auto" w:fill="auto"/>
          </w:tcPr>
          <w:p w14:paraId="58649996" w14:textId="3D69A358" w:rsidR="007E7A01" w:rsidRPr="00561B7C" w:rsidRDefault="00DA56DB" w:rsidP="00411480">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bCs/>
                <w:highlight w:val="yellow"/>
              </w:rPr>
            </w:pPr>
            <w:r w:rsidRPr="00DA56DB">
              <w:rPr>
                <w:rFonts w:cstheme="minorHAnsi"/>
                <w:bCs/>
              </w:rPr>
              <w:t>Deșeuri reciclate</w:t>
            </w:r>
          </w:p>
        </w:tc>
        <w:tc>
          <w:tcPr>
            <w:tcW w:w="1631" w:type="dxa"/>
            <w:shd w:val="clear" w:color="auto" w:fill="auto"/>
          </w:tcPr>
          <w:p w14:paraId="2664E3DD" w14:textId="5347682F" w:rsidR="007E7A01" w:rsidRPr="00C62803" w:rsidRDefault="00DA56DB" w:rsidP="00411480">
            <w:pPr>
              <w:keepNext/>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231F20"/>
              </w:rPr>
            </w:pPr>
            <w:r w:rsidRPr="00DA56DB">
              <w:rPr>
                <w:rFonts w:cstheme="minorHAnsi"/>
                <w:color w:val="231F20"/>
              </w:rPr>
              <w:t>tone/an</w:t>
            </w:r>
          </w:p>
        </w:tc>
        <w:tc>
          <w:tcPr>
            <w:tcW w:w="4403" w:type="dxa"/>
            <w:shd w:val="clear" w:color="auto" w:fill="auto"/>
          </w:tcPr>
          <w:p w14:paraId="309D84B0" w14:textId="77777777" w:rsidR="00DA56DB" w:rsidRPr="00DA56DB" w:rsidRDefault="00DA56DB" w:rsidP="00DA56DB">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rPr>
            </w:pPr>
            <w:r w:rsidRPr="00DA56DB">
              <w:rPr>
                <w:rFonts w:cstheme="minorHAnsi"/>
                <w:bCs/>
              </w:rPr>
              <w:t>Indicatorul măsoară cantitatea suplimentară anuală de deșeuri reciclate ca urmare a realizării capacității suplimentare creată prin proiect.</w:t>
            </w:r>
          </w:p>
          <w:p w14:paraId="25F82A7B" w14:textId="77777777" w:rsidR="00DA56DB" w:rsidRPr="00DA56DB" w:rsidRDefault="00DA56DB" w:rsidP="00DA56DB">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rPr>
            </w:pPr>
          </w:p>
          <w:p w14:paraId="3C8282A8" w14:textId="1005DA64" w:rsidR="00DA56DB" w:rsidRPr="00DA56DB" w:rsidRDefault="00DA56DB" w:rsidP="00DA56DB">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rPr>
            </w:pPr>
            <w:r w:rsidRPr="00DA56DB">
              <w:rPr>
                <w:rFonts w:cstheme="minorHAnsi"/>
                <w:bCs/>
              </w:rPr>
              <w:t>Deșeu</w:t>
            </w:r>
            <w:r w:rsidR="004A6CE1">
              <w:rPr>
                <w:rFonts w:cstheme="minorHAnsi"/>
                <w:bCs/>
              </w:rPr>
              <w:t>rile</w:t>
            </w:r>
            <w:r w:rsidRPr="00DA56DB">
              <w:rPr>
                <w:rFonts w:cstheme="minorHAnsi"/>
                <w:bCs/>
              </w:rPr>
              <w:t xml:space="preserve"> reciclat</w:t>
            </w:r>
            <w:r w:rsidR="004A6CE1">
              <w:rPr>
                <w:rFonts w:cstheme="minorHAnsi"/>
                <w:bCs/>
              </w:rPr>
              <w:t>e</w:t>
            </w:r>
            <w:r w:rsidRPr="00DA56DB">
              <w:rPr>
                <w:rFonts w:cstheme="minorHAnsi"/>
                <w:bCs/>
              </w:rPr>
              <w:t xml:space="preserve"> trebuie măsurat în termeni de tonaj în stadiul de pregătire pentru reciclare. Pentru definiția reciclării deșeurilor a se vedea Directiva 2008/98/CE. </w:t>
            </w:r>
          </w:p>
          <w:p w14:paraId="75DB35EE" w14:textId="77777777" w:rsidR="00DA56DB" w:rsidRPr="00DA56DB" w:rsidRDefault="00DA56DB" w:rsidP="00DA56DB">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rPr>
            </w:pPr>
          </w:p>
          <w:p w14:paraId="07865CFF" w14:textId="75B0CF90" w:rsidR="007E7A01" w:rsidRPr="00C62803" w:rsidRDefault="00DA56DB" w:rsidP="00DA56DB">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rPr>
            </w:pPr>
            <w:r w:rsidRPr="00DA56DB">
              <w:rPr>
                <w:rFonts w:cstheme="minorHAnsi"/>
                <w:bCs/>
              </w:rPr>
              <w:t xml:space="preserve">Indicatorul se raportează în termen de un an de la finalizarea perioadei de implementare a proiectului și realizarea indicatorilor de realizare.  </w:t>
            </w:r>
          </w:p>
        </w:tc>
      </w:tr>
      <w:tr w:rsidR="00DA56DB" w:rsidRPr="00C62803" w14:paraId="7208E132" w14:textId="77777777" w:rsidTr="00CD25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shd w:val="clear" w:color="auto" w:fill="auto"/>
          </w:tcPr>
          <w:p w14:paraId="5C94F233" w14:textId="1EBE36F9" w:rsidR="00DA56DB" w:rsidRPr="00DA56DB" w:rsidRDefault="00DA56DB" w:rsidP="00411480">
            <w:pPr>
              <w:widowControl w:val="0"/>
              <w:autoSpaceDE w:val="0"/>
              <w:autoSpaceDN w:val="0"/>
              <w:adjustRightInd w:val="0"/>
              <w:rPr>
                <w:rFonts w:cstheme="minorHAnsi"/>
              </w:rPr>
            </w:pPr>
            <w:r w:rsidRPr="00DA56DB">
              <w:rPr>
                <w:rFonts w:cstheme="minorHAnsi"/>
              </w:rPr>
              <w:lastRenderedPageBreak/>
              <w:t>RCR103</w:t>
            </w:r>
          </w:p>
        </w:tc>
        <w:tc>
          <w:tcPr>
            <w:tcW w:w="0" w:type="dxa"/>
            <w:shd w:val="clear" w:color="auto" w:fill="auto"/>
          </w:tcPr>
          <w:p w14:paraId="591C6CB6" w14:textId="021E4F8B" w:rsidR="00DA56DB" w:rsidRPr="00DA56DB" w:rsidRDefault="00DA56DB" w:rsidP="00411480">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bCs/>
              </w:rPr>
            </w:pPr>
            <w:r w:rsidRPr="00DA56DB">
              <w:rPr>
                <w:rFonts w:cstheme="minorHAnsi"/>
                <w:bCs/>
              </w:rPr>
              <w:t>Deșeuri colectate separat</w:t>
            </w:r>
          </w:p>
        </w:tc>
        <w:tc>
          <w:tcPr>
            <w:tcW w:w="1631" w:type="dxa"/>
            <w:shd w:val="clear" w:color="auto" w:fill="auto"/>
          </w:tcPr>
          <w:p w14:paraId="32836852" w14:textId="4DF00BD4" w:rsidR="00DA56DB" w:rsidRPr="00DA56DB" w:rsidRDefault="00DA56DB" w:rsidP="00411480">
            <w:pPr>
              <w:keepNext/>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231F20"/>
              </w:rPr>
            </w:pPr>
            <w:r w:rsidRPr="00DA56DB">
              <w:rPr>
                <w:rFonts w:cstheme="minorHAnsi"/>
                <w:color w:val="231F20"/>
              </w:rPr>
              <w:t>tone/an</w:t>
            </w:r>
          </w:p>
        </w:tc>
        <w:tc>
          <w:tcPr>
            <w:tcW w:w="0" w:type="dxa"/>
            <w:shd w:val="clear" w:color="auto" w:fill="auto"/>
          </w:tcPr>
          <w:p w14:paraId="6ADF71A0" w14:textId="77777777" w:rsidR="00DA56DB" w:rsidRPr="00DA56DB" w:rsidRDefault="00DA56DB" w:rsidP="00DA56DB">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rPr>
            </w:pPr>
            <w:r w:rsidRPr="00DA56DB">
              <w:rPr>
                <w:rFonts w:cstheme="minorHAnsi"/>
                <w:bCs/>
              </w:rPr>
              <w:t>Indicatorul măsoară cantitatea suplimentară anuală de deșeuri colectate separat ca urmare a realizării facilităților de colectare separată a deșeurilor prin proiectul finanțat.</w:t>
            </w:r>
          </w:p>
          <w:p w14:paraId="1916FA5E" w14:textId="77777777" w:rsidR="00DA56DB" w:rsidRPr="00DA56DB" w:rsidRDefault="00DA56DB" w:rsidP="00DA56DB">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rPr>
            </w:pPr>
          </w:p>
          <w:p w14:paraId="218FA9B6" w14:textId="77777777" w:rsidR="00DA56DB" w:rsidRPr="00DA56DB" w:rsidRDefault="00DA56DB" w:rsidP="00DA56DB">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rPr>
            </w:pPr>
            <w:r w:rsidRPr="00DA56DB">
              <w:rPr>
                <w:rFonts w:cstheme="minorHAnsi"/>
                <w:bCs/>
              </w:rPr>
              <w:t>Pentru definiția colectării separate a deșeurilor a se vedea Directiva 2008/98/CE.</w:t>
            </w:r>
          </w:p>
          <w:p w14:paraId="1F6E827C" w14:textId="77777777" w:rsidR="00DA56DB" w:rsidRPr="00DA56DB" w:rsidRDefault="00DA56DB" w:rsidP="00DA56DB">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rPr>
            </w:pPr>
          </w:p>
          <w:p w14:paraId="7645E256" w14:textId="6D90A0F1" w:rsidR="00DA56DB" w:rsidRPr="00DA56DB" w:rsidRDefault="00DA56DB" w:rsidP="00DA56DB">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rPr>
            </w:pPr>
            <w:r w:rsidRPr="00DA56DB">
              <w:rPr>
                <w:rFonts w:cstheme="minorHAnsi"/>
                <w:bCs/>
              </w:rPr>
              <w:t xml:space="preserve">Indicatorul se raportează în termen de un an de la finalizarea perioadei de implementare a proiectului și realizarea indicatorilor de realizare.  </w:t>
            </w:r>
          </w:p>
        </w:tc>
      </w:tr>
      <w:tr w:rsidR="007E3921" w:rsidRPr="00C62803" w14:paraId="6333B0E6" w14:textId="77777777" w:rsidTr="00411480">
        <w:tc>
          <w:tcPr>
            <w:cnfStyle w:val="001000000000" w:firstRow="0" w:lastRow="0" w:firstColumn="1" w:lastColumn="0" w:oddVBand="0" w:evenVBand="0" w:oddHBand="0" w:evenHBand="0" w:firstRowFirstColumn="0" w:firstRowLastColumn="0" w:lastRowFirstColumn="0" w:lastRowLastColumn="0"/>
            <w:tcW w:w="9686" w:type="dxa"/>
            <w:gridSpan w:val="4"/>
          </w:tcPr>
          <w:p w14:paraId="72EF58EF" w14:textId="41D679D1" w:rsidR="007E3921" w:rsidRPr="00C62803" w:rsidRDefault="007E3921" w:rsidP="00411480">
            <w:pPr>
              <w:widowControl w:val="0"/>
              <w:autoSpaceDE w:val="0"/>
              <w:autoSpaceDN w:val="0"/>
              <w:adjustRightInd w:val="0"/>
              <w:ind w:left="40"/>
              <w:jc w:val="both"/>
              <w:rPr>
                <w:rFonts w:cstheme="minorHAnsi"/>
                <w:bCs w:val="0"/>
              </w:rPr>
            </w:pPr>
            <w:r>
              <w:rPr>
                <w:rFonts w:cstheme="minorHAnsi"/>
                <w:bCs w:val="0"/>
              </w:rPr>
              <w:t xml:space="preserve">Apel tip B2 </w:t>
            </w:r>
          </w:p>
        </w:tc>
      </w:tr>
      <w:tr w:rsidR="007E3921" w:rsidRPr="00F27F33" w14:paraId="540DFCA2" w14:textId="77777777" w:rsidTr="00CD25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shd w:val="clear" w:color="auto" w:fill="auto"/>
          </w:tcPr>
          <w:p w14:paraId="78553AE1" w14:textId="76D24794" w:rsidR="007E3921" w:rsidRPr="00F27F33" w:rsidRDefault="004A6CE1" w:rsidP="00411480">
            <w:pPr>
              <w:widowControl w:val="0"/>
              <w:autoSpaceDE w:val="0"/>
              <w:autoSpaceDN w:val="0"/>
              <w:adjustRightInd w:val="0"/>
              <w:rPr>
                <w:rFonts w:cstheme="minorHAnsi"/>
              </w:rPr>
            </w:pPr>
            <w:r w:rsidRPr="00F27F33">
              <w:rPr>
                <w:rFonts w:cstheme="minorHAnsi"/>
              </w:rPr>
              <w:t>NA</w:t>
            </w:r>
          </w:p>
        </w:tc>
        <w:tc>
          <w:tcPr>
            <w:tcW w:w="0" w:type="dxa"/>
            <w:shd w:val="clear" w:color="auto" w:fill="auto"/>
          </w:tcPr>
          <w:p w14:paraId="78C0C90A" w14:textId="74695ACB" w:rsidR="007E3921" w:rsidRPr="00F27F33" w:rsidRDefault="004A6CE1" w:rsidP="00411480">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bCs/>
              </w:rPr>
            </w:pPr>
            <w:r w:rsidRPr="00F27F33">
              <w:rPr>
                <w:rFonts w:cstheme="minorHAnsi"/>
                <w:bCs/>
              </w:rPr>
              <w:t xml:space="preserve">Instituții cu capacitate instituțională </w:t>
            </w:r>
            <w:r w:rsidR="00083D79" w:rsidRPr="00F27F33">
              <w:rPr>
                <w:rFonts w:cstheme="minorHAnsi"/>
                <w:bCs/>
              </w:rPr>
              <w:t>întărită</w:t>
            </w:r>
          </w:p>
        </w:tc>
        <w:tc>
          <w:tcPr>
            <w:tcW w:w="1631" w:type="dxa"/>
            <w:shd w:val="clear" w:color="auto" w:fill="auto"/>
          </w:tcPr>
          <w:p w14:paraId="16ED75DA" w14:textId="046FB2D1" w:rsidR="007E3921" w:rsidRPr="00F27F33" w:rsidRDefault="00083D79" w:rsidP="00411480">
            <w:pPr>
              <w:keepNext/>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231F20"/>
              </w:rPr>
            </w:pPr>
            <w:r w:rsidRPr="00F27F33">
              <w:rPr>
                <w:rFonts w:cstheme="minorHAnsi"/>
                <w:color w:val="231F20"/>
              </w:rPr>
              <w:t xml:space="preserve">Nr. </w:t>
            </w:r>
          </w:p>
        </w:tc>
        <w:tc>
          <w:tcPr>
            <w:tcW w:w="0" w:type="dxa"/>
            <w:shd w:val="clear" w:color="auto" w:fill="auto"/>
          </w:tcPr>
          <w:p w14:paraId="2ECEF15B" w14:textId="3B2F0588" w:rsidR="007E3921" w:rsidRPr="00F27F33" w:rsidRDefault="0094110E" w:rsidP="00411480">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rPr>
            </w:pPr>
            <w:r w:rsidRPr="00F27F33">
              <w:rPr>
                <w:rFonts w:cstheme="minorHAnsi"/>
                <w:bCs/>
              </w:rPr>
              <w:t>Instituții care beneficiază de sprijin în vederea întăririi capacității instituționale în cadrul proiectului.</w:t>
            </w:r>
          </w:p>
        </w:tc>
      </w:tr>
      <w:tr w:rsidR="00083D79" w:rsidRPr="00C62803" w14:paraId="07439702" w14:textId="77777777" w:rsidTr="00CD2537">
        <w:tc>
          <w:tcPr>
            <w:cnfStyle w:val="001000000000" w:firstRow="0" w:lastRow="0" w:firstColumn="1" w:lastColumn="0" w:oddVBand="0" w:evenVBand="0" w:oddHBand="0" w:evenHBand="0" w:firstRowFirstColumn="0" w:firstRowLastColumn="0" w:lastRowFirstColumn="0" w:lastRowLastColumn="0"/>
            <w:tcW w:w="0" w:type="dxa"/>
            <w:shd w:val="clear" w:color="auto" w:fill="auto"/>
          </w:tcPr>
          <w:p w14:paraId="089CB923" w14:textId="0773F693" w:rsidR="00083D79" w:rsidRPr="00F27F33" w:rsidRDefault="00083D79" w:rsidP="00411480">
            <w:pPr>
              <w:widowControl w:val="0"/>
              <w:autoSpaceDE w:val="0"/>
              <w:autoSpaceDN w:val="0"/>
              <w:adjustRightInd w:val="0"/>
              <w:rPr>
                <w:rFonts w:cstheme="minorHAnsi"/>
              </w:rPr>
            </w:pPr>
            <w:r w:rsidRPr="00F27F33">
              <w:rPr>
                <w:rFonts w:cstheme="minorHAnsi"/>
              </w:rPr>
              <w:t>NA</w:t>
            </w:r>
          </w:p>
        </w:tc>
        <w:tc>
          <w:tcPr>
            <w:tcW w:w="0" w:type="dxa"/>
            <w:shd w:val="clear" w:color="auto" w:fill="auto"/>
          </w:tcPr>
          <w:p w14:paraId="7F7738B8" w14:textId="60F85E5A" w:rsidR="00083D79" w:rsidRPr="00F27F33" w:rsidRDefault="00083D79" w:rsidP="00411480">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bCs/>
              </w:rPr>
            </w:pPr>
            <w:r w:rsidRPr="00F27F33">
              <w:rPr>
                <w:rFonts w:cstheme="minorHAnsi"/>
                <w:bCs/>
              </w:rPr>
              <w:t xml:space="preserve">PNGD revizuit </w:t>
            </w:r>
          </w:p>
        </w:tc>
        <w:tc>
          <w:tcPr>
            <w:tcW w:w="1631" w:type="dxa"/>
            <w:shd w:val="clear" w:color="auto" w:fill="auto"/>
          </w:tcPr>
          <w:p w14:paraId="1BC7F637" w14:textId="2F9FD4C1" w:rsidR="00083D79" w:rsidRPr="00F27F33" w:rsidRDefault="00083D79" w:rsidP="00411480">
            <w:pPr>
              <w:keepNext/>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231F20"/>
              </w:rPr>
            </w:pPr>
            <w:r w:rsidRPr="00F27F33">
              <w:rPr>
                <w:rFonts w:cstheme="minorHAnsi"/>
                <w:color w:val="231F20"/>
              </w:rPr>
              <w:t>Nr.</w:t>
            </w:r>
          </w:p>
        </w:tc>
        <w:tc>
          <w:tcPr>
            <w:tcW w:w="0" w:type="dxa"/>
            <w:shd w:val="clear" w:color="auto" w:fill="auto"/>
          </w:tcPr>
          <w:p w14:paraId="1F7E8605" w14:textId="77777777" w:rsidR="00083D79" w:rsidRDefault="00083D79" w:rsidP="00411480">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rPr>
            </w:pPr>
            <w:r w:rsidRPr="00F27F33">
              <w:rPr>
                <w:rFonts w:cstheme="minorHAnsi"/>
                <w:bCs/>
              </w:rPr>
              <w:t>Indicatorul vizează îndeplinirea completă a condiției favorizante pentru sectorul deșeuri (conform solicitărilor CE).</w:t>
            </w:r>
          </w:p>
          <w:p w14:paraId="613D49C3" w14:textId="17E7C83A" w:rsidR="00083D79" w:rsidRPr="00C62803" w:rsidRDefault="00083D79" w:rsidP="00411480">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rPr>
            </w:pPr>
          </w:p>
        </w:tc>
      </w:tr>
      <w:tr w:rsidR="00DA56DB" w:rsidRPr="00C62803" w14:paraId="3DBA8145" w14:textId="77777777" w:rsidTr="004114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86" w:type="dxa"/>
            <w:gridSpan w:val="4"/>
          </w:tcPr>
          <w:p w14:paraId="455A8C05" w14:textId="451716C1" w:rsidR="00DA56DB" w:rsidRPr="00C62803" w:rsidRDefault="00DA56DB" w:rsidP="00411480">
            <w:pPr>
              <w:widowControl w:val="0"/>
              <w:autoSpaceDE w:val="0"/>
              <w:autoSpaceDN w:val="0"/>
              <w:adjustRightInd w:val="0"/>
              <w:ind w:left="40"/>
              <w:jc w:val="both"/>
              <w:rPr>
                <w:rFonts w:cstheme="minorHAnsi"/>
                <w:bCs w:val="0"/>
              </w:rPr>
            </w:pPr>
            <w:r>
              <w:rPr>
                <w:rFonts w:cstheme="minorHAnsi"/>
                <w:bCs w:val="0"/>
              </w:rPr>
              <w:t>Apel tip B3</w:t>
            </w:r>
          </w:p>
        </w:tc>
      </w:tr>
      <w:tr w:rsidR="007E7A01" w:rsidRPr="00C62803" w14:paraId="04E97DF8" w14:textId="77777777" w:rsidTr="00681135">
        <w:tc>
          <w:tcPr>
            <w:cnfStyle w:val="001000000000" w:firstRow="0" w:lastRow="0" w:firstColumn="1" w:lastColumn="0" w:oddVBand="0" w:evenVBand="0" w:oddHBand="0" w:evenHBand="0" w:firstRowFirstColumn="0" w:firstRowLastColumn="0" w:lastRowFirstColumn="0" w:lastRowLastColumn="0"/>
            <w:tcW w:w="915" w:type="dxa"/>
            <w:shd w:val="clear" w:color="auto" w:fill="auto"/>
          </w:tcPr>
          <w:p w14:paraId="7F8A821C" w14:textId="6EDCDD98" w:rsidR="007E7A01" w:rsidRPr="00F27F33" w:rsidRDefault="00DA56DB" w:rsidP="00411480">
            <w:pPr>
              <w:widowControl w:val="0"/>
              <w:autoSpaceDE w:val="0"/>
              <w:autoSpaceDN w:val="0"/>
              <w:adjustRightInd w:val="0"/>
              <w:rPr>
                <w:rFonts w:cstheme="minorHAnsi"/>
              </w:rPr>
            </w:pPr>
            <w:r w:rsidRPr="00F27F33">
              <w:rPr>
                <w:rFonts w:cstheme="minorHAnsi"/>
              </w:rPr>
              <w:t>NA</w:t>
            </w:r>
          </w:p>
        </w:tc>
        <w:tc>
          <w:tcPr>
            <w:tcW w:w="2737" w:type="dxa"/>
            <w:shd w:val="clear" w:color="auto" w:fill="auto"/>
          </w:tcPr>
          <w:p w14:paraId="7FAE6A6C" w14:textId="292AA069" w:rsidR="007E7A01" w:rsidRPr="00F27F33" w:rsidRDefault="00083D79" w:rsidP="00411480">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bCs/>
              </w:rPr>
            </w:pPr>
            <w:r w:rsidRPr="00F27F33">
              <w:rPr>
                <w:rFonts w:cstheme="minorHAnsi"/>
                <w:bCs/>
              </w:rPr>
              <w:t>Proiecte aprobate</w:t>
            </w:r>
          </w:p>
        </w:tc>
        <w:tc>
          <w:tcPr>
            <w:tcW w:w="1631" w:type="dxa"/>
            <w:shd w:val="clear" w:color="auto" w:fill="auto"/>
          </w:tcPr>
          <w:p w14:paraId="6135B3FC" w14:textId="4872923B" w:rsidR="007E7A01" w:rsidRPr="00F27F33" w:rsidRDefault="00DA56DB" w:rsidP="00411480">
            <w:pPr>
              <w:keepNext/>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231F20"/>
              </w:rPr>
            </w:pPr>
            <w:r w:rsidRPr="00F27F33">
              <w:rPr>
                <w:rFonts w:cstheme="minorHAnsi"/>
                <w:color w:val="231F20"/>
              </w:rPr>
              <w:t>Nr.</w:t>
            </w:r>
          </w:p>
        </w:tc>
        <w:tc>
          <w:tcPr>
            <w:tcW w:w="4403" w:type="dxa"/>
            <w:shd w:val="clear" w:color="auto" w:fill="auto"/>
          </w:tcPr>
          <w:p w14:paraId="6446A309" w14:textId="693B574E" w:rsidR="007E7A01" w:rsidRPr="00C62803" w:rsidRDefault="0094110E" w:rsidP="00411480">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rPr>
            </w:pPr>
            <w:r w:rsidRPr="00F27F33">
              <w:rPr>
                <w:rFonts w:cstheme="minorHAnsi"/>
                <w:bCs/>
              </w:rPr>
              <w:t>Indicatorul este în directă corelare cu indicatorul de realizare.</w:t>
            </w:r>
          </w:p>
        </w:tc>
      </w:tr>
      <w:tr w:rsidR="00EE530B" w:rsidRPr="00C62803" w14:paraId="76E7D6A1" w14:textId="77777777" w:rsidTr="00EE53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86" w:type="dxa"/>
            <w:gridSpan w:val="4"/>
          </w:tcPr>
          <w:p w14:paraId="0ABC5A7B" w14:textId="051C84DA" w:rsidR="00EE530B" w:rsidRPr="00C62803" w:rsidRDefault="00EE530B" w:rsidP="00411480">
            <w:pPr>
              <w:widowControl w:val="0"/>
              <w:autoSpaceDE w:val="0"/>
              <w:autoSpaceDN w:val="0"/>
              <w:adjustRightInd w:val="0"/>
              <w:ind w:left="40"/>
              <w:jc w:val="both"/>
              <w:rPr>
                <w:rFonts w:cstheme="minorHAnsi"/>
                <w:bCs w:val="0"/>
              </w:rPr>
            </w:pPr>
            <w:r>
              <w:rPr>
                <w:rFonts w:cstheme="minorHAnsi"/>
                <w:bCs w:val="0"/>
              </w:rPr>
              <w:t>Apel tip C</w:t>
            </w:r>
          </w:p>
        </w:tc>
      </w:tr>
      <w:tr w:rsidR="00EE530B" w:rsidRPr="00C62803" w14:paraId="31D5048C" w14:textId="77777777" w:rsidTr="00681135">
        <w:tc>
          <w:tcPr>
            <w:cnfStyle w:val="001000000000" w:firstRow="0" w:lastRow="0" w:firstColumn="1" w:lastColumn="0" w:oddVBand="0" w:evenVBand="0" w:oddHBand="0" w:evenHBand="0" w:firstRowFirstColumn="0" w:firstRowLastColumn="0" w:lastRowFirstColumn="0" w:lastRowLastColumn="0"/>
            <w:tcW w:w="915" w:type="dxa"/>
            <w:shd w:val="clear" w:color="auto" w:fill="auto"/>
          </w:tcPr>
          <w:p w14:paraId="27226B27" w14:textId="73634249" w:rsidR="00EE530B" w:rsidRPr="00C62803" w:rsidRDefault="00DD7FEC" w:rsidP="00411480">
            <w:pPr>
              <w:widowControl w:val="0"/>
              <w:autoSpaceDE w:val="0"/>
              <w:autoSpaceDN w:val="0"/>
              <w:adjustRightInd w:val="0"/>
              <w:rPr>
                <w:rFonts w:cstheme="minorHAnsi"/>
              </w:rPr>
            </w:pPr>
            <w:r w:rsidRPr="00DD7FEC">
              <w:rPr>
                <w:rFonts w:cstheme="minorHAnsi"/>
              </w:rPr>
              <w:t>NA</w:t>
            </w:r>
          </w:p>
        </w:tc>
        <w:tc>
          <w:tcPr>
            <w:tcW w:w="2737" w:type="dxa"/>
            <w:shd w:val="clear" w:color="auto" w:fill="auto"/>
          </w:tcPr>
          <w:p w14:paraId="6E758C95" w14:textId="4C815BA0" w:rsidR="00EE530B" w:rsidRPr="00561B7C" w:rsidRDefault="00EE530B" w:rsidP="00411480">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bCs/>
                <w:highlight w:val="yellow"/>
              </w:rPr>
            </w:pPr>
          </w:p>
        </w:tc>
        <w:tc>
          <w:tcPr>
            <w:tcW w:w="1631" w:type="dxa"/>
            <w:shd w:val="clear" w:color="auto" w:fill="auto"/>
          </w:tcPr>
          <w:p w14:paraId="2E9F3308" w14:textId="4D46BA2B" w:rsidR="00EE530B" w:rsidRPr="00C62803" w:rsidRDefault="00DD7FEC" w:rsidP="00CD2537">
            <w:pPr>
              <w:keepNext/>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color w:val="231F20"/>
              </w:rPr>
            </w:pPr>
            <w:r>
              <w:rPr>
                <w:rFonts w:cstheme="minorHAnsi"/>
                <w:color w:val="231F20"/>
              </w:rPr>
              <w:t>-</w:t>
            </w:r>
          </w:p>
        </w:tc>
        <w:tc>
          <w:tcPr>
            <w:tcW w:w="4403" w:type="dxa"/>
            <w:shd w:val="clear" w:color="auto" w:fill="auto"/>
          </w:tcPr>
          <w:p w14:paraId="2C7579F9" w14:textId="1B4F9BCF" w:rsidR="00EE530B" w:rsidRPr="00C62803" w:rsidRDefault="002A10AE" w:rsidP="00411480">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rPr>
            </w:pPr>
            <w:r w:rsidRPr="002A10AE">
              <w:rPr>
                <w:rFonts w:cstheme="minorHAnsi"/>
                <w:bCs/>
              </w:rPr>
              <w:t>Pentru acest tip de apel nu sunt prevazuti indicatori de rezultat</w:t>
            </w:r>
          </w:p>
        </w:tc>
      </w:tr>
      <w:tr w:rsidR="00EE530B" w:rsidRPr="00C62803" w14:paraId="036C48D0" w14:textId="77777777" w:rsidTr="00EE53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86" w:type="dxa"/>
            <w:gridSpan w:val="4"/>
          </w:tcPr>
          <w:p w14:paraId="7844D354" w14:textId="23ED3A3A" w:rsidR="00EE530B" w:rsidRPr="00C62803" w:rsidRDefault="00EE530B" w:rsidP="00411480">
            <w:pPr>
              <w:widowControl w:val="0"/>
              <w:autoSpaceDE w:val="0"/>
              <w:autoSpaceDN w:val="0"/>
              <w:adjustRightInd w:val="0"/>
              <w:ind w:left="40"/>
              <w:jc w:val="both"/>
              <w:rPr>
                <w:rFonts w:cstheme="minorHAnsi"/>
                <w:bCs w:val="0"/>
              </w:rPr>
            </w:pPr>
            <w:r>
              <w:rPr>
                <w:rFonts w:cstheme="minorHAnsi"/>
                <w:bCs w:val="0"/>
              </w:rPr>
              <w:t>Apel tip D1 și D2</w:t>
            </w:r>
          </w:p>
        </w:tc>
      </w:tr>
      <w:tr w:rsidR="0029010F" w:rsidRPr="00C62803" w14:paraId="00074D80" w14:textId="77777777" w:rsidTr="00DA56DB">
        <w:tc>
          <w:tcPr>
            <w:cnfStyle w:val="001000000000" w:firstRow="0" w:lastRow="0" w:firstColumn="1" w:lastColumn="0" w:oddVBand="0" w:evenVBand="0" w:oddHBand="0" w:evenHBand="0" w:firstRowFirstColumn="0" w:firstRowLastColumn="0" w:lastRowFirstColumn="0" w:lastRowLastColumn="0"/>
            <w:tcW w:w="915" w:type="dxa"/>
            <w:shd w:val="clear" w:color="auto" w:fill="auto"/>
          </w:tcPr>
          <w:p w14:paraId="69B5E82D" w14:textId="3334CD6A" w:rsidR="0029010F" w:rsidRPr="009F3502" w:rsidRDefault="0029010F" w:rsidP="0029010F">
            <w:pPr>
              <w:widowControl w:val="0"/>
              <w:autoSpaceDE w:val="0"/>
              <w:autoSpaceDN w:val="0"/>
              <w:adjustRightInd w:val="0"/>
              <w:rPr>
                <w:rFonts w:cstheme="minorHAnsi"/>
                <w:i/>
              </w:rPr>
            </w:pPr>
            <w:r w:rsidRPr="009F3502">
              <w:rPr>
                <w:rFonts w:cstheme="minorHAnsi"/>
                <w:i/>
              </w:rPr>
              <w:t>RCR35</w:t>
            </w:r>
          </w:p>
        </w:tc>
        <w:tc>
          <w:tcPr>
            <w:tcW w:w="2737" w:type="dxa"/>
            <w:shd w:val="clear" w:color="auto" w:fill="auto"/>
          </w:tcPr>
          <w:p w14:paraId="0298E9C8" w14:textId="0BB931E8" w:rsidR="0029010F" w:rsidRPr="009F3502" w:rsidRDefault="0029010F" w:rsidP="0029010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i/>
                <w:vanish/>
              </w:rPr>
            </w:pPr>
            <w:r w:rsidRPr="009F3502">
              <w:rPr>
                <w:rFonts w:cstheme="minorHAnsi"/>
                <w:i/>
                <w:vanish/>
              </w:rPr>
              <w:t>[notranslate]</w:t>
            </w:r>
            <w:r w:rsidRPr="009F3502">
              <w:rPr>
                <w:rFonts w:cstheme="minorHAnsi"/>
                <w:i/>
              </w:rPr>
              <w:t>Populație care beneficiază de măsuri de protecție împotriva inundațiilor</w:t>
            </w:r>
            <w:r w:rsidRPr="009F3502">
              <w:rPr>
                <w:rFonts w:cstheme="minorHAnsi"/>
                <w:i/>
                <w:vanish/>
              </w:rPr>
              <w:t>[/notranslate]</w:t>
            </w:r>
          </w:p>
        </w:tc>
        <w:tc>
          <w:tcPr>
            <w:tcW w:w="1631" w:type="dxa"/>
            <w:shd w:val="clear" w:color="auto" w:fill="auto"/>
          </w:tcPr>
          <w:p w14:paraId="3F4D528E" w14:textId="5ABC3C97" w:rsidR="0029010F" w:rsidRPr="009F3502" w:rsidRDefault="0029010F" w:rsidP="0029010F">
            <w:pPr>
              <w:keepNext/>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i/>
                <w:vanish/>
              </w:rPr>
            </w:pPr>
            <w:r w:rsidRPr="009F3502">
              <w:rPr>
                <w:rFonts w:cstheme="minorHAnsi"/>
                <w:i/>
                <w:vanish/>
              </w:rPr>
              <w:t>[notranslate]</w:t>
            </w:r>
            <w:r w:rsidRPr="009F3502">
              <w:rPr>
                <w:rFonts w:cstheme="minorHAnsi"/>
                <w:i/>
              </w:rPr>
              <w:t>persoane</w:t>
            </w:r>
            <w:r w:rsidRPr="009F3502">
              <w:rPr>
                <w:rFonts w:cstheme="minorHAnsi"/>
                <w:i/>
                <w:vanish/>
              </w:rPr>
              <w:t>[/notranslate]</w:t>
            </w:r>
          </w:p>
        </w:tc>
        <w:tc>
          <w:tcPr>
            <w:tcW w:w="4403" w:type="dxa"/>
            <w:shd w:val="clear" w:color="auto" w:fill="auto"/>
          </w:tcPr>
          <w:p w14:paraId="1464F492" w14:textId="026D4640" w:rsidR="0029010F" w:rsidRPr="009F3502" w:rsidRDefault="0029010F" w:rsidP="0029010F">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i/>
              </w:rPr>
            </w:pPr>
            <w:r w:rsidRPr="009F3502">
              <w:rPr>
                <w:rFonts w:cstheme="minorHAnsi"/>
                <w:i/>
              </w:rPr>
              <w:t>Populație care beneficiază de măsuri de protecție împotriva inundațiilor</w:t>
            </w:r>
          </w:p>
        </w:tc>
      </w:tr>
      <w:tr w:rsidR="0029010F" w:rsidRPr="00C62803" w14:paraId="33552E28" w14:textId="77777777" w:rsidTr="00DA56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5" w:type="dxa"/>
            <w:shd w:val="clear" w:color="auto" w:fill="auto"/>
          </w:tcPr>
          <w:p w14:paraId="27788ACA" w14:textId="65D88933" w:rsidR="0029010F" w:rsidRPr="009F3502" w:rsidRDefault="0029010F" w:rsidP="0029010F">
            <w:pPr>
              <w:widowControl w:val="0"/>
              <w:autoSpaceDE w:val="0"/>
              <w:autoSpaceDN w:val="0"/>
              <w:adjustRightInd w:val="0"/>
              <w:rPr>
                <w:rFonts w:cstheme="minorHAnsi"/>
                <w:i/>
              </w:rPr>
            </w:pPr>
            <w:r w:rsidRPr="009F3502">
              <w:rPr>
                <w:rFonts w:cstheme="minorHAnsi"/>
                <w:i/>
              </w:rPr>
              <w:t>RCR36</w:t>
            </w:r>
          </w:p>
        </w:tc>
        <w:tc>
          <w:tcPr>
            <w:tcW w:w="2737" w:type="dxa"/>
            <w:shd w:val="clear" w:color="auto" w:fill="auto"/>
          </w:tcPr>
          <w:p w14:paraId="56713CF3" w14:textId="3F144D1C" w:rsidR="0029010F" w:rsidRPr="009F3502" w:rsidRDefault="0029010F" w:rsidP="0029010F">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i/>
                <w:vanish/>
              </w:rPr>
            </w:pPr>
            <w:r w:rsidRPr="009F3502">
              <w:rPr>
                <w:rFonts w:cstheme="minorHAnsi"/>
                <w:i/>
                <w:vanish/>
              </w:rPr>
              <w:t>[notranslate]</w:t>
            </w:r>
            <w:r w:rsidRPr="009F3502">
              <w:rPr>
                <w:rFonts w:cstheme="minorHAnsi"/>
                <w:i/>
              </w:rPr>
              <w:t>Populație care beneficiază de măsuri de protecție împotriva incendiilor de vegetație</w:t>
            </w:r>
            <w:r w:rsidRPr="009F3502">
              <w:rPr>
                <w:rFonts w:cstheme="minorHAnsi"/>
                <w:i/>
                <w:vanish/>
              </w:rPr>
              <w:t>[/notranslate]</w:t>
            </w:r>
          </w:p>
        </w:tc>
        <w:tc>
          <w:tcPr>
            <w:tcW w:w="1631" w:type="dxa"/>
            <w:shd w:val="clear" w:color="auto" w:fill="auto"/>
          </w:tcPr>
          <w:p w14:paraId="513C20C0" w14:textId="08DEEE03" w:rsidR="0029010F" w:rsidRPr="009F3502" w:rsidRDefault="0029010F" w:rsidP="0029010F">
            <w:pPr>
              <w:keepNext/>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i/>
                <w:vanish/>
              </w:rPr>
            </w:pPr>
            <w:r w:rsidRPr="009F3502">
              <w:rPr>
                <w:rFonts w:cstheme="minorHAnsi"/>
                <w:i/>
                <w:vanish/>
              </w:rPr>
              <w:t>[notranslate]</w:t>
            </w:r>
            <w:r w:rsidRPr="009F3502">
              <w:rPr>
                <w:rFonts w:cstheme="minorHAnsi"/>
                <w:i/>
              </w:rPr>
              <w:t>persoane</w:t>
            </w:r>
            <w:r w:rsidRPr="009F3502">
              <w:rPr>
                <w:rFonts w:cstheme="minorHAnsi"/>
                <w:i/>
                <w:vanish/>
              </w:rPr>
              <w:t>[/notranslate]</w:t>
            </w:r>
          </w:p>
        </w:tc>
        <w:tc>
          <w:tcPr>
            <w:tcW w:w="4403" w:type="dxa"/>
            <w:shd w:val="clear" w:color="auto" w:fill="auto"/>
          </w:tcPr>
          <w:p w14:paraId="0AC143DD" w14:textId="6B5D9D76" w:rsidR="0029010F" w:rsidRPr="009F3502" w:rsidRDefault="0029010F" w:rsidP="0029010F">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i/>
              </w:rPr>
            </w:pPr>
            <w:r w:rsidRPr="009F3502">
              <w:rPr>
                <w:rFonts w:cstheme="minorHAnsi"/>
                <w:i/>
              </w:rPr>
              <w:t>Populație care beneficiază de măsuri de protecție împotriva incendiilor de vegetație</w:t>
            </w:r>
          </w:p>
        </w:tc>
      </w:tr>
      <w:tr w:rsidR="0029010F" w:rsidRPr="00C62803" w14:paraId="4D82ED34" w14:textId="77777777" w:rsidTr="00DA56DB">
        <w:tc>
          <w:tcPr>
            <w:cnfStyle w:val="001000000000" w:firstRow="0" w:lastRow="0" w:firstColumn="1" w:lastColumn="0" w:oddVBand="0" w:evenVBand="0" w:oddHBand="0" w:evenHBand="0" w:firstRowFirstColumn="0" w:firstRowLastColumn="0" w:lastRowFirstColumn="0" w:lastRowLastColumn="0"/>
            <w:tcW w:w="915" w:type="dxa"/>
            <w:shd w:val="clear" w:color="auto" w:fill="auto"/>
          </w:tcPr>
          <w:p w14:paraId="2AAB62AD" w14:textId="32D2C4A0" w:rsidR="0029010F" w:rsidRPr="009F3502" w:rsidRDefault="0029010F" w:rsidP="0029010F">
            <w:pPr>
              <w:widowControl w:val="0"/>
              <w:autoSpaceDE w:val="0"/>
              <w:autoSpaceDN w:val="0"/>
              <w:adjustRightInd w:val="0"/>
              <w:rPr>
                <w:rFonts w:cstheme="minorHAnsi"/>
                <w:i/>
              </w:rPr>
            </w:pPr>
            <w:r w:rsidRPr="009F3502">
              <w:rPr>
                <w:rFonts w:cstheme="minorHAnsi"/>
                <w:i/>
              </w:rPr>
              <w:t>RCR37</w:t>
            </w:r>
          </w:p>
        </w:tc>
        <w:tc>
          <w:tcPr>
            <w:tcW w:w="2737" w:type="dxa"/>
            <w:shd w:val="clear" w:color="auto" w:fill="auto"/>
          </w:tcPr>
          <w:p w14:paraId="0BF55138" w14:textId="5ACE002C" w:rsidR="0029010F" w:rsidRPr="009F3502" w:rsidRDefault="0029010F" w:rsidP="0029010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i/>
                <w:vanish/>
              </w:rPr>
            </w:pPr>
            <w:r w:rsidRPr="009F3502">
              <w:rPr>
                <w:rFonts w:cstheme="minorHAnsi"/>
                <w:i/>
                <w:vanish/>
              </w:rPr>
              <w:t>[notranslate]</w:t>
            </w:r>
            <w:r w:rsidRPr="009F3502">
              <w:rPr>
                <w:rFonts w:cstheme="minorHAnsi"/>
                <w:i/>
              </w:rPr>
              <w:t>Populația care beneficiază de măsuri de protecție împotriva dezastrelor naturale legate de climă (altele decât inundațiile sau incendiile de vegetație)</w:t>
            </w:r>
            <w:r w:rsidRPr="009F3502">
              <w:rPr>
                <w:rFonts w:cstheme="minorHAnsi"/>
                <w:i/>
                <w:vanish/>
              </w:rPr>
              <w:t>[/notranslate]</w:t>
            </w:r>
          </w:p>
        </w:tc>
        <w:tc>
          <w:tcPr>
            <w:tcW w:w="1631" w:type="dxa"/>
            <w:shd w:val="clear" w:color="auto" w:fill="auto"/>
          </w:tcPr>
          <w:p w14:paraId="5D397C50" w14:textId="2BE96DDB" w:rsidR="0029010F" w:rsidRPr="009F3502" w:rsidRDefault="0029010F" w:rsidP="0029010F">
            <w:pPr>
              <w:keepNext/>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i/>
                <w:vanish/>
              </w:rPr>
            </w:pPr>
            <w:r w:rsidRPr="009F3502">
              <w:rPr>
                <w:rFonts w:cstheme="minorHAnsi"/>
                <w:i/>
                <w:vanish/>
              </w:rPr>
              <w:t>[notranslate]</w:t>
            </w:r>
            <w:r w:rsidRPr="009F3502">
              <w:rPr>
                <w:rFonts w:cstheme="minorHAnsi"/>
                <w:i/>
              </w:rPr>
              <w:t>persoane</w:t>
            </w:r>
            <w:r w:rsidRPr="009F3502">
              <w:rPr>
                <w:rFonts w:cstheme="minorHAnsi"/>
                <w:i/>
                <w:vanish/>
              </w:rPr>
              <w:t>[/notranslate]</w:t>
            </w:r>
          </w:p>
        </w:tc>
        <w:tc>
          <w:tcPr>
            <w:tcW w:w="4403" w:type="dxa"/>
            <w:shd w:val="clear" w:color="auto" w:fill="auto"/>
          </w:tcPr>
          <w:p w14:paraId="0162FCA5" w14:textId="3528242E" w:rsidR="0029010F" w:rsidRPr="009F3502" w:rsidRDefault="0029010F" w:rsidP="0029010F">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i/>
              </w:rPr>
            </w:pPr>
            <w:r w:rsidRPr="009F3502">
              <w:rPr>
                <w:rFonts w:cstheme="minorHAnsi"/>
                <w:i/>
              </w:rPr>
              <w:t>Populația care beneficiază de măsuri de protecție împotriva dezastrelor naturale legate de climă (altele decât inundațiile sau incendiile de vegetație)</w:t>
            </w:r>
          </w:p>
        </w:tc>
      </w:tr>
    </w:tbl>
    <w:p w14:paraId="3AE8412D" w14:textId="46ECA3B7" w:rsidR="00A50FCF" w:rsidRPr="00C62803" w:rsidRDefault="00A47AA1" w:rsidP="00A13C56">
      <w:pPr>
        <w:spacing w:after="0" w:line="240" w:lineRule="auto"/>
        <w:jc w:val="both"/>
        <w:rPr>
          <w:rFonts w:cstheme="minorHAnsi"/>
          <w:i/>
        </w:rPr>
      </w:pPr>
      <w:r w:rsidRPr="00C62803">
        <w:rPr>
          <w:rFonts w:cstheme="minorHAnsi"/>
          <w:iCs/>
        </w:rPr>
        <w:br w:type="textWrapping" w:clear="all"/>
      </w:r>
    </w:p>
    <w:p w14:paraId="4BDA3445" w14:textId="0E30AE2D" w:rsidR="00153F9F" w:rsidRPr="00C62803" w:rsidRDefault="00153F9F" w:rsidP="007E4CAB">
      <w:pPr>
        <w:pStyle w:val="Heading3"/>
        <w:spacing w:before="0" w:line="240" w:lineRule="auto"/>
        <w:rPr>
          <w:i/>
          <w:sz w:val="22"/>
          <w:szCs w:val="22"/>
        </w:rPr>
      </w:pPr>
      <w:bookmarkStart w:id="48" w:name="_Toc148544473"/>
      <w:r w:rsidRPr="00C62803">
        <w:rPr>
          <w:sz w:val="22"/>
          <w:szCs w:val="22"/>
        </w:rPr>
        <w:lastRenderedPageBreak/>
        <w:t>3.8.3.</w:t>
      </w:r>
      <w:r w:rsidRPr="00C62803">
        <w:rPr>
          <w:sz w:val="22"/>
          <w:szCs w:val="22"/>
        </w:rPr>
        <w:tab/>
        <w:t>Indicatori suplimentari specifici Apelului de Proiecte</w:t>
      </w:r>
      <w:bookmarkEnd w:id="48"/>
    </w:p>
    <w:p w14:paraId="6AAD8202" w14:textId="37A55392" w:rsidR="006544FA" w:rsidRDefault="00BA3164" w:rsidP="007E4CAB">
      <w:pPr>
        <w:spacing w:after="0" w:line="240" w:lineRule="auto"/>
        <w:jc w:val="both"/>
        <w:rPr>
          <w:rFonts w:cstheme="minorHAnsi"/>
          <w:iCs/>
        </w:rPr>
      </w:pPr>
      <w:r w:rsidRPr="00C62803">
        <w:rPr>
          <w:rFonts w:cstheme="minorHAnsi"/>
          <w:iCs/>
        </w:rPr>
        <w:t xml:space="preserve">În cadrul proiectelor se pot avea în vedere și alți indicatori suplimentari în afara celor menționați </w:t>
      </w:r>
      <w:r w:rsidR="00C121B0" w:rsidRPr="00C62803">
        <w:rPr>
          <w:rFonts w:cstheme="minorHAnsi"/>
          <w:iCs/>
        </w:rPr>
        <w:t>la secțiunile 3.8.1 și 3.8.2</w:t>
      </w:r>
      <w:r w:rsidR="00A13C56">
        <w:rPr>
          <w:rFonts w:cstheme="minorHAnsi"/>
          <w:iCs/>
        </w:rPr>
        <w:t>.</w:t>
      </w:r>
    </w:p>
    <w:p w14:paraId="66076AF6" w14:textId="77777777" w:rsidR="0092691D" w:rsidRDefault="0092691D" w:rsidP="007E4CAB">
      <w:pPr>
        <w:spacing w:after="0" w:line="240" w:lineRule="auto"/>
        <w:jc w:val="both"/>
        <w:rPr>
          <w:rFonts w:cstheme="minorHAnsi"/>
          <w:iCs/>
        </w:rPr>
      </w:pPr>
    </w:p>
    <w:p w14:paraId="06A960CB" w14:textId="68D0B81F" w:rsidR="0092691D" w:rsidRPr="00862CA5" w:rsidRDefault="0092691D" w:rsidP="00862CA5">
      <w:pPr>
        <w:spacing w:after="0" w:line="240" w:lineRule="auto"/>
        <w:jc w:val="both"/>
        <w:rPr>
          <w:iCs/>
        </w:rPr>
      </w:pPr>
      <w:r>
        <w:rPr>
          <w:rFonts w:cstheme="minorHAnsi"/>
          <w:iCs/>
        </w:rPr>
        <w:t>Apeluri proiecte tip B</w:t>
      </w:r>
    </w:p>
    <w:tbl>
      <w:tblPr>
        <w:tblStyle w:val="GridTable4-Accent1"/>
        <w:tblW w:w="7560" w:type="dxa"/>
        <w:tblInd w:w="-365" w:type="dxa"/>
        <w:tblLook w:val="04A0" w:firstRow="1" w:lastRow="0" w:firstColumn="1" w:lastColumn="0" w:noHBand="0" w:noVBand="1"/>
      </w:tblPr>
      <w:tblGrid>
        <w:gridCol w:w="444"/>
        <w:gridCol w:w="5666"/>
        <w:gridCol w:w="1450"/>
      </w:tblGrid>
      <w:tr w:rsidR="0092691D" w:rsidRPr="00C62803" w14:paraId="511954BA" w14:textId="77777777" w:rsidTr="00862C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4" w:type="dxa"/>
            <w:vAlign w:val="center"/>
            <w:hideMark/>
          </w:tcPr>
          <w:p w14:paraId="2AF2EF57" w14:textId="77777777" w:rsidR="0092691D" w:rsidRPr="00C62803" w:rsidRDefault="0092691D" w:rsidP="00411480">
            <w:pPr>
              <w:widowControl w:val="0"/>
              <w:autoSpaceDE w:val="0"/>
              <w:autoSpaceDN w:val="0"/>
              <w:adjustRightInd w:val="0"/>
              <w:jc w:val="center"/>
              <w:rPr>
                <w:rFonts w:eastAsiaTheme="minorEastAsia" w:cstheme="minorHAnsi"/>
                <w:bCs w:val="0"/>
                <w:color w:val="231F20"/>
              </w:rPr>
            </w:pPr>
            <w:r w:rsidRPr="00C62803">
              <w:rPr>
                <w:rFonts w:cstheme="minorHAnsi"/>
                <w:bCs w:val="0"/>
                <w:color w:val="231F20"/>
              </w:rPr>
              <w:t>ID</w:t>
            </w:r>
          </w:p>
        </w:tc>
        <w:tc>
          <w:tcPr>
            <w:tcW w:w="5666" w:type="dxa"/>
            <w:vAlign w:val="center"/>
            <w:hideMark/>
          </w:tcPr>
          <w:p w14:paraId="44D49ACC" w14:textId="77777777" w:rsidR="0092691D" w:rsidRPr="00C62803" w:rsidRDefault="0092691D" w:rsidP="00411480">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231F20"/>
              </w:rPr>
            </w:pPr>
            <w:r w:rsidRPr="00C62803">
              <w:rPr>
                <w:rFonts w:cstheme="minorHAnsi"/>
                <w:color w:val="231F20"/>
              </w:rPr>
              <w:t>Indicatori la nivel de proiect</w:t>
            </w:r>
          </w:p>
        </w:tc>
        <w:tc>
          <w:tcPr>
            <w:tcW w:w="1450" w:type="dxa"/>
            <w:vAlign w:val="center"/>
            <w:hideMark/>
          </w:tcPr>
          <w:p w14:paraId="2B4354CF" w14:textId="77777777" w:rsidR="0092691D" w:rsidRPr="00C62803" w:rsidRDefault="0092691D" w:rsidP="00411480">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Cs w:val="0"/>
                <w:color w:val="231F20"/>
              </w:rPr>
            </w:pPr>
            <w:r w:rsidRPr="00C62803">
              <w:rPr>
                <w:rFonts w:cstheme="minorHAnsi"/>
                <w:bCs w:val="0"/>
                <w:color w:val="231F20"/>
              </w:rPr>
              <w:t>Unitate de măsură</w:t>
            </w:r>
          </w:p>
        </w:tc>
      </w:tr>
      <w:tr w:rsidR="0092691D" w:rsidRPr="00F27F33" w14:paraId="71268062" w14:textId="77777777" w:rsidTr="00862C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4" w:type="dxa"/>
            <w:shd w:val="clear" w:color="auto" w:fill="auto"/>
          </w:tcPr>
          <w:p w14:paraId="53D44101" w14:textId="77777777" w:rsidR="0092691D" w:rsidRPr="00C62803" w:rsidRDefault="0092691D" w:rsidP="00411480">
            <w:pPr>
              <w:widowControl w:val="0"/>
              <w:autoSpaceDE w:val="0"/>
              <w:autoSpaceDN w:val="0"/>
              <w:adjustRightInd w:val="0"/>
              <w:rPr>
                <w:rFonts w:cstheme="minorHAnsi"/>
              </w:rPr>
            </w:pPr>
          </w:p>
        </w:tc>
        <w:tc>
          <w:tcPr>
            <w:tcW w:w="5666" w:type="dxa"/>
            <w:shd w:val="clear" w:color="auto" w:fill="auto"/>
          </w:tcPr>
          <w:p w14:paraId="10CEB09D" w14:textId="77777777" w:rsidR="0092691D" w:rsidRPr="00F27F33" w:rsidRDefault="0092691D" w:rsidP="00411480">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iCs/>
              </w:rPr>
            </w:pPr>
            <w:r w:rsidRPr="00F27F33">
              <w:rPr>
                <w:rFonts w:cstheme="minorHAnsi"/>
                <w:iCs/>
              </w:rPr>
              <w:t>Stații de tratare mecano-biologică</w:t>
            </w:r>
          </w:p>
        </w:tc>
        <w:tc>
          <w:tcPr>
            <w:tcW w:w="1450" w:type="dxa"/>
            <w:shd w:val="clear" w:color="auto" w:fill="auto"/>
          </w:tcPr>
          <w:p w14:paraId="645A2411" w14:textId="77777777" w:rsidR="0092691D" w:rsidRPr="00F27F33" w:rsidRDefault="0092691D" w:rsidP="00411480">
            <w:pPr>
              <w:keepNext/>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231F20"/>
              </w:rPr>
            </w:pPr>
            <w:r w:rsidRPr="00F27F33">
              <w:rPr>
                <w:rFonts w:cstheme="minorHAnsi"/>
                <w:color w:val="231F20"/>
              </w:rPr>
              <w:t>Nr</w:t>
            </w:r>
          </w:p>
        </w:tc>
      </w:tr>
      <w:tr w:rsidR="0092691D" w:rsidRPr="00F27F33" w14:paraId="40065417" w14:textId="77777777" w:rsidTr="00862CA5">
        <w:tc>
          <w:tcPr>
            <w:cnfStyle w:val="001000000000" w:firstRow="0" w:lastRow="0" w:firstColumn="1" w:lastColumn="0" w:oddVBand="0" w:evenVBand="0" w:oddHBand="0" w:evenHBand="0" w:firstRowFirstColumn="0" w:firstRowLastColumn="0" w:lastRowFirstColumn="0" w:lastRowLastColumn="0"/>
            <w:tcW w:w="444" w:type="dxa"/>
            <w:shd w:val="clear" w:color="auto" w:fill="auto"/>
          </w:tcPr>
          <w:p w14:paraId="6D181221" w14:textId="77777777" w:rsidR="0092691D" w:rsidRPr="00F27F33" w:rsidRDefault="0092691D" w:rsidP="00411480">
            <w:pPr>
              <w:widowControl w:val="0"/>
              <w:autoSpaceDE w:val="0"/>
              <w:autoSpaceDN w:val="0"/>
              <w:adjustRightInd w:val="0"/>
              <w:rPr>
                <w:rFonts w:cstheme="minorHAnsi"/>
              </w:rPr>
            </w:pPr>
          </w:p>
        </w:tc>
        <w:tc>
          <w:tcPr>
            <w:tcW w:w="5666" w:type="dxa"/>
            <w:shd w:val="clear" w:color="auto" w:fill="auto"/>
          </w:tcPr>
          <w:p w14:paraId="4F7C76CC" w14:textId="77777777" w:rsidR="0092691D" w:rsidRPr="00F27F33" w:rsidRDefault="0092691D" w:rsidP="00411480">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bCs/>
              </w:rPr>
            </w:pPr>
            <w:r w:rsidRPr="00F27F33">
              <w:rPr>
                <w:rFonts w:cstheme="minorHAnsi"/>
                <w:bCs/>
              </w:rPr>
              <w:t>Stații de compost</w:t>
            </w:r>
          </w:p>
        </w:tc>
        <w:tc>
          <w:tcPr>
            <w:tcW w:w="1450" w:type="dxa"/>
            <w:shd w:val="clear" w:color="auto" w:fill="auto"/>
          </w:tcPr>
          <w:p w14:paraId="74E63EDB" w14:textId="77777777" w:rsidR="0092691D" w:rsidRPr="00F27F33" w:rsidRDefault="0092691D" w:rsidP="00411480">
            <w:pPr>
              <w:keepNext/>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231F20"/>
              </w:rPr>
            </w:pPr>
            <w:r w:rsidRPr="00F27F33">
              <w:rPr>
                <w:rFonts w:cstheme="minorHAnsi"/>
                <w:color w:val="231F20"/>
              </w:rPr>
              <w:t>Nr</w:t>
            </w:r>
          </w:p>
        </w:tc>
      </w:tr>
      <w:tr w:rsidR="0092691D" w:rsidRPr="00F27F33" w14:paraId="5680D14C" w14:textId="77777777" w:rsidTr="00862C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4" w:type="dxa"/>
            <w:shd w:val="clear" w:color="auto" w:fill="auto"/>
          </w:tcPr>
          <w:p w14:paraId="4DD4CBFF" w14:textId="77777777" w:rsidR="0092691D" w:rsidRPr="00F27F33" w:rsidRDefault="0092691D" w:rsidP="00411480">
            <w:pPr>
              <w:widowControl w:val="0"/>
              <w:autoSpaceDE w:val="0"/>
              <w:autoSpaceDN w:val="0"/>
              <w:adjustRightInd w:val="0"/>
              <w:rPr>
                <w:rFonts w:cstheme="minorHAnsi"/>
              </w:rPr>
            </w:pPr>
          </w:p>
        </w:tc>
        <w:tc>
          <w:tcPr>
            <w:tcW w:w="5666" w:type="dxa"/>
            <w:shd w:val="clear" w:color="auto" w:fill="auto"/>
          </w:tcPr>
          <w:p w14:paraId="77A2E713" w14:textId="77777777" w:rsidR="0092691D" w:rsidRPr="00F27F33" w:rsidRDefault="0092691D" w:rsidP="00411480">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bCs/>
              </w:rPr>
            </w:pPr>
            <w:r w:rsidRPr="00F27F33">
              <w:rPr>
                <w:rFonts w:cstheme="minorHAnsi"/>
                <w:bCs/>
              </w:rPr>
              <w:t>Stații de sortare</w:t>
            </w:r>
          </w:p>
        </w:tc>
        <w:tc>
          <w:tcPr>
            <w:tcW w:w="1450" w:type="dxa"/>
            <w:shd w:val="clear" w:color="auto" w:fill="auto"/>
          </w:tcPr>
          <w:p w14:paraId="3F87C441" w14:textId="77777777" w:rsidR="0092691D" w:rsidRPr="00F27F33" w:rsidRDefault="0092691D" w:rsidP="00411480">
            <w:pPr>
              <w:keepNext/>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231F20"/>
              </w:rPr>
            </w:pPr>
            <w:r w:rsidRPr="00F27F33">
              <w:rPr>
                <w:rFonts w:cstheme="minorHAnsi"/>
                <w:color w:val="231F20"/>
              </w:rPr>
              <w:t>Nr</w:t>
            </w:r>
          </w:p>
        </w:tc>
      </w:tr>
      <w:tr w:rsidR="0092691D" w:rsidRPr="00F27F33" w14:paraId="1ED7B330" w14:textId="77777777" w:rsidTr="00862CA5">
        <w:tc>
          <w:tcPr>
            <w:cnfStyle w:val="001000000000" w:firstRow="0" w:lastRow="0" w:firstColumn="1" w:lastColumn="0" w:oddVBand="0" w:evenVBand="0" w:oddHBand="0" w:evenHBand="0" w:firstRowFirstColumn="0" w:firstRowLastColumn="0" w:lastRowFirstColumn="0" w:lastRowLastColumn="0"/>
            <w:tcW w:w="444" w:type="dxa"/>
            <w:shd w:val="clear" w:color="auto" w:fill="auto"/>
          </w:tcPr>
          <w:p w14:paraId="26EA28BA" w14:textId="77777777" w:rsidR="0092691D" w:rsidRPr="00F27F33" w:rsidRDefault="0092691D" w:rsidP="00411480">
            <w:pPr>
              <w:widowControl w:val="0"/>
              <w:autoSpaceDE w:val="0"/>
              <w:autoSpaceDN w:val="0"/>
              <w:adjustRightInd w:val="0"/>
              <w:rPr>
                <w:rFonts w:cstheme="minorHAnsi"/>
              </w:rPr>
            </w:pPr>
          </w:p>
        </w:tc>
        <w:tc>
          <w:tcPr>
            <w:tcW w:w="5666" w:type="dxa"/>
            <w:shd w:val="clear" w:color="auto" w:fill="auto"/>
          </w:tcPr>
          <w:p w14:paraId="0029326E" w14:textId="77777777" w:rsidR="0092691D" w:rsidRPr="00F27F33" w:rsidRDefault="0092691D" w:rsidP="0041148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bCs/>
              </w:rPr>
            </w:pPr>
            <w:r w:rsidRPr="00F27F33">
              <w:rPr>
                <w:rFonts w:cstheme="minorHAnsi"/>
                <w:bCs/>
              </w:rPr>
              <w:t>Stații de transfer</w:t>
            </w:r>
          </w:p>
        </w:tc>
        <w:tc>
          <w:tcPr>
            <w:tcW w:w="1450" w:type="dxa"/>
            <w:shd w:val="clear" w:color="auto" w:fill="auto"/>
          </w:tcPr>
          <w:p w14:paraId="478044AE" w14:textId="77777777" w:rsidR="0092691D" w:rsidRPr="00F27F33" w:rsidRDefault="0092691D" w:rsidP="00411480">
            <w:pPr>
              <w:keepNext/>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231F20"/>
              </w:rPr>
            </w:pPr>
            <w:r w:rsidRPr="00F27F33">
              <w:rPr>
                <w:rFonts w:cstheme="minorHAnsi"/>
                <w:color w:val="231F20"/>
              </w:rPr>
              <w:t xml:space="preserve">Nr </w:t>
            </w:r>
          </w:p>
        </w:tc>
      </w:tr>
      <w:tr w:rsidR="0092691D" w:rsidRPr="00F27F33" w14:paraId="2D92C38A" w14:textId="77777777" w:rsidTr="00862C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4" w:type="dxa"/>
            <w:shd w:val="clear" w:color="auto" w:fill="auto"/>
          </w:tcPr>
          <w:p w14:paraId="5401F07C" w14:textId="77777777" w:rsidR="0092691D" w:rsidRPr="00F27F33" w:rsidRDefault="0092691D" w:rsidP="00411480">
            <w:pPr>
              <w:widowControl w:val="0"/>
              <w:autoSpaceDE w:val="0"/>
              <w:autoSpaceDN w:val="0"/>
              <w:adjustRightInd w:val="0"/>
              <w:rPr>
                <w:rFonts w:cstheme="minorHAnsi"/>
              </w:rPr>
            </w:pPr>
          </w:p>
        </w:tc>
        <w:tc>
          <w:tcPr>
            <w:tcW w:w="5666" w:type="dxa"/>
            <w:shd w:val="clear" w:color="auto" w:fill="auto"/>
          </w:tcPr>
          <w:p w14:paraId="697399CA" w14:textId="77777777" w:rsidR="0092691D" w:rsidRPr="00F27F33" w:rsidRDefault="0092691D" w:rsidP="00411480">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bCs/>
              </w:rPr>
            </w:pPr>
            <w:r w:rsidRPr="00F27F33">
              <w:rPr>
                <w:rFonts w:cstheme="minorHAnsi"/>
                <w:bCs/>
              </w:rPr>
              <w:t>Echipamente de colectare deseuri (pubele/containere)</w:t>
            </w:r>
          </w:p>
        </w:tc>
        <w:tc>
          <w:tcPr>
            <w:tcW w:w="1450" w:type="dxa"/>
            <w:shd w:val="clear" w:color="auto" w:fill="auto"/>
          </w:tcPr>
          <w:p w14:paraId="12DFC4EF" w14:textId="77777777" w:rsidR="0092691D" w:rsidRPr="00F27F33" w:rsidRDefault="0092691D" w:rsidP="00411480">
            <w:pPr>
              <w:keepNext/>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231F20"/>
              </w:rPr>
            </w:pPr>
            <w:r w:rsidRPr="00F27F33">
              <w:rPr>
                <w:rFonts w:cstheme="minorHAnsi"/>
                <w:color w:val="231F20"/>
              </w:rPr>
              <w:t xml:space="preserve">Nr </w:t>
            </w:r>
          </w:p>
        </w:tc>
      </w:tr>
      <w:tr w:rsidR="0092691D" w:rsidRPr="00F27F33" w14:paraId="27A4D1C8" w14:textId="77777777" w:rsidTr="00862CA5">
        <w:tc>
          <w:tcPr>
            <w:cnfStyle w:val="001000000000" w:firstRow="0" w:lastRow="0" w:firstColumn="1" w:lastColumn="0" w:oddVBand="0" w:evenVBand="0" w:oddHBand="0" w:evenHBand="0" w:firstRowFirstColumn="0" w:firstRowLastColumn="0" w:lastRowFirstColumn="0" w:lastRowLastColumn="0"/>
            <w:tcW w:w="444" w:type="dxa"/>
            <w:shd w:val="clear" w:color="auto" w:fill="auto"/>
          </w:tcPr>
          <w:p w14:paraId="7264603E" w14:textId="77777777" w:rsidR="0092691D" w:rsidRPr="00F27F33" w:rsidRDefault="0092691D" w:rsidP="00411480">
            <w:pPr>
              <w:widowControl w:val="0"/>
              <w:autoSpaceDE w:val="0"/>
              <w:autoSpaceDN w:val="0"/>
              <w:adjustRightInd w:val="0"/>
              <w:rPr>
                <w:rFonts w:cstheme="minorHAnsi"/>
              </w:rPr>
            </w:pPr>
          </w:p>
        </w:tc>
        <w:tc>
          <w:tcPr>
            <w:tcW w:w="5666" w:type="dxa"/>
            <w:shd w:val="clear" w:color="auto" w:fill="auto"/>
          </w:tcPr>
          <w:p w14:paraId="0FCD25EF" w14:textId="77777777" w:rsidR="0092691D" w:rsidRPr="00F27F33" w:rsidRDefault="0092691D" w:rsidP="00411480">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bCs/>
              </w:rPr>
            </w:pPr>
            <w:r w:rsidRPr="00F27F33">
              <w:t>Instalații integrate de tratare a deșeurilor</w:t>
            </w:r>
          </w:p>
        </w:tc>
        <w:tc>
          <w:tcPr>
            <w:tcW w:w="1450" w:type="dxa"/>
            <w:shd w:val="clear" w:color="auto" w:fill="auto"/>
          </w:tcPr>
          <w:p w14:paraId="4C34FB98" w14:textId="77777777" w:rsidR="0092691D" w:rsidRPr="00F27F33" w:rsidRDefault="0092691D" w:rsidP="00411480">
            <w:pPr>
              <w:keepNext/>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231F20"/>
              </w:rPr>
            </w:pPr>
            <w:r w:rsidRPr="00F27F33">
              <w:rPr>
                <w:rFonts w:cstheme="minorHAnsi"/>
                <w:color w:val="231F20"/>
              </w:rPr>
              <w:t>Nr</w:t>
            </w:r>
          </w:p>
        </w:tc>
      </w:tr>
      <w:tr w:rsidR="0092691D" w:rsidRPr="00F27F33" w14:paraId="07828991" w14:textId="77777777" w:rsidTr="009269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4" w:type="dxa"/>
            <w:shd w:val="clear" w:color="auto" w:fill="auto"/>
          </w:tcPr>
          <w:p w14:paraId="43F7B83D" w14:textId="77777777" w:rsidR="0092691D" w:rsidRPr="00F27F33" w:rsidRDefault="0092691D" w:rsidP="00411480">
            <w:pPr>
              <w:widowControl w:val="0"/>
              <w:autoSpaceDE w:val="0"/>
              <w:autoSpaceDN w:val="0"/>
              <w:adjustRightInd w:val="0"/>
              <w:rPr>
                <w:rFonts w:cstheme="minorHAnsi"/>
              </w:rPr>
            </w:pPr>
          </w:p>
        </w:tc>
        <w:tc>
          <w:tcPr>
            <w:tcW w:w="5666" w:type="dxa"/>
            <w:shd w:val="clear" w:color="auto" w:fill="auto"/>
          </w:tcPr>
          <w:p w14:paraId="1163D6E7" w14:textId="3D3A1320" w:rsidR="0092691D" w:rsidRPr="00F27F33" w:rsidRDefault="0092691D" w:rsidP="00411480">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pPr>
            <w:r w:rsidRPr="00F27F33">
              <w:t>Instalații de digestie anaerobă</w:t>
            </w:r>
          </w:p>
        </w:tc>
        <w:tc>
          <w:tcPr>
            <w:tcW w:w="1450" w:type="dxa"/>
            <w:shd w:val="clear" w:color="auto" w:fill="auto"/>
          </w:tcPr>
          <w:p w14:paraId="3E380E1F" w14:textId="1671ED64" w:rsidR="0092691D" w:rsidRPr="00F27F33" w:rsidRDefault="0092691D" w:rsidP="00411480">
            <w:pPr>
              <w:keepNext/>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231F20"/>
              </w:rPr>
            </w:pPr>
            <w:r w:rsidRPr="00F27F33">
              <w:rPr>
                <w:rFonts w:cstheme="minorHAnsi"/>
                <w:color w:val="231F20"/>
              </w:rPr>
              <w:t xml:space="preserve">Nr </w:t>
            </w:r>
          </w:p>
        </w:tc>
      </w:tr>
      <w:tr w:rsidR="0092691D" w:rsidRPr="00C62803" w14:paraId="576B8D6E" w14:textId="77777777" w:rsidTr="00862CA5">
        <w:tc>
          <w:tcPr>
            <w:cnfStyle w:val="001000000000" w:firstRow="0" w:lastRow="0" w:firstColumn="1" w:lastColumn="0" w:oddVBand="0" w:evenVBand="0" w:oddHBand="0" w:evenHBand="0" w:firstRowFirstColumn="0" w:firstRowLastColumn="0" w:lastRowFirstColumn="0" w:lastRowLastColumn="0"/>
            <w:tcW w:w="444" w:type="dxa"/>
            <w:shd w:val="clear" w:color="auto" w:fill="auto"/>
          </w:tcPr>
          <w:p w14:paraId="7910BE25" w14:textId="77777777" w:rsidR="0092691D" w:rsidRPr="00F27F33" w:rsidRDefault="0092691D" w:rsidP="00411480">
            <w:pPr>
              <w:widowControl w:val="0"/>
              <w:autoSpaceDE w:val="0"/>
              <w:autoSpaceDN w:val="0"/>
              <w:adjustRightInd w:val="0"/>
              <w:rPr>
                <w:rFonts w:cstheme="minorHAnsi"/>
              </w:rPr>
            </w:pPr>
          </w:p>
        </w:tc>
        <w:tc>
          <w:tcPr>
            <w:tcW w:w="5666" w:type="dxa"/>
            <w:shd w:val="clear" w:color="auto" w:fill="auto"/>
          </w:tcPr>
          <w:p w14:paraId="125B7F24" w14:textId="77777777" w:rsidR="0092691D" w:rsidRPr="00F27F33" w:rsidRDefault="0092691D" w:rsidP="00411480">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bCs/>
              </w:rPr>
            </w:pPr>
            <w:r w:rsidRPr="00F27F33">
              <w:rPr>
                <w:rFonts w:cstheme="minorHAnsi"/>
                <w:bCs/>
              </w:rPr>
              <w:t>Infastructura de colectare separata a deseurilor (platforme/puncte de colectare)</w:t>
            </w:r>
          </w:p>
        </w:tc>
        <w:tc>
          <w:tcPr>
            <w:tcW w:w="1450" w:type="dxa"/>
            <w:shd w:val="clear" w:color="auto" w:fill="auto"/>
          </w:tcPr>
          <w:p w14:paraId="5B29388E" w14:textId="77777777" w:rsidR="0092691D" w:rsidRPr="00C62803" w:rsidRDefault="0092691D" w:rsidP="00411480">
            <w:pPr>
              <w:keepNext/>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231F20"/>
              </w:rPr>
            </w:pPr>
            <w:r w:rsidRPr="00F27F33">
              <w:rPr>
                <w:rFonts w:cstheme="minorHAnsi"/>
                <w:color w:val="231F20"/>
              </w:rPr>
              <w:t>Nr</w:t>
            </w:r>
          </w:p>
        </w:tc>
      </w:tr>
    </w:tbl>
    <w:p w14:paraId="2128BC9C" w14:textId="77777777" w:rsidR="002A10AE" w:rsidRDefault="002A10AE" w:rsidP="002A10AE">
      <w:pPr>
        <w:spacing w:after="0" w:line="240" w:lineRule="auto"/>
        <w:jc w:val="both"/>
        <w:rPr>
          <w:rFonts w:cstheme="minorHAnsi"/>
          <w:iCs/>
        </w:rPr>
      </w:pPr>
    </w:p>
    <w:p w14:paraId="0894FF7C" w14:textId="079CB06B" w:rsidR="002A10AE" w:rsidRPr="00862CA5" w:rsidRDefault="002A10AE" w:rsidP="002A10AE">
      <w:pPr>
        <w:spacing w:after="0" w:line="240" w:lineRule="auto"/>
        <w:jc w:val="both"/>
        <w:rPr>
          <w:rFonts w:cstheme="minorHAnsi"/>
          <w:iCs/>
        </w:rPr>
      </w:pPr>
      <w:r w:rsidRPr="00862CA5">
        <w:rPr>
          <w:rFonts w:cstheme="minorHAnsi"/>
          <w:iCs/>
        </w:rPr>
        <w:t>Apel tip C</w:t>
      </w:r>
    </w:p>
    <w:tbl>
      <w:tblPr>
        <w:tblStyle w:val="GridTable4-Accent1"/>
        <w:tblW w:w="7285" w:type="dxa"/>
        <w:tblLook w:val="04A0" w:firstRow="1" w:lastRow="0" w:firstColumn="1" w:lastColumn="0" w:noHBand="0" w:noVBand="1"/>
      </w:tblPr>
      <w:tblGrid>
        <w:gridCol w:w="7285"/>
      </w:tblGrid>
      <w:tr w:rsidR="002A10AE" w:rsidRPr="002A10AE" w14:paraId="188CE3EF" w14:textId="77777777" w:rsidTr="00862C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85" w:type="dxa"/>
            <w:shd w:val="clear" w:color="auto" w:fill="auto"/>
            <w:hideMark/>
          </w:tcPr>
          <w:p w14:paraId="5719EC59" w14:textId="66873F96" w:rsidR="002A10AE" w:rsidRPr="00862CA5" w:rsidRDefault="002A10AE" w:rsidP="00DD7FEC">
            <w:pPr>
              <w:autoSpaceDE w:val="0"/>
              <w:autoSpaceDN w:val="0"/>
              <w:ind w:left="40"/>
              <w:jc w:val="both"/>
              <w:rPr>
                <w:rFonts w:cstheme="minorHAnsi"/>
                <w:b w:val="0"/>
                <w:bCs w:val="0"/>
                <w:iCs/>
              </w:rPr>
            </w:pPr>
            <w:r w:rsidRPr="00862CA5">
              <w:rPr>
                <w:rFonts w:eastAsiaTheme="majorEastAsia" w:cstheme="minorHAnsi"/>
                <w:iCs/>
              </w:rPr>
              <w:t>Stații fixe de moni</w:t>
            </w:r>
            <w:r w:rsidR="00DD7FEC" w:rsidRPr="00DD7FEC">
              <w:rPr>
                <w:rFonts w:eastAsiaTheme="majorEastAsia" w:cstheme="minorHAnsi"/>
                <w:iCs/>
              </w:rPr>
              <w:t xml:space="preserve">Indicatori la nivel de proiect </w:t>
            </w:r>
            <w:r w:rsidRPr="00862CA5">
              <w:rPr>
                <w:rFonts w:eastAsiaTheme="majorEastAsia" w:cstheme="minorHAnsi"/>
                <w:iCs/>
              </w:rPr>
              <w:t>torizare a calității aerului noi</w:t>
            </w:r>
          </w:p>
        </w:tc>
      </w:tr>
      <w:tr w:rsidR="002A10AE" w:rsidRPr="002A10AE" w14:paraId="5568F772" w14:textId="77777777" w:rsidTr="00862C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85" w:type="dxa"/>
            <w:shd w:val="clear" w:color="auto" w:fill="auto"/>
          </w:tcPr>
          <w:p w14:paraId="7010F3E1" w14:textId="77777777" w:rsidR="002A10AE" w:rsidRPr="00862CA5" w:rsidRDefault="002A10AE" w:rsidP="00411480">
            <w:pPr>
              <w:autoSpaceDE w:val="0"/>
              <w:autoSpaceDN w:val="0"/>
              <w:ind w:left="40"/>
              <w:jc w:val="both"/>
              <w:rPr>
                <w:rFonts w:eastAsiaTheme="majorEastAsia" w:cstheme="minorHAnsi"/>
                <w:b w:val="0"/>
                <w:bCs w:val="0"/>
                <w:iCs/>
              </w:rPr>
            </w:pPr>
            <w:r w:rsidRPr="00862CA5">
              <w:rPr>
                <w:rFonts w:cstheme="minorHAnsi"/>
                <w:iCs/>
              </w:rPr>
              <w:t>Stații de monitorizare a calității aerului dotate cu echipamente suplimentare</w:t>
            </w:r>
          </w:p>
        </w:tc>
      </w:tr>
      <w:tr w:rsidR="002A10AE" w:rsidRPr="002A10AE" w14:paraId="40CD27E7" w14:textId="77777777" w:rsidTr="00862CA5">
        <w:tc>
          <w:tcPr>
            <w:cnfStyle w:val="001000000000" w:firstRow="0" w:lastRow="0" w:firstColumn="1" w:lastColumn="0" w:oddVBand="0" w:evenVBand="0" w:oddHBand="0" w:evenHBand="0" w:firstRowFirstColumn="0" w:firstRowLastColumn="0" w:lastRowFirstColumn="0" w:lastRowLastColumn="0"/>
            <w:tcW w:w="7285" w:type="dxa"/>
            <w:shd w:val="clear" w:color="auto" w:fill="auto"/>
          </w:tcPr>
          <w:p w14:paraId="36E9C23B" w14:textId="77777777" w:rsidR="002A10AE" w:rsidRPr="00862CA5" w:rsidRDefault="002A10AE" w:rsidP="00411480">
            <w:pPr>
              <w:autoSpaceDE w:val="0"/>
              <w:autoSpaceDN w:val="0"/>
              <w:ind w:left="40"/>
              <w:jc w:val="both"/>
              <w:rPr>
                <w:rFonts w:eastAsiaTheme="majorEastAsia" w:cstheme="minorHAnsi"/>
                <w:b w:val="0"/>
                <w:bCs w:val="0"/>
                <w:iCs/>
              </w:rPr>
            </w:pPr>
            <w:r w:rsidRPr="00862CA5">
              <w:rPr>
                <w:iCs/>
              </w:rPr>
              <w:t>Sistem de prognoză a calității aerului</w:t>
            </w:r>
          </w:p>
        </w:tc>
      </w:tr>
      <w:tr w:rsidR="002A10AE" w:rsidRPr="002A10AE" w14:paraId="74B797C1" w14:textId="77777777" w:rsidTr="00862C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85" w:type="dxa"/>
            <w:shd w:val="clear" w:color="auto" w:fill="auto"/>
          </w:tcPr>
          <w:p w14:paraId="198093ED" w14:textId="77777777" w:rsidR="002A10AE" w:rsidRPr="00862CA5" w:rsidRDefault="002A10AE" w:rsidP="00411480">
            <w:pPr>
              <w:autoSpaceDE w:val="0"/>
              <w:autoSpaceDN w:val="0"/>
              <w:ind w:left="40"/>
              <w:jc w:val="both"/>
              <w:rPr>
                <w:rFonts w:eastAsiaTheme="majorEastAsia" w:cstheme="minorHAnsi"/>
                <w:b w:val="0"/>
                <w:bCs w:val="0"/>
                <w:iCs/>
              </w:rPr>
            </w:pPr>
            <w:r w:rsidRPr="00862CA5">
              <w:rPr>
                <w:iCs/>
              </w:rPr>
              <w:t>Bază de date privind emisiile de poluanți conform Directivei INSPIRE</w:t>
            </w:r>
          </w:p>
        </w:tc>
      </w:tr>
      <w:tr w:rsidR="002A10AE" w:rsidRPr="002A10AE" w14:paraId="05B7F152" w14:textId="77777777" w:rsidTr="00862CA5">
        <w:tc>
          <w:tcPr>
            <w:cnfStyle w:val="001000000000" w:firstRow="0" w:lastRow="0" w:firstColumn="1" w:lastColumn="0" w:oddVBand="0" w:evenVBand="0" w:oddHBand="0" w:evenHBand="0" w:firstRowFirstColumn="0" w:firstRowLastColumn="0" w:lastRowFirstColumn="0" w:lastRowLastColumn="0"/>
            <w:tcW w:w="7285" w:type="dxa"/>
            <w:shd w:val="clear" w:color="auto" w:fill="auto"/>
          </w:tcPr>
          <w:p w14:paraId="4245AAD8" w14:textId="77777777" w:rsidR="002A10AE" w:rsidRPr="00862CA5" w:rsidRDefault="002A10AE" w:rsidP="00411480">
            <w:pPr>
              <w:autoSpaceDE w:val="0"/>
              <w:autoSpaceDN w:val="0"/>
              <w:ind w:left="40"/>
              <w:jc w:val="both"/>
              <w:rPr>
                <w:rFonts w:eastAsiaTheme="majorEastAsia" w:cstheme="minorHAnsi"/>
                <w:b w:val="0"/>
                <w:bCs w:val="0"/>
                <w:iCs/>
              </w:rPr>
            </w:pPr>
            <w:r w:rsidRPr="00862CA5">
              <w:rPr>
                <w:iCs/>
              </w:rPr>
              <w:t>Stații mobile de monitorizare a calității aerului</w:t>
            </w:r>
          </w:p>
        </w:tc>
      </w:tr>
      <w:tr w:rsidR="002A10AE" w:rsidRPr="00E52664" w14:paraId="4203C506" w14:textId="77777777" w:rsidTr="00862C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85" w:type="dxa"/>
            <w:shd w:val="clear" w:color="auto" w:fill="auto"/>
          </w:tcPr>
          <w:p w14:paraId="7CB189E3" w14:textId="77777777" w:rsidR="002A10AE" w:rsidRPr="00862CA5" w:rsidRDefault="002A10AE" w:rsidP="00411480">
            <w:pPr>
              <w:autoSpaceDE w:val="0"/>
              <w:autoSpaceDN w:val="0"/>
              <w:ind w:left="40"/>
              <w:jc w:val="both"/>
              <w:rPr>
                <w:rFonts w:eastAsiaTheme="majorEastAsia" w:cstheme="minorHAnsi"/>
                <w:b w:val="0"/>
                <w:bCs w:val="0"/>
                <w:iCs/>
              </w:rPr>
            </w:pPr>
            <w:r w:rsidRPr="00862CA5">
              <w:rPr>
                <w:iCs/>
              </w:rPr>
              <w:t>Sisteme aeropurtate dotate cu echipamente de măsurare a poluanților în atmosferă</w:t>
            </w:r>
          </w:p>
        </w:tc>
      </w:tr>
    </w:tbl>
    <w:p w14:paraId="1D02B6BF" w14:textId="77777777" w:rsidR="002A10AE" w:rsidRDefault="002A10AE" w:rsidP="007E4CAB">
      <w:pPr>
        <w:spacing w:after="0" w:line="240" w:lineRule="auto"/>
        <w:jc w:val="both"/>
        <w:rPr>
          <w:rFonts w:cstheme="minorHAnsi"/>
          <w:iCs/>
        </w:rPr>
      </w:pPr>
    </w:p>
    <w:p w14:paraId="62645742" w14:textId="4EC97906" w:rsidR="00EB16A9" w:rsidRPr="00C62803" w:rsidRDefault="00EB16A9" w:rsidP="007E4CAB">
      <w:pPr>
        <w:spacing w:after="0" w:line="240" w:lineRule="auto"/>
        <w:jc w:val="both"/>
        <w:rPr>
          <w:rFonts w:cstheme="minorHAnsi"/>
          <w:iCs/>
        </w:rPr>
      </w:pPr>
      <w:r>
        <w:rPr>
          <w:rFonts w:cstheme="minorHAnsi"/>
          <w:iCs/>
        </w:rPr>
        <w:t>Apel tip D2</w:t>
      </w:r>
    </w:p>
    <w:tbl>
      <w:tblPr>
        <w:tblStyle w:val="GridTable4-Accent1"/>
        <w:tblW w:w="7202" w:type="dxa"/>
        <w:tblInd w:w="-5" w:type="dxa"/>
        <w:tblLook w:val="04A0" w:firstRow="1" w:lastRow="0" w:firstColumn="1" w:lastColumn="0" w:noHBand="0" w:noVBand="1"/>
      </w:tblPr>
      <w:tblGrid>
        <w:gridCol w:w="541"/>
        <w:gridCol w:w="5257"/>
        <w:gridCol w:w="1404"/>
      </w:tblGrid>
      <w:tr w:rsidR="00EB16A9" w:rsidRPr="00542155" w14:paraId="3A23022A" w14:textId="77777777" w:rsidTr="004114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6" w:type="dxa"/>
            <w:vAlign w:val="center"/>
            <w:hideMark/>
          </w:tcPr>
          <w:p w14:paraId="1A139F06" w14:textId="77777777" w:rsidR="00EB16A9" w:rsidRPr="00542155" w:rsidRDefault="00EB16A9" w:rsidP="00411480">
            <w:pPr>
              <w:jc w:val="both"/>
              <w:rPr>
                <w:rFonts w:cstheme="minorHAnsi"/>
                <w:b w:val="0"/>
                <w:iCs/>
                <w:color w:val="auto"/>
              </w:rPr>
            </w:pPr>
            <w:r w:rsidRPr="00542155">
              <w:rPr>
                <w:rFonts w:cstheme="minorHAnsi"/>
                <w:b w:val="0"/>
                <w:bCs w:val="0"/>
                <w:iCs/>
                <w:color w:val="auto"/>
              </w:rPr>
              <w:t>ID</w:t>
            </w:r>
          </w:p>
        </w:tc>
        <w:tc>
          <w:tcPr>
            <w:tcW w:w="5536" w:type="dxa"/>
            <w:vAlign w:val="center"/>
            <w:hideMark/>
          </w:tcPr>
          <w:p w14:paraId="7DC8730E" w14:textId="77777777" w:rsidR="00EB16A9" w:rsidRPr="00542155" w:rsidRDefault="00EB16A9" w:rsidP="00411480">
            <w:pPr>
              <w:jc w:val="both"/>
              <w:cnfStyle w:val="100000000000" w:firstRow="1" w:lastRow="0" w:firstColumn="0" w:lastColumn="0" w:oddVBand="0" w:evenVBand="0" w:oddHBand="0" w:evenHBand="0" w:firstRowFirstColumn="0" w:firstRowLastColumn="0" w:lastRowFirstColumn="0" w:lastRowLastColumn="0"/>
              <w:rPr>
                <w:rFonts w:cstheme="minorHAnsi"/>
                <w:iCs/>
                <w:color w:val="auto"/>
              </w:rPr>
            </w:pPr>
            <w:r w:rsidRPr="00542155">
              <w:rPr>
                <w:rFonts w:cstheme="minorHAnsi"/>
                <w:b w:val="0"/>
                <w:bCs w:val="0"/>
                <w:iCs/>
                <w:color w:val="auto"/>
              </w:rPr>
              <w:t>Indicatori la nivel de proiect</w:t>
            </w:r>
          </w:p>
        </w:tc>
        <w:tc>
          <w:tcPr>
            <w:tcW w:w="1430" w:type="dxa"/>
            <w:vAlign w:val="center"/>
            <w:hideMark/>
          </w:tcPr>
          <w:p w14:paraId="0DF2E40A" w14:textId="77777777" w:rsidR="00EB16A9" w:rsidRPr="00542155" w:rsidRDefault="00EB16A9" w:rsidP="00411480">
            <w:pPr>
              <w:jc w:val="both"/>
              <w:cnfStyle w:val="100000000000" w:firstRow="1" w:lastRow="0" w:firstColumn="0" w:lastColumn="0" w:oddVBand="0" w:evenVBand="0" w:oddHBand="0" w:evenHBand="0" w:firstRowFirstColumn="0" w:firstRowLastColumn="0" w:lastRowFirstColumn="0" w:lastRowLastColumn="0"/>
              <w:rPr>
                <w:rFonts w:cstheme="minorHAnsi"/>
                <w:b w:val="0"/>
                <w:iCs/>
                <w:color w:val="auto"/>
              </w:rPr>
            </w:pPr>
            <w:r w:rsidRPr="00542155">
              <w:rPr>
                <w:rFonts w:cstheme="minorHAnsi"/>
                <w:b w:val="0"/>
                <w:bCs w:val="0"/>
                <w:iCs/>
                <w:color w:val="auto"/>
              </w:rPr>
              <w:t>Unitate de măsură</w:t>
            </w:r>
          </w:p>
        </w:tc>
      </w:tr>
      <w:tr w:rsidR="00EB16A9" w:rsidRPr="00542155" w14:paraId="0AD4BA14" w14:textId="77777777" w:rsidTr="004114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6" w:type="dxa"/>
            <w:shd w:val="clear" w:color="auto" w:fill="auto"/>
          </w:tcPr>
          <w:p w14:paraId="6C16D760" w14:textId="77777777" w:rsidR="00EB16A9" w:rsidRPr="00542155" w:rsidRDefault="00EB16A9" w:rsidP="00411480">
            <w:pPr>
              <w:jc w:val="both"/>
              <w:rPr>
                <w:rFonts w:cstheme="minorHAnsi"/>
                <w:b w:val="0"/>
                <w:bCs w:val="0"/>
                <w:iCs/>
              </w:rPr>
            </w:pPr>
            <w:r>
              <w:rPr>
                <w:rFonts w:cstheme="minorHAnsi"/>
                <w:b w:val="0"/>
                <w:bCs w:val="0"/>
                <w:iCs/>
              </w:rPr>
              <w:t>2S9</w:t>
            </w:r>
          </w:p>
        </w:tc>
        <w:tc>
          <w:tcPr>
            <w:tcW w:w="5536" w:type="dxa"/>
            <w:shd w:val="clear" w:color="auto" w:fill="auto"/>
          </w:tcPr>
          <w:p w14:paraId="43518113" w14:textId="77777777" w:rsidR="00EB16A9" w:rsidRPr="00132195" w:rsidRDefault="00EB16A9" w:rsidP="00411480">
            <w:pPr>
              <w:jc w:val="both"/>
              <w:cnfStyle w:val="000000100000" w:firstRow="0" w:lastRow="0" w:firstColumn="0" w:lastColumn="0" w:oddVBand="0" w:evenVBand="0" w:oddHBand="1" w:evenHBand="0" w:firstRowFirstColumn="0" w:firstRowLastColumn="0" w:lastRowFirstColumn="0" w:lastRowLastColumn="0"/>
              <w:rPr>
                <w:rFonts w:cstheme="minorHAnsi"/>
                <w:iCs/>
                <w:lang w:val="it-IT"/>
              </w:rPr>
            </w:pPr>
            <w:r w:rsidRPr="00542155">
              <w:rPr>
                <w:rFonts w:cstheme="minorHAnsi"/>
                <w:iCs/>
                <w:lang w:val="it-IT"/>
              </w:rPr>
              <w:t>Numărul de localități în care valoarea timpului de răspuns la intervenții este mai mic de 20 minute</w:t>
            </w:r>
          </w:p>
        </w:tc>
        <w:tc>
          <w:tcPr>
            <w:tcW w:w="1430" w:type="dxa"/>
            <w:shd w:val="clear" w:color="auto" w:fill="auto"/>
          </w:tcPr>
          <w:p w14:paraId="28D191D7" w14:textId="77777777" w:rsidR="00EB16A9" w:rsidRPr="00542155" w:rsidRDefault="00EB16A9" w:rsidP="00411480">
            <w:pPr>
              <w:jc w:val="both"/>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iCs/>
              </w:rPr>
              <w:t>Localități</w:t>
            </w:r>
          </w:p>
        </w:tc>
      </w:tr>
    </w:tbl>
    <w:p w14:paraId="23ED88FE" w14:textId="77777777" w:rsidR="00194912" w:rsidRPr="00C62803" w:rsidRDefault="00194912" w:rsidP="007E4CAB">
      <w:pPr>
        <w:pStyle w:val="Heading2"/>
        <w:spacing w:before="0" w:line="240" w:lineRule="auto"/>
        <w:rPr>
          <w:sz w:val="22"/>
          <w:szCs w:val="22"/>
        </w:rPr>
      </w:pPr>
    </w:p>
    <w:p w14:paraId="01986249" w14:textId="1EDD1EA6" w:rsidR="00153F9F" w:rsidRPr="00C62803" w:rsidRDefault="00153F9F" w:rsidP="007E4CAB">
      <w:pPr>
        <w:pStyle w:val="Heading2"/>
        <w:spacing w:before="0" w:line="240" w:lineRule="auto"/>
        <w:rPr>
          <w:sz w:val="22"/>
          <w:szCs w:val="22"/>
        </w:rPr>
      </w:pPr>
      <w:bookmarkStart w:id="49" w:name="_Toc148544474"/>
      <w:r w:rsidRPr="00C62803">
        <w:rPr>
          <w:sz w:val="22"/>
          <w:szCs w:val="22"/>
        </w:rPr>
        <w:t>3.9.</w:t>
      </w:r>
      <w:r w:rsidRPr="00C62803">
        <w:rPr>
          <w:sz w:val="22"/>
          <w:szCs w:val="22"/>
        </w:rPr>
        <w:tab/>
        <w:t>Rezultatele așteptate</w:t>
      </w:r>
      <w:bookmarkEnd w:id="49"/>
      <w:r w:rsidRPr="00C62803">
        <w:rPr>
          <w:sz w:val="22"/>
          <w:szCs w:val="22"/>
        </w:rPr>
        <w:tab/>
      </w:r>
    </w:p>
    <w:p w14:paraId="4DFF2C89" w14:textId="77777777" w:rsidR="00153F9F" w:rsidRPr="00C62803" w:rsidRDefault="00153F9F" w:rsidP="007E4CAB">
      <w:pPr>
        <w:autoSpaceDE w:val="0"/>
        <w:autoSpaceDN w:val="0"/>
        <w:adjustRightInd w:val="0"/>
        <w:spacing w:after="0" w:line="240" w:lineRule="auto"/>
        <w:jc w:val="both"/>
        <w:rPr>
          <w:rFonts w:cstheme="minorHAnsi"/>
          <w:b/>
          <w:color w:val="000000"/>
        </w:rPr>
      </w:pPr>
    </w:p>
    <w:p w14:paraId="3A1E1659" w14:textId="77777777" w:rsidR="00B65DC1" w:rsidRPr="0055276D" w:rsidRDefault="00153F9F" w:rsidP="007E4CAB">
      <w:pPr>
        <w:autoSpaceDE w:val="0"/>
        <w:autoSpaceDN w:val="0"/>
        <w:adjustRightInd w:val="0"/>
        <w:spacing w:after="0" w:line="240" w:lineRule="auto"/>
        <w:jc w:val="both"/>
        <w:rPr>
          <w:rFonts w:cstheme="minorHAnsi"/>
          <w:color w:val="231F20"/>
        </w:rPr>
      </w:pPr>
      <w:r w:rsidRPr="0055276D">
        <w:rPr>
          <w:rFonts w:cstheme="minorHAnsi"/>
          <w:b/>
          <w:color w:val="000000"/>
        </w:rPr>
        <w:t>Principalele rezultate</w:t>
      </w:r>
      <w:r w:rsidRPr="0055276D">
        <w:rPr>
          <w:rFonts w:cstheme="minorHAnsi"/>
          <w:color w:val="000000"/>
        </w:rPr>
        <w:t xml:space="preserve"> </w:t>
      </w:r>
      <w:r w:rsidRPr="0055276D">
        <w:rPr>
          <w:rFonts w:cstheme="minorHAnsi"/>
          <w:color w:val="231F20"/>
        </w:rPr>
        <w:t xml:space="preserve">urmărite prin promovarea </w:t>
      </w:r>
      <w:r w:rsidR="00B65DC1" w:rsidRPr="0055276D">
        <w:rPr>
          <w:rFonts w:cstheme="minorHAnsi"/>
          <w:color w:val="231F20"/>
        </w:rPr>
        <w:t>proiectelor sunt:</w:t>
      </w:r>
    </w:p>
    <w:p w14:paraId="1504E8A8" w14:textId="77777777" w:rsidR="00B65DC1" w:rsidRDefault="00B65DC1" w:rsidP="007E4CAB">
      <w:pPr>
        <w:autoSpaceDE w:val="0"/>
        <w:autoSpaceDN w:val="0"/>
        <w:adjustRightInd w:val="0"/>
        <w:spacing w:after="0" w:line="240" w:lineRule="auto"/>
        <w:jc w:val="both"/>
        <w:rPr>
          <w:rFonts w:cstheme="minorHAnsi"/>
          <w:color w:val="231F20"/>
          <w:highlight w:val="yellow"/>
        </w:rPr>
      </w:pPr>
    </w:p>
    <w:p w14:paraId="7A0AA7E6" w14:textId="344A806E" w:rsidR="00153F9F" w:rsidRPr="00B65DC1" w:rsidRDefault="00B65DC1" w:rsidP="00B65DC1">
      <w:pPr>
        <w:pStyle w:val="ListParagraph"/>
        <w:numPr>
          <w:ilvl w:val="0"/>
          <w:numId w:val="53"/>
        </w:numPr>
        <w:autoSpaceDE w:val="0"/>
        <w:autoSpaceDN w:val="0"/>
        <w:adjustRightInd w:val="0"/>
        <w:spacing w:after="0" w:line="240" w:lineRule="auto"/>
        <w:jc w:val="both"/>
        <w:rPr>
          <w:rFonts w:cstheme="minorHAnsi"/>
          <w:b/>
          <w:bCs/>
          <w:iCs/>
          <w:color w:val="0070C0"/>
        </w:rPr>
      </w:pPr>
      <w:r>
        <w:rPr>
          <w:rFonts w:cstheme="minorHAnsi"/>
          <w:b/>
          <w:bCs/>
          <w:iCs/>
          <w:color w:val="0070C0"/>
        </w:rPr>
        <w:t xml:space="preserve">apelul A1 – </w:t>
      </w:r>
      <w:r w:rsidRPr="00B65DC1">
        <w:rPr>
          <w:rFonts w:cstheme="minorHAnsi"/>
          <w:iCs/>
        </w:rPr>
        <w:t>dezvoltarea rețelei de monitorizare a calit</w:t>
      </w:r>
      <w:r w:rsidR="005B2585">
        <w:rPr>
          <w:rFonts w:cstheme="minorHAnsi"/>
          <w:iCs/>
        </w:rPr>
        <w:t>ă</w:t>
      </w:r>
      <w:r w:rsidRPr="00B65DC1">
        <w:rPr>
          <w:rFonts w:cstheme="minorHAnsi"/>
          <w:iCs/>
        </w:rPr>
        <w:t>ți</w:t>
      </w:r>
      <w:r w:rsidR="005B2585">
        <w:rPr>
          <w:rFonts w:cstheme="minorHAnsi"/>
          <w:iCs/>
        </w:rPr>
        <w:t>i</w:t>
      </w:r>
      <w:r w:rsidRPr="00B65DC1">
        <w:rPr>
          <w:rFonts w:cstheme="minorHAnsi"/>
          <w:iCs/>
        </w:rPr>
        <w:t xml:space="preserve"> apei la nivel național</w:t>
      </w:r>
    </w:p>
    <w:p w14:paraId="551472D2" w14:textId="477A6373" w:rsidR="00B65DC1" w:rsidRPr="0055276D" w:rsidRDefault="00B65DC1" w:rsidP="00B65DC1">
      <w:pPr>
        <w:pStyle w:val="ListParagraph"/>
        <w:numPr>
          <w:ilvl w:val="0"/>
          <w:numId w:val="53"/>
        </w:numPr>
        <w:autoSpaceDE w:val="0"/>
        <w:autoSpaceDN w:val="0"/>
        <w:adjustRightInd w:val="0"/>
        <w:spacing w:after="0" w:line="240" w:lineRule="auto"/>
        <w:jc w:val="both"/>
        <w:rPr>
          <w:rFonts w:cstheme="minorHAnsi"/>
          <w:b/>
          <w:bCs/>
          <w:iCs/>
          <w:color w:val="0070C0"/>
        </w:rPr>
      </w:pPr>
      <w:r>
        <w:rPr>
          <w:rFonts w:cstheme="minorHAnsi"/>
          <w:b/>
          <w:bCs/>
          <w:iCs/>
          <w:color w:val="0070C0"/>
        </w:rPr>
        <w:t xml:space="preserve">apelul A2 – </w:t>
      </w:r>
      <w:r w:rsidRPr="0055276D">
        <w:rPr>
          <w:rFonts w:cstheme="minorHAnsi"/>
          <w:iCs/>
        </w:rPr>
        <w:t xml:space="preserve">realizarea de cereri de finanțare pentru proiectele de investiții </w:t>
      </w:r>
      <w:r w:rsidR="00415F16" w:rsidRPr="0055276D">
        <w:rPr>
          <w:rFonts w:cstheme="minorHAnsi"/>
          <w:iCs/>
        </w:rPr>
        <w:t>în sectorul de apă</w:t>
      </w:r>
    </w:p>
    <w:p w14:paraId="146E0EA2" w14:textId="600876F8" w:rsidR="00B65DC1" w:rsidRPr="00A8185F" w:rsidRDefault="00415F16" w:rsidP="00B65DC1">
      <w:pPr>
        <w:pStyle w:val="ListParagraph"/>
        <w:numPr>
          <w:ilvl w:val="0"/>
          <w:numId w:val="53"/>
        </w:numPr>
        <w:autoSpaceDE w:val="0"/>
        <w:autoSpaceDN w:val="0"/>
        <w:adjustRightInd w:val="0"/>
        <w:spacing w:after="0" w:line="240" w:lineRule="auto"/>
        <w:jc w:val="both"/>
        <w:rPr>
          <w:rFonts w:cstheme="minorHAnsi"/>
          <w:b/>
          <w:bCs/>
          <w:iCs/>
          <w:color w:val="0070C0"/>
        </w:rPr>
      </w:pPr>
      <w:r>
        <w:rPr>
          <w:rFonts w:cstheme="minorHAnsi"/>
          <w:b/>
          <w:bCs/>
          <w:iCs/>
          <w:color w:val="0070C0"/>
        </w:rPr>
        <w:t>apel B1 –</w:t>
      </w:r>
      <w:r w:rsidRPr="0055276D">
        <w:rPr>
          <w:rFonts w:cstheme="minorHAnsi"/>
          <w:b/>
          <w:bCs/>
          <w:iCs/>
          <w:color w:val="0070C0"/>
        </w:rPr>
        <w:t xml:space="preserve"> </w:t>
      </w:r>
      <w:r w:rsidRPr="0055276D">
        <w:rPr>
          <w:rFonts w:cstheme="minorHAnsi"/>
          <w:iCs/>
        </w:rPr>
        <w:t>finalizarea investițiilor în domeniul managementului integrat al deșeurilor</w:t>
      </w:r>
    </w:p>
    <w:p w14:paraId="44F004B8" w14:textId="1A8DF606" w:rsidR="00A8185F" w:rsidRPr="0055276D" w:rsidRDefault="00A8185F" w:rsidP="00A8185F">
      <w:pPr>
        <w:pStyle w:val="ListParagraph"/>
        <w:numPr>
          <w:ilvl w:val="0"/>
          <w:numId w:val="53"/>
        </w:numPr>
        <w:autoSpaceDE w:val="0"/>
        <w:autoSpaceDN w:val="0"/>
        <w:adjustRightInd w:val="0"/>
        <w:spacing w:after="0" w:line="240" w:lineRule="auto"/>
        <w:jc w:val="both"/>
        <w:rPr>
          <w:rFonts w:cstheme="minorHAnsi"/>
          <w:iCs/>
        </w:rPr>
      </w:pPr>
      <w:r>
        <w:rPr>
          <w:rFonts w:cstheme="minorHAnsi"/>
          <w:b/>
          <w:bCs/>
          <w:iCs/>
          <w:color w:val="0070C0"/>
        </w:rPr>
        <w:t>apel B2 –</w:t>
      </w:r>
      <w:r w:rsidRPr="0055276D">
        <w:rPr>
          <w:rFonts w:cstheme="minorHAnsi"/>
          <w:b/>
          <w:bCs/>
          <w:iCs/>
          <w:color w:val="0070C0"/>
        </w:rPr>
        <w:t xml:space="preserve"> </w:t>
      </w:r>
      <w:r w:rsidRPr="0055276D">
        <w:rPr>
          <w:rFonts w:cstheme="minorHAnsi"/>
          <w:iCs/>
        </w:rPr>
        <w:t>dezvoltarea capacității instituționale a MMAP</w:t>
      </w:r>
      <w:r w:rsidR="001D3F7D">
        <w:rPr>
          <w:rFonts w:cstheme="minorHAnsi"/>
          <w:iCs/>
        </w:rPr>
        <w:t>, ANPM, GNM și AFM (insituții cu competențe în sectorul deșeurilor)</w:t>
      </w:r>
      <w:r w:rsidR="00465EAD">
        <w:rPr>
          <w:rFonts w:cstheme="minorHAnsi"/>
          <w:iCs/>
        </w:rPr>
        <w:t xml:space="preserve"> în vederea implementării măsurilor de guvernanță din PNGD, inclusiv revizuirea PNGD și îndeplinirea condiției favorizante din sectorul deșeurilor</w:t>
      </w:r>
    </w:p>
    <w:p w14:paraId="342E8669" w14:textId="5CC39E6A" w:rsidR="00415F16" w:rsidRPr="0055276D" w:rsidRDefault="00415F16" w:rsidP="00415F16">
      <w:pPr>
        <w:pStyle w:val="ListParagraph"/>
        <w:numPr>
          <w:ilvl w:val="0"/>
          <w:numId w:val="53"/>
        </w:numPr>
        <w:autoSpaceDE w:val="0"/>
        <w:autoSpaceDN w:val="0"/>
        <w:adjustRightInd w:val="0"/>
        <w:spacing w:after="0" w:line="240" w:lineRule="auto"/>
        <w:jc w:val="both"/>
        <w:rPr>
          <w:rFonts w:cstheme="minorHAnsi"/>
          <w:b/>
          <w:bCs/>
          <w:iCs/>
          <w:color w:val="0070C0"/>
        </w:rPr>
      </w:pPr>
      <w:r>
        <w:rPr>
          <w:rFonts w:cstheme="minorHAnsi"/>
          <w:b/>
          <w:bCs/>
          <w:iCs/>
          <w:color w:val="0070C0"/>
        </w:rPr>
        <w:t>apel B3 -</w:t>
      </w:r>
      <w:r w:rsidRPr="0055276D">
        <w:rPr>
          <w:rFonts w:cstheme="minorHAnsi"/>
          <w:b/>
          <w:bCs/>
          <w:iCs/>
          <w:color w:val="0070C0"/>
        </w:rPr>
        <w:t xml:space="preserve"> </w:t>
      </w:r>
      <w:r w:rsidRPr="0055276D">
        <w:rPr>
          <w:rFonts w:cstheme="minorHAnsi"/>
          <w:iCs/>
        </w:rPr>
        <w:t>proiecte de investiții în sectorul de deșeuri</w:t>
      </w:r>
      <w:r w:rsidR="001D3F7D">
        <w:rPr>
          <w:rFonts w:cstheme="minorHAnsi"/>
          <w:iCs/>
        </w:rPr>
        <w:t xml:space="preserve"> aprobate</w:t>
      </w:r>
    </w:p>
    <w:p w14:paraId="6180156B" w14:textId="6B8E71D7" w:rsidR="00415F16" w:rsidRPr="00415F16" w:rsidRDefault="00415F16" w:rsidP="00B65DC1">
      <w:pPr>
        <w:pStyle w:val="ListParagraph"/>
        <w:numPr>
          <w:ilvl w:val="0"/>
          <w:numId w:val="53"/>
        </w:numPr>
        <w:autoSpaceDE w:val="0"/>
        <w:autoSpaceDN w:val="0"/>
        <w:adjustRightInd w:val="0"/>
        <w:spacing w:after="0" w:line="240" w:lineRule="auto"/>
        <w:jc w:val="both"/>
        <w:rPr>
          <w:rFonts w:cstheme="minorHAnsi"/>
          <w:b/>
          <w:bCs/>
          <w:iCs/>
          <w:color w:val="0070C0"/>
        </w:rPr>
      </w:pPr>
      <w:r w:rsidRPr="00415F16">
        <w:rPr>
          <w:rFonts w:cstheme="minorHAnsi"/>
          <w:b/>
          <w:bCs/>
          <w:iCs/>
          <w:color w:val="0070C0"/>
        </w:rPr>
        <w:t xml:space="preserve">apel C </w:t>
      </w:r>
      <w:r>
        <w:rPr>
          <w:rFonts w:cstheme="minorHAnsi"/>
          <w:b/>
          <w:bCs/>
          <w:iCs/>
          <w:color w:val="0070C0"/>
        </w:rPr>
        <w:t xml:space="preserve">- </w:t>
      </w:r>
      <w:r>
        <w:rPr>
          <w:rFonts w:cstheme="minorHAnsi"/>
          <w:iCs/>
        </w:rPr>
        <w:t>finalizarea investițiilor pentru monitorizarea calității aerului</w:t>
      </w:r>
      <w:r w:rsidR="002A10AE">
        <w:rPr>
          <w:rFonts w:cstheme="minorHAnsi"/>
          <w:iCs/>
        </w:rPr>
        <w:t xml:space="preserve"> ce vizează realizarea angajamentelor ce derivă din directivele europene</w:t>
      </w:r>
    </w:p>
    <w:p w14:paraId="556FB2A5" w14:textId="49CFD83D" w:rsidR="00635016" w:rsidRPr="00635016" w:rsidRDefault="00415F16" w:rsidP="00635016">
      <w:pPr>
        <w:pStyle w:val="ListParagraph"/>
        <w:numPr>
          <w:ilvl w:val="0"/>
          <w:numId w:val="53"/>
        </w:numPr>
        <w:autoSpaceDE w:val="0"/>
        <w:autoSpaceDN w:val="0"/>
        <w:adjustRightInd w:val="0"/>
        <w:spacing w:after="0" w:line="240" w:lineRule="auto"/>
        <w:jc w:val="both"/>
        <w:rPr>
          <w:rFonts w:cstheme="minorHAnsi"/>
          <w:b/>
          <w:bCs/>
          <w:iCs/>
        </w:rPr>
      </w:pPr>
      <w:r>
        <w:rPr>
          <w:rFonts w:cstheme="minorHAnsi"/>
          <w:b/>
          <w:bCs/>
          <w:iCs/>
          <w:color w:val="0070C0"/>
        </w:rPr>
        <w:t xml:space="preserve">apel D1 - </w:t>
      </w:r>
      <w:r>
        <w:rPr>
          <w:rFonts w:cstheme="minorHAnsi"/>
          <w:iCs/>
        </w:rPr>
        <w:t>finalizarea investițiilor privind eroziunea costieră</w:t>
      </w:r>
      <w:r w:rsidR="00635016" w:rsidRPr="00635016">
        <w:rPr>
          <w:rFonts w:cstheme="minorHAnsi"/>
          <w:iCs/>
        </w:rPr>
        <w:t xml:space="preserve"> și a </w:t>
      </w:r>
      <w:bookmarkStart w:id="50" w:name="_Hlk148526008"/>
      <w:r w:rsidR="00635016" w:rsidRPr="00CD2537">
        <w:rPr>
          <w:rFonts w:cstheme="minorHAnsi"/>
          <w:iCs/>
          <w:lang w:val="it-IT"/>
        </w:rPr>
        <w:t>infrastructurii de monitorizare, avertizare şi alarmare a fenomenelor hidro-meteorologice severe</w:t>
      </w:r>
    </w:p>
    <w:bookmarkEnd w:id="50"/>
    <w:p w14:paraId="2A9BD539" w14:textId="392548CC" w:rsidR="00415F16" w:rsidRPr="00CD2537" w:rsidRDefault="00415F16" w:rsidP="00CD2537">
      <w:pPr>
        <w:autoSpaceDE w:val="0"/>
        <w:autoSpaceDN w:val="0"/>
        <w:adjustRightInd w:val="0"/>
        <w:spacing w:after="0" w:line="240" w:lineRule="auto"/>
        <w:ind w:left="414"/>
        <w:jc w:val="both"/>
        <w:rPr>
          <w:rFonts w:cstheme="minorHAnsi"/>
          <w:b/>
          <w:bCs/>
          <w:iCs/>
          <w:color w:val="0070C0"/>
        </w:rPr>
      </w:pPr>
    </w:p>
    <w:p w14:paraId="0E2C0BE0" w14:textId="08A94614" w:rsidR="00415F16" w:rsidRPr="000841F9" w:rsidRDefault="00415F16" w:rsidP="00B65DC1">
      <w:pPr>
        <w:pStyle w:val="ListParagraph"/>
        <w:numPr>
          <w:ilvl w:val="0"/>
          <w:numId w:val="53"/>
        </w:numPr>
        <w:autoSpaceDE w:val="0"/>
        <w:autoSpaceDN w:val="0"/>
        <w:adjustRightInd w:val="0"/>
        <w:spacing w:after="0" w:line="240" w:lineRule="auto"/>
        <w:jc w:val="both"/>
        <w:rPr>
          <w:rFonts w:cstheme="minorHAnsi"/>
          <w:b/>
          <w:bCs/>
          <w:iCs/>
          <w:color w:val="0070C0"/>
        </w:rPr>
      </w:pPr>
      <w:r>
        <w:rPr>
          <w:rFonts w:cstheme="minorHAnsi"/>
          <w:b/>
          <w:bCs/>
          <w:iCs/>
          <w:color w:val="0070C0"/>
        </w:rPr>
        <w:t xml:space="preserve">apel D2 - </w:t>
      </w:r>
      <w:r>
        <w:rPr>
          <w:rFonts w:cstheme="minorHAnsi"/>
          <w:iCs/>
        </w:rPr>
        <w:t>finalizarea investițiilor pentru managementul riscu</w:t>
      </w:r>
      <w:r w:rsidR="00635016">
        <w:rPr>
          <w:rFonts w:cstheme="minorHAnsi"/>
          <w:iCs/>
        </w:rPr>
        <w:t xml:space="preserve">rilor </w:t>
      </w:r>
    </w:p>
    <w:p w14:paraId="68DFC507" w14:textId="3917C474" w:rsidR="00153F9F" w:rsidRPr="00C62803" w:rsidRDefault="00FF2BCC" w:rsidP="007E4CAB">
      <w:pPr>
        <w:pStyle w:val="Heading2"/>
        <w:spacing w:before="0" w:line="240" w:lineRule="auto"/>
        <w:rPr>
          <w:sz w:val="22"/>
          <w:szCs w:val="22"/>
        </w:rPr>
      </w:pPr>
      <w:bookmarkStart w:id="51" w:name="_Toc148544475"/>
      <w:r w:rsidRPr="00C62803">
        <w:rPr>
          <w:sz w:val="22"/>
          <w:szCs w:val="22"/>
        </w:rPr>
        <w:lastRenderedPageBreak/>
        <w:t>3.10. Operațiune de importanță strategică</w:t>
      </w:r>
      <w:bookmarkEnd w:id="51"/>
    </w:p>
    <w:p w14:paraId="47EAF39A" w14:textId="77777777" w:rsidR="00667FF9" w:rsidRPr="00C62803" w:rsidRDefault="00667FF9" w:rsidP="007E4CAB">
      <w:pPr>
        <w:spacing w:after="0" w:line="240" w:lineRule="auto"/>
        <w:jc w:val="both"/>
        <w:rPr>
          <w:rFonts w:cstheme="minorHAnsi"/>
          <w:color w:val="000000"/>
        </w:rPr>
      </w:pPr>
    </w:p>
    <w:p w14:paraId="7225C7E7" w14:textId="2E3E3FB9" w:rsidR="003F2316" w:rsidRDefault="00667FF9" w:rsidP="007E4CAB">
      <w:pPr>
        <w:spacing w:after="0" w:line="240" w:lineRule="auto"/>
        <w:jc w:val="both"/>
        <w:rPr>
          <w:rFonts w:cstheme="minorHAnsi"/>
          <w:color w:val="000000"/>
        </w:rPr>
      </w:pPr>
      <w:r w:rsidRPr="00F27F33">
        <w:rPr>
          <w:rFonts w:cstheme="minorHAnsi"/>
          <w:color w:val="000000"/>
        </w:rPr>
        <w:t xml:space="preserve">Operațiunile de importanță strategică finanțate prin prezentul ghid </w:t>
      </w:r>
      <w:r w:rsidR="00EE3491" w:rsidRPr="00F27F33">
        <w:rPr>
          <w:rFonts w:cstheme="minorHAnsi"/>
          <w:color w:val="000000"/>
        </w:rPr>
        <w:t xml:space="preserve">sunt incluse în prioritățiile 1 </w:t>
      </w:r>
      <w:r w:rsidR="00701A5F" w:rsidRPr="00F27F33">
        <w:rPr>
          <w:rFonts w:cstheme="minorHAnsi"/>
          <w:color w:val="000000"/>
        </w:rPr>
        <w:t xml:space="preserve">si </w:t>
      </w:r>
      <w:r w:rsidR="00EE3491" w:rsidRPr="00F27F33">
        <w:rPr>
          <w:rFonts w:cstheme="minorHAnsi"/>
          <w:color w:val="000000"/>
        </w:rPr>
        <w:t>2 din PDD</w:t>
      </w:r>
      <w:r w:rsidR="00701A5F" w:rsidRPr="00F27F33">
        <w:rPr>
          <w:rFonts w:cstheme="minorHAnsi"/>
          <w:color w:val="000000"/>
        </w:rPr>
        <w:t xml:space="preserve"> (apelurile A1 si B1)</w:t>
      </w:r>
      <w:r w:rsidR="00EE3491" w:rsidRPr="00F27F33">
        <w:rPr>
          <w:rFonts w:cstheme="minorHAnsi"/>
          <w:color w:val="000000"/>
        </w:rPr>
        <w:t>.</w:t>
      </w:r>
    </w:p>
    <w:p w14:paraId="2248DA3F" w14:textId="77777777" w:rsidR="00CD6947" w:rsidRDefault="00CD6947" w:rsidP="007E4CAB">
      <w:pPr>
        <w:spacing w:after="0" w:line="240" w:lineRule="auto"/>
        <w:jc w:val="both"/>
        <w:rPr>
          <w:rFonts w:cstheme="minorHAnsi"/>
          <w:color w:val="000000"/>
        </w:rPr>
      </w:pPr>
    </w:p>
    <w:p w14:paraId="3D17C0C0" w14:textId="0A71CD39" w:rsidR="00B932E3" w:rsidRPr="00C62803" w:rsidRDefault="00B932E3" w:rsidP="007E4CAB">
      <w:pPr>
        <w:pStyle w:val="Heading2"/>
        <w:spacing w:before="0" w:line="240" w:lineRule="auto"/>
        <w:rPr>
          <w:sz w:val="22"/>
          <w:szCs w:val="22"/>
        </w:rPr>
      </w:pPr>
      <w:bookmarkStart w:id="52" w:name="_Toc148544476"/>
      <w:r w:rsidRPr="00C62803">
        <w:rPr>
          <w:sz w:val="22"/>
          <w:szCs w:val="22"/>
        </w:rPr>
        <w:t>3.11. Investiții teritoriale integrate</w:t>
      </w:r>
      <w:bookmarkEnd w:id="52"/>
      <w:r w:rsidR="00CF3E8A" w:rsidRPr="00C62803">
        <w:rPr>
          <w:sz w:val="22"/>
          <w:szCs w:val="22"/>
        </w:rPr>
        <w:t xml:space="preserve"> </w:t>
      </w:r>
    </w:p>
    <w:p w14:paraId="069E4E6E" w14:textId="77777777" w:rsidR="002A10AE" w:rsidRDefault="002A10AE" w:rsidP="007E4CAB">
      <w:pPr>
        <w:spacing w:after="0" w:line="240" w:lineRule="auto"/>
        <w:rPr>
          <w:rFonts w:cstheme="minorHAnsi"/>
          <w:i/>
        </w:rPr>
      </w:pPr>
    </w:p>
    <w:p w14:paraId="073AB4B4" w14:textId="2B9B79D9" w:rsidR="00E86487" w:rsidRPr="000841F9" w:rsidRDefault="002A10AE" w:rsidP="007E4CAB">
      <w:pPr>
        <w:spacing w:after="0" w:line="240" w:lineRule="auto"/>
        <w:rPr>
          <w:rFonts w:cstheme="minorHAnsi"/>
          <w:iCs/>
        </w:rPr>
      </w:pPr>
      <w:r w:rsidRPr="000841F9">
        <w:rPr>
          <w:rFonts w:cstheme="minorHAnsi"/>
          <w:i/>
        </w:rPr>
        <w:t>Proiectele promovate în cadrul ITI vor răspunde obiectivelor stabilite în strategiile acestora și obiectivelor și criteriilor de eligibilitate stabilite prin PDD</w:t>
      </w:r>
    </w:p>
    <w:p w14:paraId="3F90FC17" w14:textId="77777777" w:rsidR="00A50FCF" w:rsidRPr="00C62803" w:rsidRDefault="00A50FCF" w:rsidP="007E4CAB">
      <w:pPr>
        <w:spacing w:after="0" w:line="240" w:lineRule="auto"/>
        <w:jc w:val="both"/>
        <w:rPr>
          <w:rFonts w:eastAsia="Times New Roman" w:cstheme="minorHAnsi"/>
          <w:iCs/>
          <w:lang w:eastAsia="en-GB"/>
        </w:rPr>
      </w:pPr>
    </w:p>
    <w:p w14:paraId="3153D122" w14:textId="052599E5" w:rsidR="00B932E3" w:rsidRPr="00C62803" w:rsidRDefault="00B932E3" w:rsidP="007E4CAB">
      <w:pPr>
        <w:pStyle w:val="Heading2"/>
        <w:spacing w:before="0" w:line="240" w:lineRule="auto"/>
        <w:rPr>
          <w:sz w:val="22"/>
          <w:szCs w:val="22"/>
        </w:rPr>
      </w:pPr>
      <w:bookmarkStart w:id="53" w:name="_Toc148544477"/>
      <w:r w:rsidRPr="00C62803">
        <w:rPr>
          <w:sz w:val="22"/>
          <w:szCs w:val="22"/>
        </w:rPr>
        <w:t>3.12 Dezvoltare locală plasată sub responsabilitatea comunității</w:t>
      </w:r>
      <w:bookmarkEnd w:id="53"/>
      <w:r w:rsidRPr="00C62803">
        <w:rPr>
          <w:sz w:val="22"/>
          <w:szCs w:val="22"/>
        </w:rPr>
        <w:t xml:space="preserve"> </w:t>
      </w:r>
    </w:p>
    <w:p w14:paraId="5F6FAAF4" w14:textId="77777777" w:rsidR="009F60C7" w:rsidRPr="00C62803" w:rsidRDefault="009F60C7" w:rsidP="007E4CAB">
      <w:pPr>
        <w:spacing w:after="0" w:line="240" w:lineRule="auto"/>
        <w:rPr>
          <w:rFonts w:cstheme="minorHAnsi"/>
          <w:i/>
        </w:rPr>
      </w:pPr>
    </w:p>
    <w:p w14:paraId="2D007F94" w14:textId="46BD18DD" w:rsidR="00CF3E8A" w:rsidRPr="00C62803" w:rsidRDefault="00CF3E8A" w:rsidP="007E4CAB">
      <w:pPr>
        <w:spacing w:after="0" w:line="240" w:lineRule="auto"/>
        <w:rPr>
          <w:rFonts w:cstheme="minorHAnsi"/>
          <w:i/>
        </w:rPr>
      </w:pPr>
      <w:r w:rsidRPr="00C62803">
        <w:rPr>
          <w:rFonts w:cstheme="minorHAnsi"/>
          <w:i/>
        </w:rPr>
        <w:t>Nu se aplică</w:t>
      </w:r>
    </w:p>
    <w:p w14:paraId="09D13656" w14:textId="77777777" w:rsidR="00C83D80" w:rsidRPr="00C62803" w:rsidRDefault="00C83D80" w:rsidP="00A50FCF">
      <w:pPr>
        <w:pStyle w:val="Heading2"/>
        <w:spacing w:before="0" w:line="240" w:lineRule="auto"/>
        <w:rPr>
          <w:sz w:val="22"/>
          <w:szCs w:val="22"/>
        </w:rPr>
      </w:pPr>
    </w:p>
    <w:p w14:paraId="01DB0FEB" w14:textId="0F63FC42" w:rsidR="00B932E3" w:rsidRPr="00C62803" w:rsidRDefault="00B932E3" w:rsidP="007E4CAB">
      <w:pPr>
        <w:pStyle w:val="Heading2"/>
        <w:spacing w:before="0" w:line="240" w:lineRule="auto"/>
        <w:rPr>
          <w:sz w:val="22"/>
          <w:szCs w:val="22"/>
        </w:rPr>
      </w:pPr>
      <w:bookmarkStart w:id="54" w:name="_Toc148544478"/>
      <w:r w:rsidRPr="00C62803">
        <w:rPr>
          <w:sz w:val="22"/>
          <w:szCs w:val="22"/>
        </w:rPr>
        <w:t>3.13.</w:t>
      </w:r>
      <w:r w:rsidRPr="00C62803">
        <w:rPr>
          <w:sz w:val="22"/>
          <w:szCs w:val="22"/>
        </w:rPr>
        <w:tab/>
        <w:t>Aplicarea regulilor privind ajutorul de stat</w:t>
      </w:r>
      <w:bookmarkEnd w:id="54"/>
      <w:r w:rsidRPr="00C62803">
        <w:rPr>
          <w:sz w:val="22"/>
          <w:szCs w:val="22"/>
        </w:rPr>
        <w:t xml:space="preserve"> </w:t>
      </w:r>
      <w:r w:rsidRPr="00C62803">
        <w:rPr>
          <w:sz w:val="22"/>
          <w:szCs w:val="22"/>
        </w:rPr>
        <w:tab/>
      </w:r>
    </w:p>
    <w:p w14:paraId="4BFE59A7" w14:textId="77777777" w:rsidR="00B932E3" w:rsidRPr="00C62803" w:rsidRDefault="00B932E3" w:rsidP="007E4CAB">
      <w:pPr>
        <w:spacing w:after="0" w:line="240" w:lineRule="auto"/>
        <w:rPr>
          <w:rFonts w:cstheme="minorHAnsi"/>
          <w:i/>
        </w:rPr>
      </w:pPr>
    </w:p>
    <w:p w14:paraId="5C1285C7" w14:textId="1B0D604A" w:rsidR="00B932E3" w:rsidRPr="00C62803" w:rsidRDefault="00CD331E" w:rsidP="007E4CAB">
      <w:pPr>
        <w:shd w:val="clear" w:color="auto" w:fill="FFFFFF"/>
        <w:spacing w:after="0" w:line="240" w:lineRule="auto"/>
        <w:jc w:val="both"/>
        <w:rPr>
          <w:rFonts w:eastAsia="Times New Roman" w:cstheme="minorHAnsi"/>
        </w:rPr>
      </w:pPr>
      <w:r>
        <w:rPr>
          <w:rFonts w:eastAsia="Times New Roman" w:cstheme="minorHAnsi"/>
        </w:rPr>
        <w:t xml:space="preserve">Având în vedere că toate apelurile de proiecte sunt dedicate proiectelor etapizate, </w:t>
      </w:r>
      <w:r w:rsidR="004E16B5">
        <w:rPr>
          <w:rFonts w:eastAsia="Times New Roman" w:cstheme="minorHAnsi"/>
        </w:rPr>
        <w:t>acestea</w:t>
      </w:r>
      <w:r>
        <w:rPr>
          <w:rFonts w:eastAsia="Times New Roman" w:cstheme="minorHAnsi"/>
        </w:rPr>
        <w:t>au fost verificate din punct de vedere al ajutorului de stat în perioada de programare 2014-2020.</w:t>
      </w:r>
    </w:p>
    <w:p w14:paraId="3FEAE9A7" w14:textId="0A3C76C6" w:rsidR="00321AF0" w:rsidRDefault="00321AF0" w:rsidP="00321AF0">
      <w:pPr>
        <w:shd w:val="clear" w:color="auto" w:fill="FFFFFF"/>
        <w:spacing w:after="0" w:line="240" w:lineRule="auto"/>
        <w:jc w:val="both"/>
        <w:rPr>
          <w:rFonts w:eastAsia="Times New Roman" w:cstheme="minorHAnsi"/>
        </w:rPr>
      </w:pPr>
      <w:bookmarkStart w:id="55" w:name="_Hlk148003228"/>
      <w:r>
        <w:rPr>
          <w:rFonts w:eastAsia="Times New Roman" w:cstheme="minorHAnsi"/>
        </w:rPr>
        <w:t>In cadrul apelului aferent proiectelor de tip B1, pentru proiectele carora li s-a acordat ajutor de stat in cadrul POIM, se va avea in vedere actualizarea avizului din partea Consiliului Concurentei, dupa caz</w:t>
      </w:r>
      <w:bookmarkEnd w:id="55"/>
      <w:r>
        <w:rPr>
          <w:rFonts w:eastAsia="Times New Roman" w:cstheme="minorHAnsi"/>
        </w:rPr>
        <w:t>, conform celor descrise la sectiunea</w:t>
      </w:r>
      <w:r w:rsidR="00E32EAA">
        <w:rPr>
          <w:rFonts w:eastAsia="Times New Roman" w:cstheme="minorHAnsi"/>
        </w:rPr>
        <w:t xml:space="preserve"> </w:t>
      </w:r>
      <w:r w:rsidR="00E32EAA" w:rsidRPr="00C62803">
        <w:t>8.1</w:t>
      </w:r>
      <w:r w:rsidR="00E32EAA">
        <w:t xml:space="preserve"> a prezentului Ghid</w:t>
      </w:r>
      <w:r>
        <w:rPr>
          <w:rFonts w:eastAsia="Times New Roman" w:cstheme="minorHAnsi"/>
        </w:rPr>
        <w:t xml:space="preserve">.  </w:t>
      </w:r>
    </w:p>
    <w:p w14:paraId="2C3703FE" w14:textId="77777777" w:rsidR="00A50FCF" w:rsidRPr="00C62803" w:rsidRDefault="00A50FCF" w:rsidP="007E4CAB">
      <w:pPr>
        <w:spacing w:after="0" w:line="240" w:lineRule="auto"/>
        <w:jc w:val="both"/>
        <w:rPr>
          <w:rFonts w:eastAsia="SimSun" w:cstheme="minorHAnsi"/>
          <w:b/>
          <w:bCs/>
        </w:rPr>
      </w:pPr>
    </w:p>
    <w:p w14:paraId="479CBCF6" w14:textId="7A941246" w:rsidR="00B932E3" w:rsidRPr="00C62803" w:rsidRDefault="00B932E3" w:rsidP="007E4CAB">
      <w:pPr>
        <w:pStyle w:val="Heading2"/>
        <w:spacing w:before="0" w:line="240" w:lineRule="auto"/>
        <w:rPr>
          <w:sz w:val="22"/>
          <w:szCs w:val="22"/>
        </w:rPr>
      </w:pPr>
      <w:bookmarkStart w:id="56" w:name="_Toc148544479"/>
      <w:r w:rsidRPr="00C62803">
        <w:rPr>
          <w:sz w:val="22"/>
          <w:szCs w:val="22"/>
        </w:rPr>
        <w:t>3.14 Reguli privind instrumentele financiare</w:t>
      </w:r>
      <w:bookmarkEnd w:id="56"/>
      <w:r w:rsidRPr="00C62803">
        <w:rPr>
          <w:sz w:val="22"/>
          <w:szCs w:val="22"/>
        </w:rPr>
        <w:t xml:space="preserve"> </w:t>
      </w:r>
    </w:p>
    <w:p w14:paraId="5A60C610" w14:textId="77777777" w:rsidR="00A50FCF" w:rsidRPr="00C62803" w:rsidRDefault="00A50FCF" w:rsidP="007E4CAB">
      <w:pPr>
        <w:spacing w:after="0" w:line="240" w:lineRule="auto"/>
        <w:rPr>
          <w:rFonts w:cstheme="minorHAnsi"/>
          <w:i/>
        </w:rPr>
      </w:pPr>
    </w:p>
    <w:p w14:paraId="0E0EBF6F" w14:textId="0F62BFB2" w:rsidR="00CF3E8A" w:rsidRPr="00C62803" w:rsidRDefault="00CF3E8A" w:rsidP="007E4CAB">
      <w:pPr>
        <w:spacing w:after="0" w:line="240" w:lineRule="auto"/>
        <w:rPr>
          <w:rFonts w:cstheme="minorHAnsi"/>
          <w:i/>
        </w:rPr>
      </w:pPr>
      <w:r w:rsidRPr="00C62803">
        <w:rPr>
          <w:rFonts w:cstheme="minorHAnsi"/>
          <w:i/>
        </w:rPr>
        <w:t>Nu se aplică</w:t>
      </w:r>
    </w:p>
    <w:p w14:paraId="05CD99A0" w14:textId="77777777" w:rsidR="007E4CAB" w:rsidRPr="00C62803" w:rsidRDefault="007E4CAB" w:rsidP="007E4CAB">
      <w:pPr>
        <w:spacing w:after="0" w:line="240" w:lineRule="auto"/>
        <w:rPr>
          <w:rFonts w:cstheme="minorHAnsi"/>
          <w:i/>
        </w:rPr>
      </w:pPr>
    </w:p>
    <w:p w14:paraId="71A4423E" w14:textId="77777777" w:rsidR="00A50FCF" w:rsidRPr="00C62803" w:rsidRDefault="00A50FCF" w:rsidP="007E4CAB">
      <w:pPr>
        <w:spacing w:after="0" w:line="240" w:lineRule="auto"/>
        <w:rPr>
          <w:rFonts w:cstheme="minorHAnsi"/>
          <w:i/>
        </w:rPr>
      </w:pPr>
    </w:p>
    <w:p w14:paraId="44D0DFDF" w14:textId="002ECF4C" w:rsidR="00B932E3" w:rsidRPr="00C62803" w:rsidRDefault="00B932E3" w:rsidP="007E4CAB">
      <w:pPr>
        <w:pStyle w:val="Heading2"/>
        <w:spacing w:before="0" w:line="240" w:lineRule="auto"/>
        <w:rPr>
          <w:sz w:val="22"/>
          <w:szCs w:val="22"/>
        </w:rPr>
      </w:pPr>
      <w:bookmarkStart w:id="57" w:name="_Toc148544480"/>
      <w:r w:rsidRPr="00C62803">
        <w:rPr>
          <w:sz w:val="22"/>
          <w:szCs w:val="22"/>
        </w:rPr>
        <w:t>3.15 Acțiuni interregionale, transfrontaliere și transnaționale</w:t>
      </w:r>
      <w:bookmarkEnd w:id="57"/>
      <w:r w:rsidRPr="00C62803">
        <w:rPr>
          <w:sz w:val="22"/>
          <w:szCs w:val="22"/>
        </w:rPr>
        <w:t xml:space="preserve"> </w:t>
      </w:r>
    </w:p>
    <w:p w14:paraId="6D844954" w14:textId="77777777" w:rsidR="00B932E3" w:rsidRPr="00C62803" w:rsidRDefault="00B932E3" w:rsidP="007E4CAB">
      <w:pPr>
        <w:spacing w:after="0" w:line="240" w:lineRule="auto"/>
        <w:jc w:val="both"/>
        <w:rPr>
          <w:rFonts w:eastAsia="SimSun" w:cstheme="minorHAnsi"/>
          <w:b/>
          <w:bCs/>
        </w:rPr>
      </w:pPr>
    </w:p>
    <w:p w14:paraId="03F977AD" w14:textId="0B7ADB6B" w:rsidR="00F33DD5" w:rsidRPr="00C62803" w:rsidRDefault="00F33DD5" w:rsidP="007E4CAB">
      <w:pPr>
        <w:spacing w:after="0" w:line="240" w:lineRule="auto"/>
        <w:jc w:val="both"/>
        <w:rPr>
          <w:rFonts w:cstheme="minorHAnsi"/>
          <w:color w:val="000000"/>
        </w:rPr>
      </w:pPr>
      <w:r w:rsidRPr="00F27F33">
        <w:rPr>
          <w:rFonts w:cstheme="minorHAnsi"/>
          <w:color w:val="000000"/>
        </w:rPr>
        <w:t>Proiectele vor contribui în totalitate la pilonul 2 al S</w:t>
      </w:r>
      <w:r w:rsidR="003F2316" w:rsidRPr="00F27F33">
        <w:rPr>
          <w:rFonts w:cstheme="minorHAnsi"/>
          <w:color w:val="000000"/>
        </w:rPr>
        <w:t xml:space="preserve">trategiei </w:t>
      </w:r>
      <w:r w:rsidRPr="00F27F33">
        <w:rPr>
          <w:rFonts w:cstheme="minorHAnsi"/>
          <w:color w:val="000000"/>
        </w:rPr>
        <w:t>UE</w:t>
      </w:r>
      <w:r w:rsidR="003F2316" w:rsidRPr="00F27F33">
        <w:rPr>
          <w:rFonts w:cstheme="minorHAnsi"/>
          <w:color w:val="000000"/>
        </w:rPr>
        <w:t xml:space="preserve"> pentru </w:t>
      </w:r>
      <w:r w:rsidRPr="00F27F33">
        <w:rPr>
          <w:rFonts w:cstheme="minorHAnsi"/>
          <w:color w:val="000000"/>
        </w:rPr>
        <w:t>R</w:t>
      </w:r>
      <w:r w:rsidR="003F2316" w:rsidRPr="00F27F33">
        <w:rPr>
          <w:rFonts w:cstheme="minorHAnsi"/>
          <w:color w:val="000000"/>
        </w:rPr>
        <w:t xml:space="preserve">egiunea </w:t>
      </w:r>
      <w:r w:rsidRPr="00F27F33">
        <w:rPr>
          <w:rFonts w:cstheme="minorHAnsi"/>
          <w:color w:val="000000"/>
        </w:rPr>
        <w:t>D</w:t>
      </w:r>
      <w:r w:rsidR="003F2316" w:rsidRPr="00F27F33">
        <w:rPr>
          <w:rFonts w:cstheme="minorHAnsi"/>
          <w:color w:val="000000"/>
        </w:rPr>
        <w:t>unării</w:t>
      </w:r>
      <w:r w:rsidRPr="00F27F33">
        <w:rPr>
          <w:rFonts w:cstheme="minorHAnsi"/>
          <w:color w:val="000000"/>
        </w:rPr>
        <w:t xml:space="preserve"> în cadrul îmbunătățirii condițiilor de mediu în Regiunea Dunării și la implementarea Planului de Management al Bazinului Dunării. </w:t>
      </w:r>
      <w:r w:rsidR="003F2316" w:rsidRPr="00F27F33">
        <w:rPr>
          <w:rFonts w:cstheme="minorHAnsi"/>
          <w:color w:val="000000"/>
        </w:rPr>
        <w:t>Investițiile vor</w:t>
      </w:r>
      <w:r w:rsidRPr="00F27F33">
        <w:rPr>
          <w:rFonts w:cstheme="minorHAnsi"/>
          <w:color w:val="000000"/>
        </w:rPr>
        <w:t xml:space="preserve"> contribui la aria prioritară SUERD privind restabilirea și menținerea calității apelor, acțiunea referitoare la stimularea investițiilor majore în construirea și modernizarea instalațiilor de epurare a apelor urbane din bazinul Dunării.</w:t>
      </w:r>
      <w:r w:rsidRPr="00C62803">
        <w:rPr>
          <w:rFonts w:cstheme="minorHAnsi"/>
          <w:color w:val="000000"/>
        </w:rPr>
        <w:t xml:space="preserve"> </w:t>
      </w:r>
    </w:p>
    <w:p w14:paraId="571ED0A1" w14:textId="77777777" w:rsidR="00A5399F" w:rsidRPr="00C62803" w:rsidRDefault="00A5399F" w:rsidP="007E4CAB">
      <w:pPr>
        <w:spacing w:after="0" w:line="240" w:lineRule="auto"/>
        <w:rPr>
          <w:rFonts w:cstheme="minorHAnsi"/>
          <w:color w:val="000000"/>
        </w:rPr>
      </w:pPr>
    </w:p>
    <w:p w14:paraId="25F82A8A" w14:textId="1C1221F4" w:rsidR="00B932E3" w:rsidRDefault="00B932E3" w:rsidP="007E4CAB">
      <w:pPr>
        <w:pStyle w:val="Heading2"/>
        <w:spacing w:before="0" w:line="240" w:lineRule="auto"/>
        <w:rPr>
          <w:sz w:val="22"/>
          <w:szCs w:val="22"/>
        </w:rPr>
      </w:pPr>
      <w:bookmarkStart w:id="58" w:name="_Toc148544481"/>
      <w:r w:rsidRPr="00C62803">
        <w:rPr>
          <w:sz w:val="22"/>
          <w:szCs w:val="22"/>
        </w:rPr>
        <w:t>3.16 Principii orizontale</w:t>
      </w:r>
      <w:bookmarkEnd w:id="58"/>
    </w:p>
    <w:p w14:paraId="763814E3" w14:textId="77777777" w:rsidR="006565C2" w:rsidRDefault="006565C2" w:rsidP="006565C2"/>
    <w:p w14:paraId="75DE8122" w14:textId="77777777" w:rsidR="005B2585" w:rsidRPr="00D34DBA" w:rsidRDefault="005B2585" w:rsidP="005B2585">
      <w:pPr>
        <w:shd w:val="clear" w:color="auto" w:fill="FFFFFF"/>
        <w:spacing w:after="0" w:line="240" w:lineRule="auto"/>
        <w:jc w:val="both"/>
        <w:rPr>
          <w:rFonts w:eastAsia="Times New Roman" w:cstheme="minorHAnsi"/>
        </w:rPr>
      </w:pPr>
      <w:r w:rsidRPr="00D34DBA">
        <w:rPr>
          <w:rFonts w:eastAsia="Times New Roman" w:cstheme="minorHAnsi"/>
        </w:rPr>
        <w:t xml:space="preserve">În procesul de pregătire, verificare, implementare și durabilitate a contractului de finanțare, solicitantul respectă legislația națională și comunitară aplicabilă în următoarele domenii: </w:t>
      </w:r>
    </w:p>
    <w:p w14:paraId="740CF8A0" w14:textId="26053944" w:rsidR="005B2585" w:rsidRPr="00D34DBA" w:rsidRDefault="005B2585" w:rsidP="005B2585">
      <w:pPr>
        <w:shd w:val="clear" w:color="auto" w:fill="FFFFFF"/>
        <w:spacing w:after="0" w:line="240" w:lineRule="auto"/>
        <w:jc w:val="both"/>
        <w:rPr>
          <w:rFonts w:eastAsia="Times New Roman" w:cstheme="minorHAnsi"/>
        </w:rPr>
      </w:pPr>
      <w:r w:rsidRPr="00D34DBA">
        <w:rPr>
          <w:rFonts w:eastAsia="Times New Roman" w:cstheme="minorHAnsi"/>
        </w:rPr>
        <w:t xml:space="preserve">• drepturile fundamentale ale omului așa cum sunt definite în Carta drepturilor fundamentale a Uniunii Europene, </w:t>
      </w:r>
    </w:p>
    <w:p w14:paraId="30AAF4F5" w14:textId="3CAAD0E6" w:rsidR="005B2585" w:rsidRPr="00D34DBA" w:rsidRDefault="005B2585" w:rsidP="005B2585">
      <w:pPr>
        <w:shd w:val="clear" w:color="auto" w:fill="FFFFFF"/>
        <w:spacing w:after="0" w:line="240" w:lineRule="auto"/>
        <w:jc w:val="both"/>
        <w:rPr>
          <w:rFonts w:eastAsia="Times New Roman" w:cstheme="minorHAnsi"/>
        </w:rPr>
      </w:pPr>
      <w:r w:rsidRPr="00D34DBA">
        <w:rPr>
          <w:rFonts w:eastAsia="Times New Roman" w:cstheme="minorHAnsi"/>
        </w:rPr>
        <w:t>• egalitatea de șanse între femei și bărbați,</w:t>
      </w:r>
    </w:p>
    <w:p w14:paraId="298424F6" w14:textId="22072D41" w:rsidR="005B2585" w:rsidRPr="00D34DBA" w:rsidRDefault="005B2585" w:rsidP="005B2585">
      <w:pPr>
        <w:shd w:val="clear" w:color="auto" w:fill="FFFFFF"/>
        <w:spacing w:after="0" w:line="240" w:lineRule="auto"/>
        <w:jc w:val="both"/>
        <w:rPr>
          <w:rFonts w:eastAsia="Times New Roman" w:cstheme="minorHAnsi"/>
        </w:rPr>
      </w:pPr>
      <w:r w:rsidRPr="00D34DBA">
        <w:rPr>
          <w:rFonts w:eastAsia="Times New Roman" w:cstheme="minorHAnsi"/>
        </w:rPr>
        <w:t>• prevenirea și combaterea discriminării,</w:t>
      </w:r>
    </w:p>
    <w:p w14:paraId="4D8AAF8F" w14:textId="7BD2A243" w:rsidR="005B2585" w:rsidRPr="00D34DBA" w:rsidRDefault="005B2585" w:rsidP="005B2585">
      <w:pPr>
        <w:shd w:val="clear" w:color="auto" w:fill="FFFFFF"/>
        <w:spacing w:after="0" w:line="240" w:lineRule="auto"/>
        <w:jc w:val="both"/>
        <w:rPr>
          <w:rFonts w:eastAsia="Times New Roman" w:cstheme="minorHAnsi"/>
        </w:rPr>
      </w:pPr>
      <w:r w:rsidRPr="00D34DBA">
        <w:rPr>
          <w:rFonts w:eastAsia="Times New Roman" w:cstheme="minorHAnsi"/>
        </w:rPr>
        <w:t>• drepturile persoanelor cu dizabilități așa cum sunt definite în Carta drepturilor persoanelor cu dizabilități, include și accesibilitatea,</w:t>
      </w:r>
    </w:p>
    <w:p w14:paraId="5C7DD1A5" w14:textId="17C79E2B" w:rsidR="005B2585" w:rsidRPr="00D34DBA" w:rsidRDefault="005B2585" w:rsidP="005B2585">
      <w:pPr>
        <w:shd w:val="clear" w:color="auto" w:fill="FFFFFF"/>
        <w:spacing w:after="0" w:line="240" w:lineRule="auto"/>
        <w:jc w:val="both"/>
        <w:rPr>
          <w:rFonts w:eastAsia="Times New Roman" w:cstheme="minorHAnsi"/>
        </w:rPr>
      </w:pPr>
      <w:r w:rsidRPr="00D34DBA">
        <w:rPr>
          <w:rFonts w:eastAsia="Times New Roman" w:cstheme="minorHAnsi"/>
        </w:rPr>
        <w:t>• dezvoltarea durabilă, include: utilizarea eficientă a resurselor și principiul poluatorul plătește,</w:t>
      </w:r>
    </w:p>
    <w:p w14:paraId="2A6B20BA" w14:textId="52162E0A" w:rsidR="005B2585" w:rsidRPr="00D34DBA" w:rsidRDefault="005B2585" w:rsidP="005B2585">
      <w:pPr>
        <w:shd w:val="clear" w:color="auto" w:fill="FFFFFF"/>
        <w:spacing w:after="0" w:line="240" w:lineRule="auto"/>
        <w:jc w:val="both"/>
        <w:rPr>
          <w:rFonts w:eastAsia="Times New Roman" w:cstheme="minorHAnsi"/>
        </w:rPr>
      </w:pPr>
      <w:r w:rsidRPr="00D34DBA">
        <w:rPr>
          <w:rFonts w:eastAsia="Times New Roman" w:cstheme="minorHAnsi"/>
        </w:rPr>
        <w:t>• principiul de a nu prejudicia în mod semnificativ, include imunizarea infrastructurilor la schimbările climatice (detaliat mai jos).</w:t>
      </w:r>
    </w:p>
    <w:p w14:paraId="28DDDBC0" w14:textId="77777777" w:rsidR="005B2585" w:rsidRPr="00D34DBA" w:rsidRDefault="005B2585" w:rsidP="005B2585">
      <w:pPr>
        <w:shd w:val="clear" w:color="auto" w:fill="FFFFFF"/>
        <w:spacing w:after="0" w:line="240" w:lineRule="auto"/>
        <w:jc w:val="both"/>
        <w:rPr>
          <w:rFonts w:eastAsia="Times New Roman" w:cstheme="minorHAnsi"/>
        </w:rPr>
      </w:pPr>
    </w:p>
    <w:p w14:paraId="43A297F8" w14:textId="1CF427C0" w:rsidR="005B2585" w:rsidRDefault="005B2585" w:rsidP="005B2585">
      <w:pPr>
        <w:shd w:val="clear" w:color="auto" w:fill="FFFFFF"/>
        <w:spacing w:after="0" w:line="240" w:lineRule="auto"/>
        <w:jc w:val="both"/>
        <w:rPr>
          <w:rFonts w:eastAsia="Times New Roman" w:cstheme="minorHAnsi"/>
        </w:rPr>
      </w:pPr>
      <w:r w:rsidRPr="00D34DBA">
        <w:rPr>
          <w:rFonts w:eastAsia="Times New Roman" w:cstheme="minorHAnsi"/>
        </w:rPr>
        <w:lastRenderedPageBreak/>
        <w:t>Cererile de finanțare trebuie să descrie modul în care principiile de mai sus sunt promovate prin investiția respectivă, detaliindu-se concret care sunt măsurile și instrumentele prin care solicitantul va garanta aplicarea respectivelor principii.</w:t>
      </w:r>
    </w:p>
    <w:p w14:paraId="6A09873D" w14:textId="77777777" w:rsidR="005B2585" w:rsidRDefault="005B2585" w:rsidP="006565C2">
      <w:pPr>
        <w:shd w:val="clear" w:color="auto" w:fill="FFFFFF"/>
        <w:spacing w:after="0" w:line="240" w:lineRule="auto"/>
        <w:jc w:val="both"/>
        <w:rPr>
          <w:rFonts w:eastAsia="Times New Roman" w:cstheme="minorHAnsi"/>
        </w:rPr>
      </w:pPr>
    </w:p>
    <w:p w14:paraId="10AA8537" w14:textId="54F58559" w:rsidR="006565C2" w:rsidRPr="00C62803" w:rsidRDefault="006565C2" w:rsidP="006565C2">
      <w:pPr>
        <w:shd w:val="clear" w:color="auto" w:fill="FFFFFF"/>
        <w:spacing w:after="0" w:line="240" w:lineRule="auto"/>
        <w:jc w:val="both"/>
        <w:rPr>
          <w:rFonts w:eastAsia="Times New Roman" w:cstheme="minorHAnsi"/>
        </w:rPr>
      </w:pPr>
      <w:r>
        <w:rPr>
          <w:rFonts w:eastAsia="Times New Roman" w:cstheme="minorHAnsi"/>
        </w:rPr>
        <w:t>Având în vedere că toate apelurile de proiecte sunt dedicate proiectelor etapizate, care au fost verificate din punct de vedere al principiilor orizontale în perioada de programare 2014-2020, această secțiune nu se aplică.</w:t>
      </w:r>
    </w:p>
    <w:p w14:paraId="7710F24F" w14:textId="77777777" w:rsidR="00B932E3" w:rsidRPr="00C62803" w:rsidRDefault="00B932E3" w:rsidP="007E4CAB">
      <w:pPr>
        <w:spacing w:after="0" w:line="240" w:lineRule="auto"/>
        <w:jc w:val="both"/>
        <w:rPr>
          <w:rFonts w:eastAsia="SimSun" w:cstheme="minorHAnsi"/>
          <w:b/>
          <w:bCs/>
        </w:rPr>
      </w:pPr>
    </w:p>
    <w:p w14:paraId="21D20D6B" w14:textId="36E8BC0C" w:rsidR="0075438C" w:rsidRPr="00CD2537" w:rsidRDefault="0075438C" w:rsidP="007E4CAB">
      <w:pPr>
        <w:pStyle w:val="Heading2"/>
        <w:spacing w:before="0" w:line="240" w:lineRule="auto"/>
        <w:jc w:val="both"/>
        <w:rPr>
          <w:rFonts w:ascii="Calibri" w:hAnsi="Calibri"/>
          <w:sz w:val="22"/>
          <w:szCs w:val="22"/>
        </w:rPr>
      </w:pPr>
      <w:bookmarkStart w:id="59" w:name="_Toc148544482"/>
      <w:r w:rsidRPr="00CD2537">
        <w:rPr>
          <w:rFonts w:ascii="Calibri" w:hAnsi="Calibri"/>
          <w:sz w:val="22"/>
          <w:szCs w:val="22"/>
        </w:rPr>
        <w:t>3.17</w:t>
      </w:r>
      <w:r w:rsidR="0042726B" w:rsidRPr="00CD2537">
        <w:rPr>
          <w:rFonts w:ascii="Calibri" w:hAnsi="Calibri"/>
          <w:sz w:val="22"/>
          <w:szCs w:val="22"/>
        </w:rPr>
        <w:t>.</w:t>
      </w:r>
      <w:r w:rsidRPr="00CD2537">
        <w:rPr>
          <w:rFonts w:ascii="Calibri" w:hAnsi="Calibri"/>
          <w:sz w:val="22"/>
          <w:szCs w:val="22"/>
        </w:rPr>
        <w:t xml:space="preserve"> Aspecte de mediu (inclusiv aplicarea Directivei 2011/92/UE a Parlamentului European și a Consiliului). Aplicarea principiului</w:t>
      </w:r>
      <w:r w:rsidR="00B02AF7" w:rsidRPr="00CD2537">
        <w:rPr>
          <w:rFonts w:ascii="Calibri" w:hAnsi="Calibri"/>
          <w:sz w:val="22"/>
          <w:szCs w:val="22"/>
        </w:rPr>
        <w:t xml:space="preserve"> “a nu prejudicia în mod semnificativ” (</w:t>
      </w:r>
      <w:r w:rsidRPr="00CD2537">
        <w:rPr>
          <w:rFonts w:ascii="Calibri" w:hAnsi="Calibri"/>
          <w:sz w:val="22"/>
          <w:szCs w:val="22"/>
        </w:rPr>
        <w:t>DNSH</w:t>
      </w:r>
      <w:r w:rsidR="00B02AF7" w:rsidRPr="00CD2537">
        <w:rPr>
          <w:rFonts w:ascii="Calibri" w:hAnsi="Calibri"/>
          <w:sz w:val="22"/>
          <w:szCs w:val="22"/>
        </w:rPr>
        <w:t>)</w:t>
      </w:r>
      <w:r w:rsidRPr="00CD2537">
        <w:rPr>
          <w:rFonts w:ascii="Calibri" w:hAnsi="Calibri"/>
          <w:sz w:val="22"/>
          <w:szCs w:val="22"/>
        </w:rPr>
        <w:t xml:space="preserve">. Imunizarea </w:t>
      </w:r>
      <w:r w:rsidR="006A3544">
        <w:rPr>
          <w:rFonts w:ascii="Calibri" w:hAnsi="Calibri"/>
          <w:sz w:val="22"/>
          <w:szCs w:val="22"/>
        </w:rPr>
        <w:t xml:space="preserve">infrastructurii </w:t>
      </w:r>
      <w:r w:rsidRPr="00CD2537">
        <w:rPr>
          <w:rFonts w:ascii="Calibri" w:hAnsi="Calibri"/>
          <w:sz w:val="22"/>
          <w:szCs w:val="22"/>
        </w:rPr>
        <w:t>la schimbările climatice</w:t>
      </w:r>
      <w:r w:rsidR="00B02AF7" w:rsidRPr="00CD2537">
        <w:rPr>
          <w:rFonts w:ascii="Calibri" w:hAnsi="Calibri"/>
          <w:sz w:val="22"/>
          <w:szCs w:val="22"/>
        </w:rPr>
        <w:t>.</w:t>
      </w:r>
      <w:bookmarkEnd w:id="59"/>
    </w:p>
    <w:p w14:paraId="7C019FF3" w14:textId="77777777" w:rsidR="006565C2" w:rsidRPr="00CD2537" w:rsidRDefault="006565C2" w:rsidP="006565C2">
      <w:pPr>
        <w:shd w:val="clear" w:color="auto" w:fill="FFFFFF"/>
        <w:spacing w:after="0" w:line="240" w:lineRule="auto"/>
        <w:jc w:val="both"/>
        <w:rPr>
          <w:rFonts w:ascii="Calibri" w:eastAsia="Times New Roman" w:hAnsi="Calibri" w:cstheme="minorHAnsi"/>
        </w:rPr>
      </w:pPr>
    </w:p>
    <w:p w14:paraId="309F91DE" w14:textId="58E30BC8" w:rsidR="006565C2" w:rsidRPr="00CD2537" w:rsidRDefault="0030248D" w:rsidP="006565C2">
      <w:pPr>
        <w:shd w:val="clear" w:color="auto" w:fill="FFFFFF"/>
        <w:spacing w:after="0" w:line="240" w:lineRule="auto"/>
        <w:jc w:val="both"/>
        <w:rPr>
          <w:rFonts w:ascii="Calibri" w:eastAsia="Times New Roman" w:hAnsi="Calibri" w:cstheme="minorHAnsi"/>
        </w:rPr>
      </w:pPr>
      <w:r w:rsidRPr="00CD2537">
        <w:rPr>
          <w:rFonts w:ascii="Calibri" w:hAnsi="Calibri" w:cstheme="minorHAnsi"/>
          <w:b/>
          <w:bCs/>
        </w:rPr>
        <w:t>Î</w:t>
      </w:r>
      <w:r w:rsidRPr="00CD2537">
        <w:rPr>
          <w:rFonts w:ascii="Calibri" w:hAnsi="Calibri" w:cstheme="minorHAnsi"/>
          <w:bCs/>
        </w:rPr>
        <w:t>n ceea ce privește</w:t>
      </w:r>
      <w:r w:rsidRPr="00CD2537">
        <w:rPr>
          <w:rFonts w:ascii="Calibri" w:hAnsi="Calibri" w:cstheme="minorHAnsi"/>
          <w:b/>
          <w:bCs/>
        </w:rPr>
        <w:t xml:space="preserve"> Evaluarea impactului asupra mediului</w:t>
      </w:r>
      <w:r w:rsidRPr="00CD2537">
        <w:rPr>
          <w:rFonts w:ascii="Calibri" w:eastAsia="Times New Roman" w:hAnsi="Calibri" w:cstheme="minorHAnsi"/>
        </w:rPr>
        <w:t>, a</w:t>
      </w:r>
      <w:r w:rsidR="006565C2" w:rsidRPr="00CD2537">
        <w:rPr>
          <w:rFonts w:ascii="Calibri" w:eastAsia="Times New Roman" w:hAnsi="Calibri" w:cstheme="minorHAnsi"/>
        </w:rPr>
        <w:t>vând în vedere că toate apelurile de proiecte sunt dedicate proiectelor etapizate, care au fost verificate din punct de vedere al evaluării impactului asupra mediului în perioada de programare 2014-2020, această secțiune nu se aplică.</w:t>
      </w:r>
    </w:p>
    <w:p w14:paraId="70583765" w14:textId="77777777" w:rsidR="00C122C3" w:rsidRPr="00CD2537" w:rsidRDefault="00C122C3" w:rsidP="007E4CAB">
      <w:pPr>
        <w:spacing w:after="0" w:line="240" w:lineRule="auto"/>
        <w:jc w:val="both"/>
        <w:rPr>
          <w:rFonts w:ascii="Calibri" w:hAnsi="Calibri" w:cstheme="minorHAnsi"/>
          <w:b/>
        </w:rPr>
      </w:pPr>
    </w:p>
    <w:p w14:paraId="4CBA4A87" w14:textId="15DED80F" w:rsidR="00E27A7E" w:rsidRPr="00CD2537" w:rsidRDefault="00C122C3" w:rsidP="00E27A7E">
      <w:pPr>
        <w:spacing w:after="0" w:line="240" w:lineRule="auto"/>
        <w:jc w:val="both"/>
        <w:rPr>
          <w:rFonts w:ascii="Calibri" w:hAnsi="Calibri" w:cstheme="minorHAnsi"/>
        </w:rPr>
      </w:pPr>
      <w:r w:rsidRPr="00CD2537">
        <w:rPr>
          <w:rFonts w:ascii="Calibri" w:hAnsi="Calibri" w:cstheme="minorHAnsi"/>
        </w:rPr>
        <w:t>Referitor la</w:t>
      </w:r>
      <w:r w:rsidRPr="00CD2537">
        <w:rPr>
          <w:rFonts w:ascii="Calibri" w:hAnsi="Calibri" w:cstheme="minorHAnsi"/>
          <w:b/>
        </w:rPr>
        <w:t xml:space="preserve"> </w:t>
      </w:r>
      <w:r w:rsidR="003035CC" w:rsidRPr="00CD2537">
        <w:rPr>
          <w:rFonts w:ascii="Calibri" w:hAnsi="Calibri" w:cstheme="minorHAnsi"/>
          <w:b/>
        </w:rPr>
        <w:t>p</w:t>
      </w:r>
      <w:r w:rsidR="00AB66AA" w:rsidRPr="00CD2537">
        <w:rPr>
          <w:rFonts w:ascii="Calibri" w:hAnsi="Calibri" w:cstheme="minorHAnsi"/>
          <w:b/>
        </w:rPr>
        <w:t xml:space="preserve">rincipiul </w:t>
      </w:r>
      <w:r w:rsidR="00E27A7E" w:rsidRPr="00CD2537">
        <w:rPr>
          <w:rFonts w:ascii="Calibri" w:hAnsi="Calibri" w:cstheme="minorHAnsi"/>
          <w:b/>
          <w:iCs/>
        </w:rPr>
        <w:t>“a nu prejudicia în mod semnificativ”</w:t>
      </w:r>
      <w:r w:rsidR="00B02AF7" w:rsidRPr="00CD2537">
        <w:rPr>
          <w:rFonts w:ascii="Calibri" w:hAnsi="Calibri" w:cstheme="minorHAnsi"/>
          <w:iCs/>
        </w:rPr>
        <w:t>,</w:t>
      </w:r>
      <w:r w:rsidR="00B02AF7" w:rsidRPr="00CD2537">
        <w:rPr>
          <w:rFonts w:ascii="Calibri" w:hAnsi="Calibri" w:cstheme="minorHAnsi"/>
          <w:b/>
          <w:i/>
          <w:iCs/>
        </w:rPr>
        <w:t xml:space="preserve"> </w:t>
      </w:r>
      <w:r w:rsidR="00B02AF7" w:rsidRPr="00CD2537">
        <w:rPr>
          <w:rFonts w:ascii="Calibri" w:hAnsi="Calibri" w:cstheme="minorHAnsi"/>
        </w:rPr>
        <w:t>î</w:t>
      </w:r>
      <w:r w:rsidR="00E27A7E" w:rsidRPr="00CD2537">
        <w:rPr>
          <w:rFonts w:ascii="Calibri" w:hAnsi="Calibri" w:cstheme="minorHAnsi"/>
        </w:rPr>
        <w:t xml:space="preserve">n cadrul proiectelor pentru care se solicită finanțare vor fi analizate criteriile care determină dacă investițiile se califică drept durabile din punctul de vedere al mediului și dacă </w:t>
      </w:r>
      <w:r w:rsidR="00B02AF7" w:rsidRPr="00CD2537">
        <w:rPr>
          <w:rFonts w:ascii="Calibri" w:hAnsi="Calibri" w:cstheme="minorHAnsi"/>
        </w:rPr>
        <w:t xml:space="preserve">se </w:t>
      </w:r>
      <w:r w:rsidR="00E27A7E" w:rsidRPr="00CD2537">
        <w:rPr>
          <w:rFonts w:ascii="Calibri" w:hAnsi="Calibri" w:cstheme="minorHAnsi"/>
        </w:rPr>
        <w:t>respectă principiul DNSH, corespunzător prevederilor Regulamentului (UE) 2020/852 (”Regulamentul privind taxonomia”),</w:t>
      </w:r>
      <w:r w:rsidR="00E27A7E" w:rsidRPr="00CD2537">
        <w:rPr>
          <w:rFonts w:ascii="Calibri" w:hAnsi="Calibri"/>
        </w:rPr>
        <w:t xml:space="preserve"> </w:t>
      </w:r>
      <w:r w:rsidR="00E27A7E" w:rsidRPr="00CD2537">
        <w:rPr>
          <w:rFonts w:ascii="Calibri" w:hAnsi="Calibri" w:cstheme="minorHAnsi"/>
        </w:rPr>
        <w:t>cu modificările și completările ulterioare.</w:t>
      </w:r>
    </w:p>
    <w:p w14:paraId="2EAEFA33" w14:textId="77777777" w:rsidR="00830BA9" w:rsidRDefault="00830BA9" w:rsidP="00E27A7E">
      <w:pPr>
        <w:spacing w:after="0" w:line="240" w:lineRule="auto"/>
        <w:jc w:val="both"/>
        <w:rPr>
          <w:rFonts w:ascii="Calibri" w:hAnsi="Calibri" w:cstheme="minorHAnsi"/>
        </w:rPr>
      </w:pPr>
    </w:p>
    <w:p w14:paraId="21C9F4CA" w14:textId="3E8AB8E2" w:rsidR="00E27A7E" w:rsidRPr="00CD2537" w:rsidRDefault="00E27A7E" w:rsidP="00E27A7E">
      <w:pPr>
        <w:spacing w:after="0" w:line="240" w:lineRule="auto"/>
        <w:jc w:val="both"/>
        <w:rPr>
          <w:rFonts w:ascii="Calibri" w:hAnsi="Calibri" w:cstheme="minorHAnsi"/>
        </w:rPr>
      </w:pPr>
      <w:r w:rsidRPr="00CD2537">
        <w:rPr>
          <w:rFonts w:ascii="Calibri" w:hAnsi="Calibri" w:cstheme="minorHAnsi"/>
        </w:rPr>
        <w:t xml:space="preserve">Analiza durabilității din punct de vedere a mediului a unui anumit proiect sau a anumitor investiții din cadrul proiectului va urmări următoarele obiective de mediu (Regulamentul UE 2020/852 </w:t>
      </w:r>
      <w:r w:rsidR="0089418B" w:rsidRPr="00CD2537">
        <w:rPr>
          <w:rFonts w:ascii="Calibri" w:hAnsi="Calibri" w:cstheme="minorHAnsi"/>
        </w:rPr>
        <w:t xml:space="preserve">- </w:t>
      </w:r>
      <w:r w:rsidRPr="00CD2537">
        <w:rPr>
          <w:rFonts w:ascii="Calibri" w:hAnsi="Calibri" w:cstheme="minorHAnsi"/>
        </w:rPr>
        <w:t xml:space="preserve">art. 9): </w:t>
      </w:r>
    </w:p>
    <w:p w14:paraId="5BC09FC8" w14:textId="77777777" w:rsidR="00E27A7E" w:rsidRPr="00CD2537" w:rsidRDefault="00E27A7E">
      <w:pPr>
        <w:pStyle w:val="ListParagraph"/>
        <w:numPr>
          <w:ilvl w:val="0"/>
          <w:numId w:val="5"/>
        </w:numPr>
        <w:spacing w:after="0" w:line="240" w:lineRule="auto"/>
        <w:jc w:val="both"/>
        <w:rPr>
          <w:rFonts w:ascii="Calibri" w:hAnsi="Calibri" w:cstheme="minorHAnsi"/>
        </w:rPr>
      </w:pPr>
      <w:r w:rsidRPr="00CD2537">
        <w:rPr>
          <w:rFonts w:ascii="Calibri" w:hAnsi="Calibri" w:cstheme="minorHAnsi"/>
        </w:rPr>
        <w:t>atenuarea schimbărilor climatice;</w:t>
      </w:r>
    </w:p>
    <w:p w14:paraId="07BE908E" w14:textId="77777777" w:rsidR="00E27A7E" w:rsidRPr="00CD2537" w:rsidRDefault="00E27A7E">
      <w:pPr>
        <w:pStyle w:val="ListParagraph"/>
        <w:numPr>
          <w:ilvl w:val="0"/>
          <w:numId w:val="5"/>
        </w:numPr>
        <w:spacing w:after="0"/>
        <w:jc w:val="both"/>
        <w:rPr>
          <w:rFonts w:ascii="Calibri" w:hAnsi="Calibri" w:cstheme="minorHAnsi"/>
        </w:rPr>
      </w:pPr>
      <w:r w:rsidRPr="00CD2537">
        <w:rPr>
          <w:rFonts w:ascii="Calibri" w:hAnsi="Calibri" w:cstheme="minorHAnsi"/>
        </w:rPr>
        <w:t xml:space="preserve">adaptarea la schimbările climatice; </w:t>
      </w:r>
    </w:p>
    <w:p w14:paraId="34BC4358" w14:textId="2113678E" w:rsidR="00E27A7E" w:rsidRPr="00CD2537" w:rsidRDefault="00E27A7E">
      <w:pPr>
        <w:pStyle w:val="ListParagraph"/>
        <w:numPr>
          <w:ilvl w:val="0"/>
          <w:numId w:val="5"/>
        </w:numPr>
        <w:spacing w:after="0"/>
        <w:jc w:val="both"/>
        <w:rPr>
          <w:rFonts w:ascii="Calibri" w:hAnsi="Calibri" w:cstheme="minorHAnsi"/>
        </w:rPr>
      </w:pPr>
      <w:r w:rsidRPr="00CD2537">
        <w:rPr>
          <w:rFonts w:ascii="Calibri" w:hAnsi="Calibri" w:cstheme="minorHAnsi"/>
        </w:rPr>
        <w:t>utilizarea durabilă și prote</w:t>
      </w:r>
      <w:r w:rsidR="00B02AF7" w:rsidRPr="00CD2537">
        <w:rPr>
          <w:rFonts w:ascii="Calibri" w:hAnsi="Calibri" w:cstheme="minorHAnsi"/>
        </w:rPr>
        <w:t>jarea</w:t>
      </w:r>
      <w:r w:rsidRPr="00CD2537">
        <w:rPr>
          <w:rFonts w:ascii="Calibri" w:hAnsi="Calibri" w:cstheme="minorHAnsi"/>
        </w:rPr>
        <w:t xml:space="preserve"> resurselor de apă și a celor marine; </w:t>
      </w:r>
    </w:p>
    <w:p w14:paraId="43BE513B" w14:textId="00787D98" w:rsidR="00E27A7E" w:rsidRPr="00CD2537" w:rsidRDefault="00B02AF7" w:rsidP="00B02AF7">
      <w:pPr>
        <w:pStyle w:val="ListParagraph"/>
        <w:numPr>
          <w:ilvl w:val="0"/>
          <w:numId w:val="5"/>
        </w:numPr>
        <w:spacing w:after="0"/>
        <w:jc w:val="both"/>
        <w:rPr>
          <w:rFonts w:ascii="Calibri" w:hAnsi="Calibri" w:cstheme="minorHAnsi"/>
        </w:rPr>
      </w:pPr>
      <w:r w:rsidRPr="00CD2537">
        <w:rPr>
          <w:rFonts w:ascii="Calibri" w:hAnsi="Calibri" w:cstheme="minorHAnsi"/>
        </w:rPr>
        <w:t>economia circulară, inclusiv prevenirea generării de deșeuri și reciclarea acestora</w:t>
      </w:r>
      <w:r w:rsidR="00E27A7E" w:rsidRPr="00CD2537">
        <w:rPr>
          <w:rFonts w:ascii="Calibri" w:hAnsi="Calibri" w:cstheme="minorHAnsi"/>
        </w:rPr>
        <w:t xml:space="preserve">; </w:t>
      </w:r>
    </w:p>
    <w:p w14:paraId="773F26E3" w14:textId="58CB564F" w:rsidR="00E27A7E" w:rsidRPr="00CD2537" w:rsidRDefault="00E27A7E" w:rsidP="00B02AF7">
      <w:pPr>
        <w:pStyle w:val="ListParagraph"/>
        <w:numPr>
          <w:ilvl w:val="0"/>
          <w:numId w:val="5"/>
        </w:numPr>
        <w:spacing w:after="0"/>
        <w:jc w:val="both"/>
        <w:rPr>
          <w:rFonts w:ascii="Calibri" w:hAnsi="Calibri" w:cstheme="minorHAnsi"/>
        </w:rPr>
      </w:pPr>
      <w:r w:rsidRPr="00CD2537">
        <w:rPr>
          <w:rFonts w:ascii="Calibri" w:hAnsi="Calibri" w:cstheme="minorHAnsi"/>
        </w:rPr>
        <w:t>prevenirea și controlul poluării</w:t>
      </w:r>
      <w:r w:rsidR="00B02AF7" w:rsidRPr="00CD2537">
        <w:rPr>
          <w:rFonts w:ascii="Calibri" w:hAnsi="Calibri" w:cstheme="minorHAnsi"/>
        </w:rPr>
        <w:t xml:space="preserve"> aerului, apei sau solului</w:t>
      </w:r>
      <w:r w:rsidRPr="00CD2537">
        <w:rPr>
          <w:rFonts w:ascii="Calibri" w:hAnsi="Calibri" w:cstheme="minorHAnsi"/>
        </w:rPr>
        <w:t xml:space="preserve">; </w:t>
      </w:r>
    </w:p>
    <w:p w14:paraId="639BA862" w14:textId="0BBAF62F" w:rsidR="00E27A7E" w:rsidRPr="00CD2537" w:rsidRDefault="00E27A7E">
      <w:pPr>
        <w:pStyle w:val="ListParagraph"/>
        <w:numPr>
          <w:ilvl w:val="0"/>
          <w:numId w:val="5"/>
        </w:numPr>
        <w:spacing w:after="0"/>
        <w:jc w:val="both"/>
        <w:rPr>
          <w:rFonts w:ascii="Calibri" w:hAnsi="Calibri" w:cstheme="minorHAnsi"/>
        </w:rPr>
      </w:pPr>
      <w:r w:rsidRPr="00CD2537">
        <w:rPr>
          <w:rFonts w:ascii="Calibri" w:hAnsi="Calibri" w:cstheme="minorHAnsi"/>
        </w:rPr>
        <w:t>protecția și refacerea biodiversității și a ecosistemelor</w:t>
      </w:r>
      <w:r w:rsidR="00B02AF7" w:rsidRPr="00CD2537">
        <w:rPr>
          <w:rFonts w:ascii="Calibri" w:hAnsi="Calibri" w:cstheme="minorHAnsi"/>
        </w:rPr>
        <w:t>.</w:t>
      </w:r>
    </w:p>
    <w:p w14:paraId="508D1D2C" w14:textId="6E324871" w:rsidR="00AB66AA" w:rsidRPr="00CD2537" w:rsidRDefault="00AB66AA" w:rsidP="007E4CAB">
      <w:pPr>
        <w:spacing w:after="0" w:line="240" w:lineRule="auto"/>
        <w:jc w:val="both"/>
        <w:rPr>
          <w:rFonts w:ascii="Calibri" w:hAnsi="Calibri" w:cstheme="minorHAnsi"/>
          <w:bCs/>
          <w:color w:val="FF0000"/>
        </w:rPr>
      </w:pPr>
      <w:r w:rsidRPr="00CD2537">
        <w:rPr>
          <w:rFonts w:ascii="Calibri" w:hAnsi="Calibri" w:cstheme="minorHAnsi"/>
          <w:bCs/>
          <w:color w:val="FF0000"/>
        </w:rPr>
        <w:t>Atenție!</w:t>
      </w:r>
    </w:p>
    <w:p w14:paraId="50A4FA13" w14:textId="5004611B" w:rsidR="00AB66AA" w:rsidRPr="00CD2537" w:rsidRDefault="00AB66AA" w:rsidP="007E4CAB">
      <w:pPr>
        <w:tabs>
          <w:tab w:val="left" w:pos="10065"/>
        </w:tabs>
        <w:spacing w:after="0" w:line="240" w:lineRule="auto"/>
        <w:ind w:right="-51"/>
        <w:jc w:val="both"/>
        <w:rPr>
          <w:rFonts w:ascii="Calibri" w:hAnsi="Calibri" w:cstheme="minorHAnsi"/>
        </w:rPr>
      </w:pPr>
      <w:r w:rsidRPr="00CD2537">
        <w:rPr>
          <w:rFonts w:ascii="Calibri" w:hAnsi="Calibri" w:cstheme="minorHAnsi"/>
        </w:rPr>
        <w:t>Proiectele nu trebuie să prejudicieze semnificativ nici unul dintre criteriile de evaluare a principiului DNSH</w:t>
      </w:r>
      <w:r w:rsidR="00667B1A" w:rsidRPr="00CD2537">
        <w:rPr>
          <w:rFonts w:ascii="Calibri" w:hAnsi="Calibri" w:cstheme="minorHAnsi"/>
        </w:rPr>
        <w:t>, aspect ce</w:t>
      </w:r>
      <w:r w:rsidR="00667B1A" w:rsidRPr="00CD2537">
        <w:rPr>
          <w:rFonts w:ascii="Calibri" w:hAnsi="Calibri"/>
        </w:rPr>
        <w:t xml:space="preserve"> </w:t>
      </w:r>
      <w:r w:rsidR="00667B1A" w:rsidRPr="00CD2537">
        <w:rPr>
          <w:rFonts w:ascii="Calibri" w:hAnsi="Calibri" w:cstheme="minorHAnsi"/>
        </w:rPr>
        <w:t xml:space="preserve">va fi verificat de către AM în baza unei liste de verificare – </w:t>
      </w:r>
      <w:r w:rsidR="00667B1A" w:rsidRPr="00CD2537">
        <w:rPr>
          <w:rFonts w:ascii="Calibri" w:hAnsi="Calibri" w:cstheme="minorHAnsi"/>
          <w:b/>
          <w:bCs/>
          <w:color w:val="0070C0"/>
        </w:rPr>
        <w:t>Anexa 2.</w:t>
      </w:r>
      <w:r w:rsidR="004C3AF3" w:rsidRPr="00CD2537">
        <w:rPr>
          <w:rFonts w:ascii="Calibri" w:hAnsi="Calibri" w:cstheme="minorHAnsi"/>
          <w:b/>
          <w:bCs/>
          <w:color w:val="0070C0"/>
        </w:rPr>
        <w:t>5</w:t>
      </w:r>
      <w:r w:rsidR="00E27A7E" w:rsidRPr="00CD2537">
        <w:rPr>
          <w:rFonts w:ascii="Calibri" w:hAnsi="Calibri" w:cstheme="minorHAnsi"/>
          <w:b/>
          <w:bCs/>
          <w:color w:val="0070C0"/>
        </w:rPr>
        <w:t xml:space="preserve"> -</w:t>
      </w:r>
      <w:r w:rsidR="00667B1A" w:rsidRPr="00CD2537">
        <w:rPr>
          <w:rFonts w:ascii="Calibri" w:hAnsi="Calibri" w:cstheme="minorHAnsi"/>
          <w:b/>
          <w:bCs/>
          <w:color w:val="0070C0"/>
        </w:rPr>
        <w:t xml:space="preserve"> Lista verificare DNSH </w:t>
      </w:r>
      <w:r w:rsidR="00667B1A" w:rsidRPr="00CD2537">
        <w:rPr>
          <w:rFonts w:ascii="Calibri" w:hAnsi="Calibri" w:cstheme="minorHAnsi"/>
        </w:rPr>
        <w:t>la prezentul ghid, urmărindu-se respectarea principiului la nivelul proiectului</w:t>
      </w:r>
      <w:r w:rsidRPr="00CD2537">
        <w:rPr>
          <w:rFonts w:ascii="Calibri" w:hAnsi="Calibri" w:cstheme="minorHAnsi"/>
        </w:rPr>
        <w:t>.</w:t>
      </w:r>
    </w:p>
    <w:p w14:paraId="77F360FB" w14:textId="77777777" w:rsidR="00E27A7E" w:rsidRPr="00CD2537" w:rsidRDefault="00E27A7E" w:rsidP="007E4CAB">
      <w:pPr>
        <w:tabs>
          <w:tab w:val="left" w:pos="10065"/>
        </w:tabs>
        <w:spacing w:after="0" w:line="240" w:lineRule="auto"/>
        <w:ind w:right="-51"/>
        <w:jc w:val="both"/>
        <w:rPr>
          <w:rFonts w:ascii="Calibri" w:hAnsi="Calibri" w:cstheme="minorHAnsi"/>
        </w:rPr>
      </w:pPr>
    </w:p>
    <w:p w14:paraId="4068E53C" w14:textId="195B028F" w:rsidR="00E27A7E" w:rsidRPr="00CD2537" w:rsidRDefault="00E27A7E" w:rsidP="00E27A7E">
      <w:pPr>
        <w:pStyle w:val="ListParagraph"/>
        <w:spacing w:after="0" w:line="240" w:lineRule="auto"/>
        <w:ind w:left="0"/>
        <w:jc w:val="both"/>
        <w:rPr>
          <w:rFonts w:ascii="Calibri" w:hAnsi="Calibri" w:cstheme="minorHAnsi"/>
          <w:i/>
        </w:rPr>
      </w:pPr>
      <w:r w:rsidRPr="00CD2537">
        <w:rPr>
          <w:rFonts w:ascii="Calibri" w:hAnsi="Calibri" w:cstheme="minorHAnsi"/>
          <w:b/>
        </w:rPr>
        <w:t xml:space="preserve">Imunizarea infrastructurii la schimbările climatice </w:t>
      </w:r>
      <w:r w:rsidRPr="00CD2537">
        <w:rPr>
          <w:rFonts w:ascii="Calibri" w:hAnsi="Calibri" w:cstheme="minorHAnsi"/>
          <w:i/>
        </w:rPr>
        <w:t xml:space="preserve">(se aplică doar pentru proiectele </w:t>
      </w:r>
      <w:r w:rsidR="006A3544">
        <w:rPr>
          <w:rFonts w:ascii="Calibri" w:hAnsi="Calibri" w:cstheme="minorHAnsi"/>
          <w:i/>
        </w:rPr>
        <w:t xml:space="preserve">de infrastructură </w:t>
      </w:r>
      <w:r w:rsidRPr="00CD2537">
        <w:rPr>
          <w:rFonts w:ascii="Calibri" w:hAnsi="Calibri" w:cstheme="minorHAnsi"/>
          <w:i/>
        </w:rPr>
        <w:t>aprobate după data de 29.06.2022 - conform art. 118 al Regulamentului UE 2021/1060, coroborat cu art. 118a al Regulamentului UE 2022/2039 de modificare a Reg. UE nr. 1303/2013)</w:t>
      </w:r>
    </w:p>
    <w:p w14:paraId="33827428" w14:textId="77777777" w:rsidR="00830BA9" w:rsidRDefault="00830BA9" w:rsidP="00CD2537">
      <w:pPr>
        <w:pStyle w:val="Default"/>
        <w:jc w:val="both"/>
        <w:rPr>
          <w:rFonts w:ascii="Calibri" w:hAnsi="Calibri" w:cstheme="minorHAnsi"/>
        </w:rPr>
      </w:pPr>
    </w:p>
    <w:p w14:paraId="0FA02906" w14:textId="6C54919C" w:rsidR="00E27A7E" w:rsidRPr="00CD2537" w:rsidRDefault="00411480" w:rsidP="00CD2537">
      <w:pPr>
        <w:pStyle w:val="Default"/>
        <w:jc w:val="both"/>
        <w:rPr>
          <w:rFonts w:ascii="Calibri" w:hAnsi="Calibri" w:cstheme="minorHAnsi"/>
        </w:rPr>
      </w:pPr>
      <w:r w:rsidRPr="00CD2537">
        <w:rPr>
          <w:rFonts w:ascii="Calibri" w:hAnsi="Calibri" w:cstheme="minorHAnsi"/>
        </w:rPr>
        <w:t xml:space="preserve">Procesul de analiză pentru imunizarea la schimbările climatice se realizează conform Comunicării Comisiei </w:t>
      </w:r>
      <w:r w:rsidR="002C35B8" w:rsidRPr="00CD2537">
        <w:rPr>
          <w:rFonts w:ascii="Calibri" w:hAnsi="Calibri" w:cstheme="minorHAnsi"/>
        </w:rPr>
        <w:t>„</w:t>
      </w:r>
      <w:r w:rsidRPr="00CD2537">
        <w:rPr>
          <w:rFonts w:ascii="Calibri" w:hAnsi="Calibri" w:cstheme="minorHAnsi"/>
        </w:rPr>
        <w:t>Orientări tehnice referitoare la imunizarea infrastructurii la sc</w:t>
      </w:r>
      <w:r w:rsidR="005555D6" w:rsidRPr="00540FB0">
        <w:rPr>
          <w:rFonts w:ascii="Calibri" w:hAnsi="Calibri" w:cstheme="minorHAnsi"/>
        </w:rPr>
        <w:t xml:space="preserve">himbările climatice în perioada </w:t>
      </w:r>
      <w:r w:rsidRPr="00CD2537">
        <w:rPr>
          <w:rFonts w:ascii="Calibri" w:hAnsi="Calibri" w:cstheme="minorHAnsi"/>
        </w:rPr>
        <w:t>2021-2027</w:t>
      </w:r>
      <w:r w:rsidR="002C35B8" w:rsidRPr="00CD2537">
        <w:rPr>
          <w:rFonts w:ascii="Calibri" w:hAnsi="Calibri" w:cstheme="minorHAnsi"/>
        </w:rPr>
        <w:t>”</w:t>
      </w:r>
      <w:r w:rsidR="005555D6">
        <w:rPr>
          <w:rFonts w:ascii="Calibri" w:hAnsi="Calibri" w:cstheme="minorHAnsi"/>
        </w:rPr>
        <w:t xml:space="preserve"> </w:t>
      </w:r>
      <w:r w:rsidR="005555D6" w:rsidRPr="00540FB0">
        <w:rPr>
          <w:rFonts w:ascii="Calibri" w:hAnsi="Calibri" w:cstheme="minorHAnsi"/>
        </w:rPr>
        <w:t xml:space="preserve">(2021/C </w:t>
      </w:r>
      <w:r w:rsidRPr="00CD2537">
        <w:rPr>
          <w:rFonts w:ascii="Calibri" w:hAnsi="Calibri" w:cstheme="minorHAnsi"/>
        </w:rPr>
        <w:t>373/01) -</w:t>
      </w:r>
      <w:r w:rsidR="005555D6">
        <w:rPr>
          <w:rFonts w:ascii="Calibri" w:hAnsi="Calibri" w:cstheme="minorHAnsi"/>
        </w:rPr>
        <w:t xml:space="preserve"> </w:t>
      </w:r>
      <w:hyperlink r:id="rId10" w:history="1">
        <w:r w:rsidRPr="00CD2537">
          <w:rPr>
            <w:rStyle w:val="Hyperlink"/>
            <w:rFonts w:ascii="Calibri" w:hAnsi="Calibri"/>
          </w:rPr>
          <w:t>https://eur-lex.europa.eu/legal-content/RO/TXT/PDF/?uri=CELEX:52021XC0916(03)</w:t>
        </w:r>
      </w:hyperlink>
      <w:r w:rsidRPr="00CD2537">
        <w:rPr>
          <w:rFonts w:ascii="Calibri" w:hAnsi="Calibri"/>
        </w:rPr>
        <w:t>, cu modificările și completările ulterioare</w:t>
      </w:r>
      <w:r w:rsidRPr="00CD2537">
        <w:rPr>
          <w:rFonts w:ascii="Calibri" w:hAnsi="Calibri"/>
          <w:color w:val="FF0000"/>
        </w:rPr>
        <w:t xml:space="preserve"> </w:t>
      </w:r>
      <w:r w:rsidRPr="00CD2537">
        <w:rPr>
          <w:rFonts w:ascii="Calibri" w:hAnsi="Calibri"/>
        </w:rPr>
        <w:t>(</w:t>
      </w:r>
      <w:r w:rsidRPr="00CD2537">
        <w:rPr>
          <w:rFonts w:ascii="Calibri" w:hAnsi="Calibri" w:cstheme="minorHAnsi"/>
        </w:rPr>
        <w:t>a se vedea</w:t>
      </w:r>
      <w:r w:rsidRPr="00CD2537">
        <w:rPr>
          <w:rFonts w:ascii="Calibri" w:hAnsi="Calibri" w:cstheme="minorHAnsi"/>
          <w:b/>
          <w:bCs/>
        </w:rPr>
        <w:t xml:space="preserve"> </w:t>
      </w:r>
      <w:r w:rsidRPr="00CD2537">
        <w:rPr>
          <w:rFonts w:ascii="Calibri" w:hAnsi="Calibri" w:cstheme="minorHAnsi"/>
          <w:b/>
          <w:bCs/>
          <w:color w:val="0070C0"/>
        </w:rPr>
        <w:t>Anexa 9 -</w:t>
      </w:r>
      <w:r w:rsidRPr="00CD2537">
        <w:rPr>
          <w:rFonts w:ascii="Calibri" w:hAnsi="Calibri"/>
        </w:rPr>
        <w:t xml:space="preserve"> </w:t>
      </w:r>
      <w:r w:rsidRPr="00CD2537">
        <w:rPr>
          <w:rFonts w:ascii="Calibri" w:hAnsi="Calibri" w:cstheme="minorHAnsi"/>
          <w:b/>
          <w:bCs/>
          <w:color w:val="0070C0"/>
        </w:rPr>
        <w:t>Metodologia privind imunizarea la schimbările climatice</w:t>
      </w:r>
      <w:r w:rsidRPr="00CD2537">
        <w:rPr>
          <w:rFonts w:ascii="Calibri" w:hAnsi="Calibri"/>
        </w:rPr>
        <w:t>).</w:t>
      </w:r>
      <w:r w:rsidR="002C35B8" w:rsidRPr="00CD2537">
        <w:rPr>
          <w:rFonts w:ascii="Calibri" w:hAnsi="Calibri"/>
        </w:rPr>
        <w:t xml:space="preserve"> Analiza proiectului </w:t>
      </w:r>
      <w:r w:rsidR="002C35B8" w:rsidRPr="002C35B8">
        <w:rPr>
          <w:rFonts w:ascii="Calibri" w:hAnsi="Calibri" w:cstheme="minorHAnsi"/>
          <w:sz w:val="22"/>
          <w:szCs w:val="22"/>
        </w:rPr>
        <w:t>din punct de vedere al imunizării la schimbările climatice</w:t>
      </w:r>
      <w:r w:rsidR="002C35B8" w:rsidRPr="00CD2537" w:rsidDel="002C35B8">
        <w:rPr>
          <w:rFonts w:ascii="Calibri" w:hAnsi="Calibri" w:cstheme="minorHAnsi"/>
          <w:sz w:val="22"/>
          <w:szCs w:val="22"/>
        </w:rPr>
        <w:t xml:space="preserve"> </w:t>
      </w:r>
      <w:r w:rsidR="002C35B8">
        <w:rPr>
          <w:rFonts w:ascii="Calibri" w:hAnsi="Calibri" w:cstheme="minorHAnsi"/>
          <w:sz w:val="22"/>
          <w:szCs w:val="22"/>
        </w:rPr>
        <w:t>-</w:t>
      </w:r>
      <w:r w:rsidR="002C35B8" w:rsidRPr="00CD2537">
        <w:rPr>
          <w:rFonts w:ascii="Calibri" w:hAnsi="Calibri" w:cstheme="minorHAnsi"/>
          <w:sz w:val="22"/>
          <w:szCs w:val="22"/>
        </w:rPr>
        <w:t>atenuarea schimbărilor climatice (</w:t>
      </w:r>
      <w:r w:rsidR="00E27A7E" w:rsidRPr="00CD2537">
        <w:rPr>
          <w:rFonts w:ascii="Calibri" w:hAnsi="Calibri" w:cstheme="minorHAnsi"/>
          <w:i/>
          <w:sz w:val="22"/>
          <w:szCs w:val="22"/>
        </w:rPr>
        <w:t>neutralitatea climatică</w:t>
      </w:r>
      <w:r w:rsidR="002C35B8" w:rsidRPr="00CD2537">
        <w:rPr>
          <w:rFonts w:ascii="Calibri" w:hAnsi="Calibri" w:cstheme="minorHAnsi"/>
          <w:sz w:val="22"/>
          <w:szCs w:val="22"/>
        </w:rPr>
        <w:t>)</w:t>
      </w:r>
      <w:r w:rsidR="00E27A7E" w:rsidRPr="00CD2537">
        <w:rPr>
          <w:rFonts w:ascii="Calibri" w:hAnsi="Calibri" w:cstheme="minorHAnsi"/>
          <w:sz w:val="22"/>
          <w:szCs w:val="22"/>
        </w:rPr>
        <w:t xml:space="preserve"> și </w:t>
      </w:r>
      <w:r w:rsidR="002C35B8" w:rsidRPr="00CD2537">
        <w:rPr>
          <w:rFonts w:ascii="Calibri" w:hAnsi="Calibri" w:cstheme="minorHAnsi"/>
          <w:sz w:val="22"/>
          <w:szCs w:val="22"/>
        </w:rPr>
        <w:t>adaptarea la schimbările climatice (</w:t>
      </w:r>
      <w:r w:rsidR="00E27A7E" w:rsidRPr="00CD2537">
        <w:rPr>
          <w:rFonts w:ascii="Calibri" w:hAnsi="Calibri" w:cstheme="minorHAnsi"/>
          <w:i/>
          <w:sz w:val="22"/>
          <w:szCs w:val="22"/>
        </w:rPr>
        <w:t>reziliența la schimbările climatice</w:t>
      </w:r>
      <w:r w:rsidR="002C35B8" w:rsidRPr="00CD2537">
        <w:rPr>
          <w:rFonts w:ascii="Calibri" w:hAnsi="Calibri" w:cstheme="minorHAnsi"/>
          <w:sz w:val="22"/>
          <w:szCs w:val="22"/>
        </w:rPr>
        <w:t>)</w:t>
      </w:r>
      <w:r w:rsidR="002C35B8">
        <w:rPr>
          <w:rFonts w:ascii="Calibri" w:hAnsi="Calibri" w:cstheme="minorHAnsi"/>
          <w:sz w:val="22"/>
          <w:szCs w:val="22"/>
        </w:rPr>
        <w:t>-</w:t>
      </w:r>
      <w:r w:rsidR="002C35B8" w:rsidRPr="00CD2537">
        <w:rPr>
          <w:rFonts w:ascii="Calibri" w:hAnsi="Calibri" w:cstheme="minorHAnsi"/>
          <w:sz w:val="22"/>
          <w:szCs w:val="22"/>
        </w:rPr>
        <w:t xml:space="preserve"> </w:t>
      </w:r>
      <w:r w:rsidR="00E27A7E" w:rsidRPr="00CD2537">
        <w:rPr>
          <w:rFonts w:ascii="Calibri" w:hAnsi="Calibri" w:cstheme="minorHAnsi"/>
          <w:sz w:val="22"/>
          <w:szCs w:val="22"/>
        </w:rPr>
        <w:t xml:space="preserve">este verificată în cadrul </w:t>
      </w:r>
      <w:r w:rsidR="002C35B8">
        <w:rPr>
          <w:rFonts w:ascii="Calibri" w:hAnsi="Calibri" w:cstheme="minorHAnsi"/>
          <w:sz w:val="22"/>
          <w:szCs w:val="22"/>
        </w:rPr>
        <w:t>G</w:t>
      </w:r>
      <w:r w:rsidR="00E27A7E" w:rsidRPr="00CD2537">
        <w:rPr>
          <w:rFonts w:ascii="Calibri" w:hAnsi="Calibri" w:cstheme="minorHAnsi"/>
          <w:sz w:val="22"/>
          <w:szCs w:val="22"/>
        </w:rPr>
        <w:t>rilei de verificare</w:t>
      </w:r>
      <w:r w:rsidR="005555D6">
        <w:rPr>
          <w:rFonts w:ascii="Calibri" w:hAnsi="Calibri" w:cstheme="minorHAnsi"/>
          <w:sz w:val="22"/>
          <w:szCs w:val="22"/>
        </w:rPr>
        <w:t>.</w:t>
      </w:r>
    </w:p>
    <w:p w14:paraId="37882792" w14:textId="77777777" w:rsidR="00AB66AA" w:rsidRPr="00CD2537" w:rsidRDefault="00AB66AA">
      <w:pPr>
        <w:spacing w:after="0" w:line="240" w:lineRule="auto"/>
        <w:jc w:val="both"/>
        <w:rPr>
          <w:rFonts w:ascii="Calibri" w:hAnsi="Calibri" w:cstheme="minorHAnsi"/>
        </w:rPr>
      </w:pPr>
    </w:p>
    <w:p w14:paraId="5619BA69" w14:textId="77777777" w:rsidR="00AB66AA" w:rsidRPr="00C62803" w:rsidRDefault="00AB66AA" w:rsidP="007E4CAB">
      <w:pPr>
        <w:spacing w:after="0" w:line="240" w:lineRule="auto"/>
        <w:jc w:val="both"/>
        <w:rPr>
          <w:rFonts w:cstheme="minorHAnsi"/>
        </w:rPr>
      </w:pPr>
    </w:p>
    <w:p w14:paraId="76DCE09A" w14:textId="26AD79ED" w:rsidR="0075438C" w:rsidRPr="00C62803" w:rsidRDefault="0075438C" w:rsidP="007E4CAB">
      <w:pPr>
        <w:pStyle w:val="Heading2"/>
        <w:spacing w:before="0" w:line="240" w:lineRule="auto"/>
        <w:rPr>
          <w:sz w:val="22"/>
          <w:szCs w:val="22"/>
          <w:highlight w:val="yellow"/>
        </w:rPr>
      </w:pPr>
      <w:bookmarkStart w:id="60" w:name="_Toc148544483"/>
      <w:r w:rsidRPr="00C62803">
        <w:rPr>
          <w:sz w:val="22"/>
          <w:szCs w:val="22"/>
        </w:rPr>
        <w:lastRenderedPageBreak/>
        <w:t>3.18</w:t>
      </w:r>
      <w:r w:rsidR="0042726B" w:rsidRPr="00C62803">
        <w:rPr>
          <w:sz w:val="22"/>
          <w:szCs w:val="22"/>
        </w:rPr>
        <w:t>.</w:t>
      </w:r>
      <w:r w:rsidRPr="00C62803">
        <w:rPr>
          <w:sz w:val="22"/>
          <w:szCs w:val="22"/>
        </w:rPr>
        <w:t xml:space="preserve"> Caracterul durabil al proiectului</w:t>
      </w:r>
      <w:bookmarkEnd w:id="60"/>
    </w:p>
    <w:p w14:paraId="617ED84D" w14:textId="77777777" w:rsidR="00CF0037" w:rsidRPr="00C62803" w:rsidRDefault="00CF0037" w:rsidP="007E4CAB">
      <w:pPr>
        <w:pStyle w:val="Heading2"/>
        <w:spacing w:before="0" w:line="240" w:lineRule="auto"/>
        <w:rPr>
          <w:rFonts w:eastAsiaTheme="minorHAnsi"/>
          <w:color w:val="auto"/>
          <w:sz w:val="22"/>
          <w:szCs w:val="22"/>
        </w:rPr>
      </w:pPr>
    </w:p>
    <w:p w14:paraId="48B18AAB" w14:textId="5B798F64" w:rsidR="008D1A24" w:rsidRPr="00C62803" w:rsidRDefault="008D1A24" w:rsidP="007E4CAB">
      <w:pPr>
        <w:spacing w:after="0" w:line="240" w:lineRule="auto"/>
        <w:jc w:val="both"/>
      </w:pPr>
      <w:r w:rsidRPr="00C62803">
        <w:t>Solicitantul trebuie să asigure caracterul durabil al investiției realizate pe o perioadă de 5 ani de la efectuarea plății finale în cadrul contractului de finanțare, în conformitate cu art. 65 din Regulamentul Parlamentului European și al Consiliului nr. 2021/1060. Pe durata menționată de 5 ani, solicitantul trebuie:</w:t>
      </w:r>
    </w:p>
    <w:p w14:paraId="5E219391" w14:textId="38B2DAC4" w:rsidR="008D1A24" w:rsidRPr="00C62803" w:rsidRDefault="008D1A24" w:rsidP="00701B71">
      <w:pPr>
        <w:spacing w:before="120" w:after="0" w:line="240" w:lineRule="auto"/>
        <w:jc w:val="both"/>
      </w:pPr>
      <w:r w:rsidRPr="00C62803">
        <w:t>● să mențină investiția realizată și să asigure operarea și mentenanța investițiilor efectuate</w:t>
      </w:r>
    </w:p>
    <w:p w14:paraId="49270C86" w14:textId="74AC223D" w:rsidR="008D1A24" w:rsidRPr="00C62803" w:rsidRDefault="008D1A24" w:rsidP="00701B71">
      <w:pPr>
        <w:spacing w:before="120" w:after="0" w:line="240" w:lineRule="auto"/>
        <w:jc w:val="both"/>
      </w:pPr>
      <w:r w:rsidRPr="00C62803">
        <w:t>● să nu aducă o modificare a proprietății asupra infrastructurii construite/echipamentelor</w:t>
      </w:r>
    </w:p>
    <w:p w14:paraId="65DAAEBF" w14:textId="076477D6" w:rsidR="009C25C7" w:rsidRPr="00C62803" w:rsidRDefault="008D1A24" w:rsidP="00701B71">
      <w:pPr>
        <w:spacing w:before="120" w:after="0" w:line="240" w:lineRule="auto"/>
        <w:jc w:val="both"/>
        <w:rPr>
          <w:rFonts w:cstheme="minorHAnsi"/>
        </w:rPr>
      </w:pPr>
      <w:r w:rsidRPr="00C62803">
        <w:rPr>
          <w:rFonts w:cstheme="minorHAnsi"/>
        </w:rPr>
        <w:t>● să nu aducă modificări substanțiale care afectează natura, obiectivele sau condițiile de implementare a proiectului și care ar conduce la subminarea obiectivelor inițiale ale acestuia</w:t>
      </w:r>
    </w:p>
    <w:p w14:paraId="116EB9DE" w14:textId="77777777" w:rsidR="009C25C7" w:rsidRPr="00C62803" w:rsidRDefault="009C25C7" w:rsidP="007E4CAB">
      <w:pPr>
        <w:spacing w:after="0" w:line="240" w:lineRule="auto"/>
        <w:jc w:val="both"/>
        <w:rPr>
          <w:rFonts w:cstheme="minorHAnsi"/>
        </w:rPr>
      </w:pPr>
    </w:p>
    <w:p w14:paraId="047D9877" w14:textId="77777777" w:rsidR="009C25C7" w:rsidRPr="00C62803" w:rsidRDefault="009C25C7" w:rsidP="007E4CAB">
      <w:pPr>
        <w:spacing w:after="0" w:line="240" w:lineRule="auto"/>
        <w:jc w:val="both"/>
        <w:rPr>
          <w:rFonts w:cstheme="minorHAnsi"/>
          <w:color w:val="231F20"/>
        </w:rPr>
      </w:pPr>
    </w:p>
    <w:p w14:paraId="209FA12E" w14:textId="053F0ADB" w:rsidR="005F6C86" w:rsidRPr="00C62803" w:rsidRDefault="005F6C86">
      <w:pPr>
        <w:pStyle w:val="Heading2"/>
        <w:numPr>
          <w:ilvl w:val="1"/>
          <w:numId w:val="17"/>
        </w:numPr>
        <w:spacing w:before="0" w:line="240" w:lineRule="auto"/>
        <w:rPr>
          <w:sz w:val="22"/>
          <w:szCs w:val="22"/>
        </w:rPr>
      </w:pPr>
      <w:bookmarkStart w:id="61" w:name="_Toc148544484"/>
      <w:r w:rsidRPr="00C62803">
        <w:rPr>
          <w:sz w:val="22"/>
          <w:szCs w:val="22"/>
        </w:rPr>
        <w:t>Acțiuni menite să garanteze egalitatea de șanse, de gen, incluziunea și nediscriminarea</w:t>
      </w:r>
      <w:bookmarkEnd w:id="61"/>
      <w:r w:rsidRPr="00C62803">
        <w:rPr>
          <w:sz w:val="22"/>
          <w:szCs w:val="22"/>
        </w:rPr>
        <w:t xml:space="preserve"> </w:t>
      </w:r>
    </w:p>
    <w:p w14:paraId="3C55D5E8" w14:textId="77777777" w:rsidR="009C25C7" w:rsidRPr="00C62803" w:rsidRDefault="009C25C7" w:rsidP="007E4CAB">
      <w:pPr>
        <w:spacing w:after="0" w:line="240" w:lineRule="auto"/>
        <w:jc w:val="both"/>
        <w:rPr>
          <w:rFonts w:cstheme="minorHAnsi"/>
        </w:rPr>
      </w:pPr>
    </w:p>
    <w:p w14:paraId="4E02C8D9" w14:textId="222BC463" w:rsidR="0050364C" w:rsidRPr="00C62803" w:rsidRDefault="0050364C" w:rsidP="0050364C">
      <w:pPr>
        <w:shd w:val="clear" w:color="auto" w:fill="FFFFFF"/>
        <w:spacing w:after="0" w:line="240" w:lineRule="auto"/>
        <w:jc w:val="both"/>
        <w:rPr>
          <w:rFonts w:eastAsia="Times New Roman" w:cstheme="minorHAnsi"/>
        </w:rPr>
      </w:pPr>
      <w:r w:rsidRPr="00F27F33">
        <w:rPr>
          <w:rFonts w:eastAsia="Times New Roman" w:cstheme="minorHAnsi"/>
        </w:rPr>
        <w:t>Având în vedere că toate apelurile de proiecte sunt dedicate proiectelor etapizate, care au fost verificate din punct de vedere al egalității de șanse, de gen, incluziune și nediscriminare, în perioada de programare 2014-2020, această secțiune nu se aplică.</w:t>
      </w:r>
    </w:p>
    <w:p w14:paraId="1BEF5FE3" w14:textId="77777777" w:rsidR="009C25C7" w:rsidRPr="00C62803" w:rsidRDefault="009C25C7" w:rsidP="007E4CAB">
      <w:pPr>
        <w:spacing w:after="0" w:line="240" w:lineRule="auto"/>
        <w:jc w:val="both"/>
        <w:rPr>
          <w:rFonts w:cstheme="minorHAnsi"/>
        </w:rPr>
      </w:pPr>
    </w:p>
    <w:p w14:paraId="61EE1312" w14:textId="77777777" w:rsidR="00282D33" w:rsidRPr="00C62803" w:rsidRDefault="00282D33" w:rsidP="007E4CAB">
      <w:pPr>
        <w:spacing w:after="0" w:line="240" w:lineRule="auto"/>
        <w:jc w:val="both"/>
        <w:rPr>
          <w:rFonts w:cstheme="minorHAnsi"/>
        </w:rPr>
      </w:pPr>
    </w:p>
    <w:p w14:paraId="1DAFDC3D" w14:textId="2C5B13DA" w:rsidR="0009566F" w:rsidRPr="00C62803" w:rsidRDefault="005F6C86">
      <w:pPr>
        <w:pStyle w:val="Heading2"/>
        <w:numPr>
          <w:ilvl w:val="1"/>
          <w:numId w:val="17"/>
        </w:numPr>
        <w:spacing w:before="0" w:line="240" w:lineRule="auto"/>
        <w:rPr>
          <w:sz w:val="22"/>
          <w:szCs w:val="22"/>
        </w:rPr>
      </w:pPr>
      <w:bookmarkStart w:id="62" w:name="_Toc148544485"/>
      <w:r w:rsidRPr="00C62803">
        <w:rPr>
          <w:sz w:val="22"/>
          <w:szCs w:val="22"/>
        </w:rPr>
        <w:t>Teme secundare</w:t>
      </w:r>
      <w:bookmarkEnd w:id="62"/>
    </w:p>
    <w:p w14:paraId="6451604F" w14:textId="77777777" w:rsidR="0009566F" w:rsidRPr="00C62803" w:rsidRDefault="0009566F" w:rsidP="007E4CAB">
      <w:pPr>
        <w:spacing w:after="0" w:line="240" w:lineRule="auto"/>
        <w:rPr>
          <w:rFonts w:cstheme="minorHAnsi"/>
        </w:rPr>
      </w:pPr>
    </w:p>
    <w:p w14:paraId="4EBF41E6" w14:textId="3C7D857F" w:rsidR="0009566F" w:rsidRPr="00C62803" w:rsidRDefault="0009566F" w:rsidP="007E4CAB">
      <w:pPr>
        <w:spacing w:after="0" w:line="240" w:lineRule="auto"/>
        <w:jc w:val="both"/>
        <w:rPr>
          <w:rFonts w:cstheme="minorHAnsi"/>
        </w:rPr>
      </w:pPr>
      <w:r w:rsidRPr="00C62803">
        <w:rPr>
          <w:rFonts w:cstheme="minorHAnsi"/>
        </w:rPr>
        <w:t>În cadrul apelul</w:t>
      </w:r>
      <w:r w:rsidR="00375F47" w:rsidRPr="00C62803">
        <w:rPr>
          <w:rFonts w:cstheme="minorHAnsi"/>
        </w:rPr>
        <w:t>ui</w:t>
      </w:r>
      <w:r w:rsidRPr="00C62803">
        <w:rPr>
          <w:rFonts w:cstheme="minorHAnsi"/>
        </w:rPr>
        <w:t xml:space="preserve"> lansat prin prezentul ghid  codul de intervenție asociat </w:t>
      </w:r>
      <w:r w:rsidRPr="00C62803">
        <w:rPr>
          <w:rFonts w:cstheme="minorHAnsi"/>
          <w:b/>
          <w:bCs/>
          <w:color w:val="0070C0"/>
        </w:rPr>
        <w:t>03 se referă la Neutralitatea de gen</w:t>
      </w:r>
      <w:r w:rsidR="00C80E44" w:rsidRPr="00C62803">
        <w:rPr>
          <w:rFonts w:cstheme="minorHAnsi"/>
          <w:b/>
          <w:bCs/>
          <w:color w:val="0070C0"/>
        </w:rPr>
        <w:t xml:space="preserve"> </w:t>
      </w:r>
      <w:r w:rsidR="00C80E44" w:rsidRPr="00C62803">
        <w:rPr>
          <w:rFonts w:cstheme="minorHAnsi"/>
          <w:color w:val="0070C0"/>
        </w:rPr>
        <w:t xml:space="preserve">(Tabel 7, Anexa I a Regulamentului </w:t>
      </w:r>
      <w:r w:rsidR="00F713D1">
        <w:rPr>
          <w:rFonts w:cstheme="minorHAnsi"/>
          <w:color w:val="0070C0"/>
        </w:rPr>
        <w:t xml:space="preserve">2021/1060 </w:t>
      </w:r>
      <w:r w:rsidR="00C80E44" w:rsidRPr="00C62803">
        <w:rPr>
          <w:rFonts w:cstheme="minorHAnsi"/>
          <w:color w:val="0070C0"/>
        </w:rPr>
        <w:t>),</w:t>
      </w:r>
      <w:r w:rsidRPr="00C62803">
        <w:rPr>
          <w:rFonts w:cstheme="minorHAnsi"/>
          <w:b/>
          <w:bCs/>
          <w:color w:val="0070C0"/>
        </w:rPr>
        <w:t xml:space="preserve"> </w:t>
      </w:r>
      <w:r w:rsidRPr="00C62803">
        <w:rPr>
          <w:rFonts w:cstheme="minorHAnsi"/>
        </w:rPr>
        <w:t xml:space="preserve">investițiile propuse necontribuind la coeficientul pentru calcularea sprijinului acordat egalității de gen. </w:t>
      </w:r>
      <w:r w:rsidR="00C80E44" w:rsidRPr="00C62803">
        <w:rPr>
          <w:rFonts w:cstheme="minorHAnsi"/>
        </w:rPr>
        <w:t xml:space="preserve">Se va avea </w:t>
      </w:r>
      <w:r w:rsidRPr="00C62803">
        <w:rPr>
          <w:rFonts w:cstheme="minorHAnsi"/>
        </w:rPr>
        <w:t>în vedere acest aspect în completarea secți</w:t>
      </w:r>
      <w:r w:rsidR="00375F47" w:rsidRPr="00C62803">
        <w:rPr>
          <w:rFonts w:cstheme="minorHAnsi"/>
        </w:rPr>
        <w:t>uni</w:t>
      </w:r>
      <w:r w:rsidRPr="00C62803">
        <w:rPr>
          <w:rFonts w:cstheme="minorHAnsi"/>
        </w:rPr>
        <w:t>i specifice din cererea de finanțare.</w:t>
      </w:r>
    </w:p>
    <w:p w14:paraId="36385AD0" w14:textId="77777777" w:rsidR="0009566F" w:rsidRPr="00C62803" w:rsidRDefault="0009566F" w:rsidP="007E4CAB">
      <w:pPr>
        <w:spacing w:after="0" w:line="240" w:lineRule="auto"/>
        <w:rPr>
          <w:rFonts w:cstheme="minorHAnsi"/>
        </w:rPr>
      </w:pPr>
    </w:p>
    <w:p w14:paraId="00E772FD" w14:textId="77777777" w:rsidR="00282D33" w:rsidRPr="00C62803" w:rsidRDefault="00282D33" w:rsidP="007E4CAB">
      <w:pPr>
        <w:spacing w:after="0" w:line="240" w:lineRule="auto"/>
        <w:rPr>
          <w:rFonts w:cstheme="minorHAnsi"/>
        </w:rPr>
      </w:pPr>
    </w:p>
    <w:p w14:paraId="3051D99D" w14:textId="67401A7F" w:rsidR="005F6C86" w:rsidRPr="00C62803" w:rsidRDefault="005F6C86">
      <w:pPr>
        <w:pStyle w:val="Heading2"/>
        <w:numPr>
          <w:ilvl w:val="1"/>
          <w:numId w:val="17"/>
        </w:numPr>
        <w:spacing w:before="0" w:line="240" w:lineRule="auto"/>
        <w:rPr>
          <w:sz w:val="22"/>
          <w:szCs w:val="22"/>
        </w:rPr>
      </w:pPr>
      <w:bookmarkStart w:id="63" w:name="_Toc148544486"/>
      <w:r w:rsidRPr="00C62803">
        <w:rPr>
          <w:sz w:val="22"/>
          <w:szCs w:val="22"/>
        </w:rPr>
        <w:t>Informarea și vizibilitatea sprijinului din fonduri</w:t>
      </w:r>
      <w:bookmarkEnd w:id="63"/>
    </w:p>
    <w:p w14:paraId="5CD98AF8" w14:textId="77777777" w:rsidR="0009566F" w:rsidRPr="00C62803" w:rsidRDefault="0009566F" w:rsidP="004F006E">
      <w:pPr>
        <w:pStyle w:val="Normal1"/>
        <w:spacing w:before="0" w:after="0"/>
        <w:ind w:left="1080" w:firstLine="360"/>
        <w:rPr>
          <w:rFonts w:asciiTheme="minorHAnsi" w:hAnsiTheme="minorHAnsi" w:cstheme="minorHAnsi"/>
          <w:sz w:val="22"/>
          <w:szCs w:val="22"/>
        </w:rPr>
      </w:pPr>
    </w:p>
    <w:p w14:paraId="6FCB04DA" w14:textId="0B239CEE" w:rsidR="0009566F" w:rsidRPr="00C62803" w:rsidRDefault="0009566F" w:rsidP="004F006E">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 xml:space="preserve">Solicitantul la finanțare are obligația să prevadă în cadrul cererii de finanțare măsuri care să asigure o vizibilitate potrivită şi o promovare adecvată a obiectivelor, rezultatelor obţinute, etc. în conformitate cu prevederile modelului de contract anexat, cu instrucţiunile cuprinse în </w:t>
      </w:r>
      <w:r w:rsidR="009D43FD" w:rsidRPr="00C62803">
        <w:rPr>
          <w:rFonts w:asciiTheme="minorHAnsi" w:hAnsiTheme="minorHAnsi" w:cstheme="minorHAnsi"/>
          <w:sz w:val="22"/>
          <w:szCs w:val="22"/>
        </w:rPr>
        <w:t>Ghid</w:t>
      </w:r>
      <w:r w:rsidR="00E21353">
        <w:rPr>
          <w:rFonts w:asciiTheme="minorHAnsi" w:hAnsiTheme="minorHAnsi" w:cstheme="minorHAnsi"/>
          <w:sz w:val="22"/>
          <w:szCs w:val="22"/>
        </w:rPr>
        <w:t xml:space="preserve">ul </w:t>
      </w:r>
      <w:r w:rsidR="009D43FD" w:rsidRPr="00C62803">
        <w:rPr>
          <w:rFonts w:asciiTheme="minorHAnsi" w:hAnsiTheme="minorHAnsi" w:cstheme="minorHAnsi"/>
          <w:sz w:val="22"/>
          <w:szCs w:val="22"/>
        </w:rPr>
        <w:t>de identitate vizuală, vizibilitate, transparență și comunicare în perioada de programare 2021-2027</w:t>
      </w:r>
      <w:r w:rsidRPr="00C62803">
        <w:rPr>
          <w:rFonts w:asciiTheme="minorHAnsi" w:hAnsiTheme="minorHAnsi" w:cstheme="minorHAnsi"/>
          <w:sz w:val="22"/>
          <w:szCs w:val="22"/>
        </w:rPr>
        <w:t xml:space="preserve"> aplicabil, precum și cu Regulamentul 1060/2021, cu modificările și completările ulterioare.</w:t>
      </w:r>
    </w:p>
    <w:p w14:paraId="42206DBE" w14:textId="3F4CF20F" w:rsidR="00C80E44" w:rsidRPr="00C62803" w:rsidRDefault="00C80E44" w:rsidP="004F006E">
      <w:pPr>
        <w:pStyle w:val="Normal1"/>
        <w:spacing w:before="120" w:after="0"/>
        <w:rPr>
          <w:rFonts w:asciiTheme="minorHAnsi" w:hAnsiTheme="minorHAnsi" w:cstheme="minorHAnsi"/>
          <w:sz w:val="22"/>
          <w:szCs w:val="22"/>
        </w:rPr>
      </w:pPr>
      <w:r w:rsidRPr="00C62803">
        <w:rPr>
          <w:rFonts w:asciiTheme="minorHAnsi" w:hAnsiTheme="minorHAnsi" w:cstheme="minorHAnsi"/>
          <w:sz w:val="22"/>
          <w:szCs w:val="22"/>
        </w:rPr>
        <w:t xml:space="preserve">Pentru operațiunile de importanță strategică și al operațiunilor al căror cost total depășește 10.000.000 EUR se va avea în vedere organizarea în timp util a unui eveniment sau a unei activități de comunicare, după caz, cu implicarea Comisiei Europene și/sau a Reprezentanței Comisiei Europene în România și a autorității de management competente. </w:t>
      </w:r>
    </w:p>
    <w:p w14:paraId="010436DF" w14:textId="089146E6" w:rsidR="00CB11A3" w:rsidRPr="00C62803" w:rsidRDefault="00CB11A3" w:rsidP="004F006E">
      <w:pPr>
        <w:pStyle w:val="Normal1"/>
        <w:spacing w:before="120" w:after="0"/>
        <w:rPr>
          <w:rFonts w:asciiTheme="minorHAnsi" w:hAnsiTheme="minorHAnsi" w:cstheme="minorHAnsi"/>
          <w:sz w:val="22"/>
          <w:szCs w:val="22"/>
        </w:rPr>
      </w:pPr>
      <w:r w:rsidRPr="00C62803">
        <w:rPr>
          <w:rFonts w:asciiTheme="minorHAnsi" w:hAnsiTheme="minorHAnsi" w:cstheme="minorHAnsi"/>
          <w:sz w:val="22"/>
          <w:szCs w:val="22"/>
        </w:rPr>
        <w:t xml:space="preserve">A se vedea </w:t>
      </w:r>
      <w:r w:rsidRPr="00C62803">
        <w:rPr>
          <w:rFonts w:asciiTheme="minorHAnsi" w:hAnsiTheme="minorHAnsi" w:cstheme="minorHAnsi"/>
          <w:b/>
          <w:bCs/>
          <w:color w:val="0070C0"/>
          <w:sz w:val="22"/>
          <w:szCs w:val="22"/>
        </w:rPr>
        <w:t xml:space="preserve">Anexa 5 – </w:t>
      </w:r>
      <w:r w:rsidR="00751F70" w:rsidRPr="00C62803">
        <w:rPr>
          <w:rFonts w:asciiTheme="minorHAnsi" w:hAnsiTheme="minorHAnsi" w:cstheme="minorHAnsi"/>
          <w:b/>
          <w:bCs/>
          <w:color w:val="0070C0"/>
          <w:sz w:val="22"/>
          <w:szCs w:val="22"/>
        </w:rPr>
        <w:t>C</w:t>
      </w:r>
      <w:r w:rsidRPr="00C62803">
        <w:rPr>
          <w:rFonts w:asciiTheme="minorHAnsi" w:hAnsiTheme="minorHAnsi" w:cstheme="minorHAnsi"/>
          <w:b/>
          <w:bCs/>
          <w:color w:val="0070C0"/>
          <w:sz w:val="22"/>
          <w:szCs w:val="22"/>
        </w:rPr>
        <w:t xml:space="preserve">ategoriile de cheltuieli eligibile </w:t>
      </w:r>
      <w:r w:rsidRPr="00C62803">
        <w:rPr>
          <w:rFonts w:asciiTheme="minorHAnsi" w:hAnsiTheme="minorHAnsi" w:cstheme="minorHAnsi"/>
          <w:sz w:val="22"/>
          <w:szCs w:val="22"/>
        </w:rPr>
        <w:t xml:space="preserve">la prezentul ghid. </w:t>
      </w:r>
    </w:p>
    <w:p w14:paraId="628B1BD4" w14:textId="789631EA" w:rsidR="0009566F" w:rsidRPr="00C62803" w:rsidRDefault="0009566F" w:rsidP="004F006E">
      <w:pPr>
        <w:pStyle w:val="Normal1"/>
        <w:spacing w:before="120" w:after="0"/>
        <w:rPr>
          <w:rFonts w:asciiTheme="minorHAnsi" w:hAnsiTheme="minorHAnsi" w:cstheme="minorHAnsi"/>
          <w:sz w:val="22"/>
          <w:szCs w:val="22"/>
        </w:rPr>
      </w:pPr>
      <w:r w:rsidRPr="00C62803">
        <w:rPr>
          <w:rFonts w:asciiTheme="minorHAnsi" w:hAnsiTheme="minorHAnsi" w:cstheme="minorHAnsi"/>
          <w:sz w:val="22"/>
          <w:szCs w:val="22"/>
        </w:rPr>
        <w:t xml:space="preserve">Pe parcursul implementării </w:t>
      </w:r>
      <w:r w:rsidR="00D46FCB" w:rsidRPr="00C62803">
        <w:rPr>
          <w:rFonts w:asciiTheme="minorHAnsi" w:hAnsiTheme="minorHAnsi" w:cstheme="minorHAnsi"/>
          <w:sz w:val="22"/>
          <w:szCs w:val="22"/>
        </w:rPr>
        <w:t>proiectului, b</w:t>
      </w:r>
      <w:r w:rsidRPr="00C62803">
        <w:rPr>
          <w:rFonts w:asciiTheme="minorHAnsi" w:hAnsiTheme="minorHAnsi" w:cstheme="minorHAnsi"/>
          <w:sz w:val="22"/>
          <w:szCs w:val="22"/>
        </w:rPr>
        <w:t xml:space="preserve">eneficiarul va descrie în cadrul rapoartelor de progres toate activităţile de informare şi publicitate desfăşurate aferente proiectului, şi va ataşa la raport </w:t>
      </w:r>
      <w:r w:rsidR="00C80E44" w:rsidRPr="00C62803">
        <w:rPr>
          <w:rFonts w:asciiTheme="minorHAnsi" w:hAnsiTheme="minorHAnsi" w:cstheme="minorHAnsi"/>
          <w:sz w:val="22"/>
          <w:szCs w:val="22"/>
        </w:rPr>
        <w:t>dovezi ale măsurilor de informare și publicitate menționate în G</w:t>
      </w:r>
      <w:r w:rsidR="00DB1219">
        <w:rPr>
          <w:rFonts w:asciiTheme="minorHAnsi" w:hAnsiTheme="minorHAnsi" w:cstheme="minorHAnsi"/>
          <w:sz w:val="22"/>
          <w:szCs w:val="22"/>
        </w:rPr>
        <w:t xml:space="preserve">hidul de </w:t>
      </w:r>
      <w:r w:rsidR="00C80E44" w:rsidRPr="00C62803">
        <w:rPr>
          <w:rFonts w:asciiTheme="minorHAnsi" w:hAnsiTheme="minorHAnsi" w:cstheme="minorHAnsi"/>
          <w:sz w:val="22"/>
          <w:szCs w:val="22"/>
        </w:rPr>
        <w:t>I</w:t>
      </w:r>
      <w:r w:rsidR="00DB1219">
        <w:rPr>
          <w:rFonts w:asciiTheme="minorHAnsi" w:hAnsiTheme="minorHAnsi" w:cstheme="minorHAnsi"/>
          <w:sz w:val="22"/>
          <w:szCs w:val="22"/>
        </w:rPr>
        <w:t xml:space="preserve">dentitate </w:t>
      </w:r>
      <w:r w:rsidR="00C80E44" w:rsidRPr="00C62803">
        <w:rPr>
          <w:rFonts w:asciiTheme="minorHAnsi" w:hAnsiTheme="minorHAnsi" w:cstheme="minorHAnsi"/>
          <w:sz w:val="22"/>
          <w:szCs w:val="22"/>
        </w:rPr>
        <w:t>V</w:t>
      </w:r>
      <w:r w:rsidR="00DB1219">
        <w:rPr>
          <w:rFonts w:asciiTheme="minorHAnsi" w:hAnsiTheme="minorHAnsi" w:cstheme="minorHAnsi"/>
          <w:sz w:val="22"/>
          <w:szCs w:val="22"/>
        </w:rPr>
        <w:t>izuală</w:t>
      </w:r>
      <w:r w:rsidR="00C80E44" w:rsidRPr="00C62803">
        <w:rPr>
          <w:rFonts w:asciiTheme="minorHAnsi" w:hAnsiTheme="minorHAnsi" w:cstheme="minorHAnsi"/>
          <w:sz w:val="22"/>
          <w:szCs w:val="22"/>
        </w:rPr>
        <w:t xml:space="preserve"> 2021-2027. </w:t>
      </w:r>
    </w:p>
    <w:p w14:paraId="1E3F71D6" w14:textId="3D3F362D" w:rsidR="0009566F" w:rsidRPr="00C62803" w:rsidRDefault="0009566F" w:rsidP="004F006E">
      <w:pPr>
        <w:pStyle w:val="Normal1"/>
        <w:spacing w:before="120" w:after="0"/>
        <w:rPr>
          <w:rFonts w:asciiTheme="minorHAnsi" w:hAnsiTheme="minorHAnsi" w:cstheme="minorHAnsi"/>
          <w:sz w:val="22"/>
          <w:szCs w:val="22"/>
        </w:rPr>
      </w:pPr>
      <w:r w:rsidRPr="00C62803">
        <w:rPr>
          <w:rFonts w:asciiTheme="minorHAnsi" w:hAnsiTheme="minorHAnsi" w:cstheme="minorHAnsi"/>
          <w:sz w:val="22"/>
          <w:szCs w:val="22"/>
        </w:rPr>
        <w:t xml:space="preserve">Pentru toate echipamentele achiziţionate prin proiect, beneficiarul trebuie să </w:t>
      </w:r>
      <w:r w:rsidR="00C80E44" w:rsidRPr="00C62803">
        <w:rPr>
          <w:rFonts w:asciiTheme="minorHAnsi" w:hAnsiTheme="minorHAnsi" w:cstheme="minorHAnsi"/>
          <w:sz w:val="22"/>
          <w:szCs w:val="22"/>
        </w:rPr>
        <w:t xml:space="preserve">respecte cerințele din Ghidul de Identitate Vizuală. </w:t>
      </w:r>
      <w:r w:rsidRPr="00C62803">
        <w:rPr>
          <w:rFonts w:asciiTheme="minorHAnsi" w:hAnsiTheme="minorHAnsi" w:cstheme="minorHAnsi"/>
          <w:sz w:val="22"/>
          <w:szCs w:val="22"/>
        </w:rPr>
        <w:t xml:space="preserve"> </w:t>
      </w:r>
    </w:p>
    <w:p w14:paraId="6D9E5DF7" w14:textId="453D9D96" w:rsidR="00CB11A3" w:rsidRPr="00C62803" w:rsidRDefault="00C80E44" w:rsidP="004F006E">
      <w:pPr>
        <w:spacing w:before="120" w:after="0" w:line="240" w:lineRule="auto"/>
        <w:jc w:val="both"/>
        <w:rPr>
          <w:rFonts w:cstheme="minorHAnsi"/>
        </w:rPr>
      </w:pPr>
      <w:r w:rsidRPr="00C62803">
        <w:t xml:space="preserve"> </w:t>
      </w:r>
      <w:r w:rsidRPr="00C62803">
        <w:rPr>
          <w:rFonts w:cstheme="minorHAnsi"/>
        </w:rPr>
        <w:t>În</w:t>
      </w:r>
      <w:r w:rsidR="00CB11A3" w:rsidRPr="00C62803">
        <w:rPr>
          <w:rFonts w:cstheme="minorHAnsi"/>
        </w:rPr>
        <w:t xml:space="preserve"> cazul în care beneficiarul nu își respectă obligațiile privind asigurarea vizibilității sprijinului din fonduri și în cazul în care nu se iau măsuri de remediere, autoritatea de management poate aplica măsuri, cu luarea în considerare a principiului proporționalității, anulând până la 3 % din sprijinul din partea fondurilor pentru </w:t>
      </w:r>
      <w:r w:rsidR="00CB11A3" w:rsidRPr="00C62803">
        <w:rPr>
          <w:rFonts w:cstheme="minorHAnsi"/>
        </w:rPr>
        <w:lastRenderedPageBreak/>
        <w:t>proiectul în cauză</w:t>
      </w:r>
      <w:r w:rsidRPr="00C62803">
        <w:rPr>
          <w:rFonts w:cstheme="minorHAnsi"/>
        </w:rPr>
        <w:t>, în funcție de valoarea proiectului și neregula identificată, în conformitate cu art. 50 alin. (3) din Regulamentul (UE) nr. 1.060/2021.</w:t>
      </w:r>
    </w:p>
    <w:p w14:paraId="1094BFD2" w14:textId="77777777" w:rsidR="0075438C" w:rsidRPr="00C62803" w:rsidRDefault="0075438C" w:rsidP="007E4CAB">
      <w:pPr>
        <w:spacing w:after="0" w:line="240" w:lineRule="auto"/>
        <w:jc w:val="both"/>
        <w:rPr>
          <w:rFonts w:eastAsia="SimSun" w:cstheme="minorHAnsi"/>
          <w:b/>
          <w:bCs/>
        </w:rPr>
      </w:pPr>
    </w:p>
    <w:p w14:paraId="759D7657" w14:textId="3B559C7D" w:rsidR="005F6C86" w:rsidRPr="00C62803" w:rsidRDefault="005F6C86" w:rsidP="007E4CAB">
      <w:pPr>
        <w:pStyle w:val="Heading1"/>
        <w:spacing w:before="0" w:line="240" w:lineRule="auto"/>
        <w:rPr>
          <w:i/>
          <w:sz w:val="22"/>
          <w:szCs w:val="22"/>
        </w:rPr>
      </w:pPr>
      <w:bookmarkStart w:id="64" w:name="_Toc148544487"/>
      <w:r w:rsidRPr="00C62803">
        <w:rPr>
          <w:sz w:val="22"/>
          <w:szCs w:val="22"/>
        </w:rPr>
        <w:t>INFORMAȚII ADMINISTRATIVE DESPRE APELUL DE PROIECTE</w:t>
      </w:r>
      <w:bookmarkEnd w:id="64"/>
      <w:r w:rsidRPr="00C62803">
        <w:rPr>
          <w:sz w:val="22"/>
          <w:szCs w:val="22"/>
        </w:rPr>
        <w:tab/>
      </w:r>
    </w:p>
    <w:p w14:paraId="6A7CADB1" w14:textId="77777777" w:rsidR="005F6C86" w:rsidRPr="00C62803" w:rsidRDefault="005F6C86" w:rsidP="007E4CAB">
      <w:pPr>
        <w:spacing w:after="0" w:line="240" w:lineRule="auto"/>
        <w:jc w:val="both"/>
        <w:rPr>
          <w:rFonts w:eastAsia="SimSun" w:cstheme="minorHAnsi"/>
          <w:b/>
          <w:bCs/>
        </w:rPr>
      </w:pPr>
    </w:p>
    <w:p w14:paraId="5B8A6483" w14:textId="26082026" w:rsidR="005F6C86" w:rsidRPr="00C62803" w:rsidRDefault="005F6C86">
      <w:pPr>
        <w:pStyle w:val="Heading2"/>
        <w:numPr>
          <w:ilvl w:val="1"/>
          <w:numId w:val="15"/>
        </w:numPr>
        <w:spacing w:before="0" w:line="240" w:lineRule="auto"/>
        <w:rPr>
          <w:sz w:val="22"/>
          <w:szCs w:val="22"/>
        </w:rPr>
      </w:pPr>
      <w:bookmarkStart w:id="65" w:name="_Toc148544488"/>
      <w:r w:rsidRPr="00C62803">
        <w:rPr>
          <w:sz w:val="22"/>
          <w:szCs w:val="22"/>
        </w:rPr>
        <w:t>Data deschiderii apelului de proiecte</w:t>
      </w:r>
      <w:bookmarkEnd w:id="65"/>
    </w:p>
    <w:p w14:paraId="0EEB3279" w14:textId="77777777" w:rsidR="00FF13B2" w:rsidRPr="00C62803" w:rsidRDefault="00FF13B2" w:rsidP="007E4CAB">
      <w:pPr>
        <w:spacing w:after="0" w:line="240" w:lineRule="auto"/>
        <w:rPr>
          <w:rFonts w:cstheme="minorHAnsi"/>
          <w:iCs/>
        </w:rPr>
      </w:pPr>
    </w:p>
    <w:p w14:paraId="183E2633" w14:textId="5B2284D3" w:rsidR="005F6C86" w:rsidRPr="00390AB1" w:rsidRDefault="00FF13B2" w:rsidP="007E4CAB">
      <w:pPr>
        <w:spacing w:after="0" w:line="240" w:lineRule="auto"/>
        <w:rPr>
          <w:rFonts w:cstheme="minorHAnsi"/>
          <w:iCs/>
        </w:rPr>
      </w:pPr>
      <w:r w:rsidRPr="00390AB1">
        <w:rPr>
          <w:rFonts w:cstheme="minorHAnsi"/>
          <w:iCs/>
        </w:rPr>
        <w:t>Data deschiderii apelu</w:t>
      </w:r>
      <w:r w:rsidR="008F2A54" w:rsidRPr="00390AB1">
        <w:rPr>
          <w:rFonts w:cstheme="minorHAnsi"/>
          <w:iCs/>
        </w:rPr>
        <w:t>rilor</w:t>
      </w:r>
      <w:r w:rsidRPr="00390AB1">
        <w:rPr>
          <w:rFonts w:cstheme="minorHAnsi"/>
          <w:iCs/>
        </w:rPr>
        <w:t xml:space="preserve"> de proiecte r</w:t>
      </w:r>
      <w:r w:rsidR="005F6C86" w:rsidRPr="00390AB1">
        <w:rPr>
          <w:rFonts w:cstheme="minorHAnsi"/>
          <w:iCs/>
        </w:rPr>
        <w:t xml:space="preserve">eprezintă data publicării </w:t>
      </w:r>
      <w:r w:rsidRPr="00390AB1">
        <w:rPr>
          <w:rFonts w:cstheme="minorHAnsi"/>
          <w:iCs/>
        </w:rPr>
        <w:t>prezentului ghid pe site-ul ww.mfe.gov.r</w:t>
      </w:r>
      <w:r w:rsidR="00C80E44" w:rsidRPr="00390AB1">
        <w:rPr>
          <w:rFonts w:cstheme="minorHAnsi"/>
          <w:iCs/>
        </w:rPr>
        <w:t>o</w:t>
      </w:r>
      <w:r w:rsidRPr="00390AB1">
        <w:rPr>
          <w:rFonts w:cstheme="minorHAnsi"/>
          <w:iCs/>
        </w:rPr>
        <w:t>.</w:t>
      </w:r>
    </w:p>
    <w:tbl>
      <w:tblPr>
        <w:tblStyle w:val="TableGrid"/>
        <w:tblW w:w="9634" w:type="dxa"/>
        <w:tblLayout w:type="fixed"/>
        <w:tblLook w:val="04A0" w:firstRow="1" w:lastRow="0" w:firstColumn="1" w:lastColumn="0" w:noHBand="0" w:noVBand="1"/>
      </w:tblPr>
      <w:tblGrid>
        <w:gridCol w:w="4957"/>
        <w:gridCol w:w="4677"/>
      </w:tblGrid>
      <w:tr w:rsidR="00E34CFC" w:rsidRPr="00390AB1" w14:paraId="5D1D5A4C" w14:textId="77777777" w:rsidTr="00E45631">
        <w:trPr>
          <w:trHeight w:val="1089"/>
        </w:trPr>
        <w:tc>
          <w:tcPr>
            <w:tcW w:w="4957" w:type="dxa"/>
          </w:tcPr>
          <w:p w14:paraId="76A17FB8" w14:textId="65673FF6" w:rsidR="00E34CFC" w:rsidRPr="00390AB1" w:rsidRDefault="00E73C13" w:rsidP="007E4CAB">
            <w:pPr>
              <w:rPr>
                <w:rFonts w:cstheme="minorHAnsi"/>
              </w:rPr>
            </w:pPr>
            <w:bookmarkStart w:id="66" w:name="_Hlk141090032"/>
            <w:r w:rsidRPr="00390AB1">
              <w:rPr>
                <w:rFonts w:cstheme="minorHAnsi"/>
                <w:b/>
                <w:bCs/>
              </w:rPr>
              <w:t xml:space="preserve">Tip </w:t>
            </w:r>
            <w:r w:rsidR="008F2A54" w:rsidRPr="00390AB1">
              <w:rPr>
                <w:rFonts w:cstheme="minorHAnsi"/>
                <w:b/>
                <w:bCs/>
              </w:rPr>
              <w:t>apel</w:t>
            </w:r>
          </w:p>
        </w:tc>
        <w:tc>
          <w:tcPr>
            <w:tcW w:w="4677" w:type="dxa"/>
          </w:tcPr>
          <w:p w14:paraId="7DF9DC9B" w14:textId="77777777" w:rsidR="00E34CFC" w:rsidRPr="00390AB1" w:rsidRDefault="00E34CFC" w:rsidP="007E4CAB">
            <w:pPr>
              <w:jc w:val="center"/>
            </w:pPr>
            <w:bookmarkStart w:id="67" w:name="_Toc129270430"/>
            <w:r w:rsidRPr="00390AB1">
              <w:t>Data și ora deschiderii apelului de proiecte</w:t>
            </w:r>
            <w:bookmarkEnd w:id="67"/>
          </w:p>
        </w:tc>
      </w:tr>
      <w:tr w:rsidR="00E34CFC" w:rsidRPr="00C62803" w14:paraId="536F1707" w14:textId="77777777" w:rsidTr="00E45631">
        <w:trPr>
          <w:trHeight w:val="1065"/>
        </w:trPr>
        <w:tc>
          <w:tcPr>
            <w:tcW w:w="4957" w:type="dxa"/>
          </w:tcPr>
          <w:p w14:paraId="4A1E0088" w14:textId="1F07BF2B" w:rsidR="00E34CFC" w:rsidRPr="00390AB1" w:rsidRDefault="008F2A54" w:rsidP="007E4CAB">
            <w:pPr>
              <w:contextualSpacing/>
              <w:rPr>
                <w:rFonts w:cstheme="minorHAnsi"/>
                <w:b/>
              </w:rPr>
            </w:pPr>
            <w:r w:rsidRPr="00390AB1">
              <w:rPr>
                <w:rFonts w:cstheme="minorHAnsi"/>
                <w:b/>
              </w:rPr>
              <w:t>A</w:t>
            </w:r>
            <w:r w:rsidR="00390AB1" w:rsidRPr="00390AB1">
              <w:rPr>
                <w:rFonts w:cstheme="minorHAnsi"/>
                <w:b/>
              </w:rPr>
              <w:t>1</w:t>
            </w:r>
            <w:r w:rsidRPr="00390AB1">
              <w:rPr>
                <w:rFonts w:cstheme="minorHAnsi"/>
                <w:b/>
              </w:rPr>
              <w:t>,</w:t>
            </w:r>
            <w:r w:rsidR="00390AB1" w:rsidRPr="00390AB1">
              <w:rPr>
                <w:rFonts w:cstheme="minorHAnsi"/>
                <w:b/>
              </w:rPr>
              <w:t xml:space="preserve"> A2,</w:t>
            </w:r>
            <w:r w:rsidRPr="00390AB1">
              <w:rPr>
                <w:rFonts w:cstheme="minorHAnsi"/>
                <w:b/>
              </w:rPr>
              <w:t xml:space="preserve"> B</w:t>
            </w:r>
            <w:r w:rsidR="00390AB1" w:rsidRPr="00390AB1">
              <w:rPr>
                <w:rFonts w:cstheme="minorHAnsi"/>
                <w:b/>
              </w:rPr>
              <w:t>1</w:t>
            </w:r>
            <w:r w:rsidRPr="00390AB1">
              <w:rPr>
                <w:rFonts w:cstheme="minorHAnsi"/>
                <w:b/>
              </w:rPr>
              <w:t>,</w:t>
            </w:r>
            <w:r w:rsidR="00390AB1" w:rsidRPr="00390AB1">
              <w:rPr>
                <w:rFonts w:cstheme="minorHAnsi"/>
                <w:b/>
              </w:rPr>
              <w:t xml:space="preserve"> B2, B3</w:t>
            </w:r>
            <w:r w:rsidR="00046659">
              <w:rPr>
                <w:rFonts w:cstheme="minorHAnsi"/>
                <w:b/>
              </w:rPr>
              <w:t>,</w:t>
            </w:r>
            <w:r w:rsidRPr="00390AB1">
              <w:rPr>
                <w:rFonts w:cstheme="minorHAnsi"/>
                <w:b/>
              </w:rPr>
              <w:t xml:space="preserve"> C, D</w:t>
            </w:r>
            <w:r w:rsidR="00390AB1" w:rsidRPr="00390AB1">
              <w:rPr>
                <w:rFonts w:cstheme="minorHAnsi"/>
                <w:b/>
              </w:rPr>
              <w:t>1, D2</w:t>
            </w:r>
          </w:p>
        </w:tc>
        <w:tc>
          <w:tcPr>
            <w:tcW w:w="4677" w:type="dxa"/>
          </w:tcPr>
          <w:p w14:paraId="5B952F27" w14:textId="4FA60063" w:rsidR="00E34CFC" w:rsidRPr="00C62803" w:rsidRDefault="006D6A23" w:rsidP="007E4CAB">
            <w:pPr>
              <w:rPr>
                <w:rFonts w:cstheme="minorHAnsi"/>
              </w:rPr>
            </w:pPr>
            <w:r>
              <w:rPr>
                <w:rFonts w:cstheme="minorHAnsi"/>
              </w:rPr>
              <w:t>14.12.2023</w:t>
            </w:r>
          </w:p>
        </w:tc>
      </w:tr>
      <w:bookmarkEnd w:id="66"/>
    </w:tbl>
    <w:p w14:paraId="7B884AFD" w14:textId="77777777" w:rsidR="005F6C86" w:rsidRPr="00C62803" w:rsidRDefault="005F6C86" w:rsidP="007E4CAB">
      <w:pPr>
        <w:spacing w:after="0" w:line="240" w:lineRule="auto"/>
        <w:rPr>
          <w:rFonts w:cstheme="minorHAnsi"/>
          <w:highlight w:val="yellow"/>
        </w:rPr>
      </w:pPr>
    </w:p>
    <w:p w14:paraId="07103C54" w14:textId="77777777" w:rsidR="00282D33" w:rsidRPr="00C62803" w:rsidRDefault="00282D33" w:rsidP="007E4CAB">
      <w:pPr>
        <w:spacing w:after="0" w:line="240" w:lineRule="auto"/>
        <w:rPr>
          <w:rFonts w:cstheme="minorHAnsi"/>
          <w:highlight w:val="yellow"/>
        </w:rPr>
      </w:pPr>
    </w:p>
    <w:p w14:paraId="04653BE0" w14:textId="36C04561" w:rsidR="005F6C86" w:rsidRPr="00C62803" w:rsidRDefault="005F6C86">
      <w:pPr>
        <w:pStyle w:val="Heading2"/>
        <w:numPr>
          <w:ilvl w:val="1"/>
          <w:numId w:val="15"/>
        </w:numPr>
        <w:spacing w:before="0" w:line="240" w:lineRule="auto"/>
        <w:rPr>
          <w:sz w:val="22"/>
          <w:szCs w:val="22"/>
        </w:rPr>
      </w:pPr>
      <w:bookmarkStart w:id="68" w:name="_Toc148544489"/>
      <w:r w:rsidRPr="00C62803">
        <w:rPr>
          <w:sz w:val="22"/>
          <w:szCs w:val="22"/>
        </w:rPr>
        <w:t>Perioada de pregătire a proiectelor</w:t>
      </w:r>
      <w:bookmarkEnd w:id="68"/>
    </w:p>
    <w:p w14:paraId="0550913A" w14:textId="77777777" w:rsidR="005F6C86" w:rsidRPr="00C62803" w:rsidRDefault="005F6C86" w:rsidP="007E4CAB">
      <w:pPr>
        <w:spacing w:after="0" w:line="240" w:lineRule="auto"/>
        <w:rPr>
          <w:rFonts w:cstheme="minorHAnsi"/>
        </w:rPr>
      </w:pPr>
    </w:p>
    <w:p w14:paraId="6EE5AD8C" w14:textId="7C3FCEAA" w:rsidR="00587421" w:rsidRPr="00C62803" w:rsidRDefault="00587421" w:rsidP="00587421">
      <w:pPr>
        <w:shd w:val="clear" w:color="auto" w:fill="FFFFFF"/>
        <w:spacing w:after="0" w:line="240" w:lineRule="auto"/>
        <w:jc w:val="both"/>
        <w:rPr>
          <w:rFonts w:eastAsia="Times New Roman" w:cstheme="minorHAnsi"/>
        </w:rPr>
      </w:pPr>
      <w:r>
        <w:rPr>
          <w:rFonts w:eastAsia="Times New Roman" w:cstheme="minorHAnsi"/>
        </w:rPr>
        <w:t>Având în vedere că toate apelurile de proiecte sunt dedicate proiectelor etapizate, această secțiune nu se aplică.</w:t>
      </w:r>
    </w:p>
    <w:p w14:paraId="1D29CBB8" w14:textId="77777777" w:rsidR="00282D33" w:rsidRPr="00C62803" w:rsidRDefault="00282D33" w:rsidP="007E4CAB">
      <w:pPr>
        <w:spacing w:after="0" w:line="240" w:lineRule="auto"/>
        <w:jc w:val="both"/>
      </w:pPr>
    </w:p>
    <w:p w14:paraId="00A9040A" w14:textId="6CFCB99C" w:rsidR="005F6C86" w:rsidRPr="00C62803" w:rsidRDefault="005F6C86">
      <w:pPr>
        <w:pStyle w:val="Heading2"/>
        <w:numPr>
          <w:ilvl w:val="1"/>
          <w:numId w:val="15"/>
        </w:numPr>
        <w:spacing w:before="0" w:line="240" w:lineRule="auto"/>
        <w:rPr>
          <w:sz w:val="22"/>
          <w:szCs w:val="22"/>
        </w:rPr>
      </w:pPr>
      <w:bookmarkStart w:id="69" w:name="_Toc148544490"/>
      <w:r w:rsidRPr="00C62803">
        <w:rPr>
          <w:sz w:val="22"/>
          <w:szCs w:val="22"/>
        </w:rPr>
        <w:t>Perioada de depunere a proiectelor</w:t>
      </w:r>
      <w:bookmarkEnd w:id="69"/>
    </w:p>
    <w:p w14:paraId="4F6F9CDF" w14:textId="3ECBFA26" w:rsidR="005F6C86" w:rsidRPr="00C62803" w:rsidRDefault="005F6C86" w:rsidP="007E4CAB">
      <w:pPr>
        <w:pStyle w:val="Heading3"/>
        <w:spacing w:before="0" w:line="240" w:lineRule="auto"/>
        <w:rPr>
          <w:sz w:val="22"/>
          <w:szCs w:val="22"/>
        </w:rPr>
      </w:pPr>
    </w:p>
    <w:tbl>
      <w:tblPr>
        <w:tblStyle w:val="TableGrid"/>
        <w:tblW w:w="9918" w:type="dxa"/>
        <w:tblLayout w:type="fixed"/>
        <w:tblLook w:val="04A0" w:firstRow="1" w:lastRow="0" w:firstColumn="1" w:lastColumn="0" w:noHBand="0" w:noVBand="1"/>
      </w:tblPr>
      <w:tblGrid>
        <w:gridCol w:w="4957"/>
        <w:gridCol w:w="2409"/>
        <w:gridCol w:w="2552"/>
      </w:tblGrid>
      <w:tr w:rsidR="00E34CFC" w:rsidRPr="00C62803" w14:paraId="1CF1ABCE" w14:textId="6D80879E" w:rsidTr="00B92910">
        <w:trPr>
          <w:trHeight w:val="1089"/>
        </w:trPr>
        <w:tc>
          <w:tcPr>
            <w:tcW w:w="4957" w:type="dxa"/>
            <w:vAlign w:val="center"/>
          </w:tcPr>
          <w:p w14:paraId="6901E093" w14:textId="6F44FA83" w:rsidR="00E34CFC" w:rsidRPr="00C62803" w:rsidRDefault="00DE1F1F" w:rsidP="007E4CAB">
            <w:pPr>
              <w:jc w:val="center"/>
              <w:rPr>
                <w:rFonts w:cstheme="minorHAnsi"/>
              </w:rPr>
            </w:pPr>
            <w:r w:rsidRPr="00C62803">
              <w:rPr>
                <w:rFonts w:cstheme="minorHAnsi"/>
                <w:b/>
                <w:bCs/>
              </w:rPr>
              <w:t xml:space="preserve">Tip de </w:t>
            </w:r>
            <w:r w:rsidR="001C0475">
              <w:rPr>
                <w:rFonts w:cstheme="minorHAnsi"/>
                <w:b/>
                <w:bCs/>
              </w:rPr>
              <w:t>apel</w:t>
            </w:r>
          </w:p>
        </w:tc>
        <w:tc>
          <w:tcPr>
            <w:tcW w:w="2409" w:type="dxa"/>
            <w:vAlign w:val="center"/>
          </w:tcPr>
          <w:p w14:paraId="08115B8C" w14:textId="45C6B8CE" w:rsidR="00E34CFC" w:rsidRPr="00C62803" w:rsidRDefault="00E34CFC" w:rsidP="007E4CAB">
            <w:pPr>
              <w:jc w:val="center"/>
            </w:pPr>
            <w:r w:rsidRPr="00C62803">
              <w:t>Data și ora pentru începerea depunerii de proiecte</w:t>
            </w:r>
          </w:p>
        </w:tc>
        <w:tc>
          <w:tcPr>
            <w:tcW w:w="2552" w:type="dxa"/>
            <w:vAlign w:val="center"/>
          </w:tcPr>
          <w:p w14:paraId="76DF9AB4" w14:textId="3DC413B1" w:rsidR="00E34CFC" w:rsidRPr="00C62803" w:rsidRDefault="00E34CFC" w:rsidP="007E4CAB">
            <w:pPr>
              <w:jc w:val="center"/>
            </w:pPr>
            <w:r w:rsidRPr="00C62803">
              <w:t>Data și ora închiderii apelului de proiecte</w:t>
            </w:r>
          </w:p>
        </w:tc>
      </w:tr>
      <w:tr w:rsidR="00E34CFC" w:rsidRPr="00C62803" w14:paraId="54F1CEE8" w14:textId="7B3ED137" w:rsidTr="00E45631">
        <w:trPr>
          <w:trHeight w:val="1065"/>
        </w:trPr>
        <w:tc>
          <w:tcPr>
            <w:tcW w:w="4957" w:type="dxa"/>
          </w:tcPr>
          <w:p w14:paraId="7E58BC2C" w14:textId="7047A0E9" w:rsidR="00E34CFC" w:rsidRPr="00C62803" w:rsidRDefault="00390AB1" w:rsidP="007E4CAB">
            <w:pPr>
              <w:contextualSpacing/>
              <w:rPr>
                <w:rFonts w:cstheme="minorHAnsi"/>
                <w:b/>
              </w:rPr>
            </w:pPr>
            <w:r w:rsidRPr="00390AB1">
              <w:rPr>
                <w:rFonts w:cstheme="minorHAnsi"/>
                <w:b/>
              </w:rPr>
              <w:t>A1, A2, B1, B2, B3 C, D1, D2</w:t>
            </w:r>
          </w:p>
        </w:tc>
        <w:tc>
          <w:tcPr>
            <w:tcW w:w="2409" w:type="dxa"/>
          </w:tcPr>
          <w:p w14:paraId="2D37E8FC" w14:textId="65946D38" w:rsidR="00E34CFC" w:rsidRPr="00C62803" w:rsidRDefault="005C6887" w:rsidP="007E4CAB">
            <w:pPr>
              <w:jc w:val="center"/>
              <w:rPr>
                <w:rFonts w:cstheme="minorHAnsi"/>
              </w:rPr>
            </w:pPr>
            <w:r>
              <w:rPr>
                <w:rFonts w:cstheme="minorHAnsi"/>
              </w:rPr>
              <w:t>14.12.2023</w:t>
            </w:r>
          </w:p>
        </w:tc>
        <w:tc>
          <w:tcPr>
            <w:tcW w:w="2552" w:type="dxa"/>
          </w:tcPr>
          <w:p w14:paraId="33ED257D" w14:textId="63DFB772" w:rsidR="00E34CFC" w:rsidRPr="00C62803" w:rsidRDefault="005C6887" w:rsidP="007E4CAB">
            <w:pPr>
              <w:jc w:val="center"/>
              <w:rPr>
                <w:rFonts w:cstheme="minorHAnsi"/>
              </w:rPr>
            </w:pPr>
            <w:r>
              <w:rPr>
                <w:rFonts w:cstheme="minorHAnsi"/>
              </w:rPr>
              <w:t>30.06.2024</w:t>
            </w:r>
          </w:p>
        </w:tc>
      </w:tr>
    </w:tbl>
    <w:p w14:paraId="2A945BF0" w14:textId="77777777" w:rsidR="005F6C86" w:rsidRPr="00C62803" w:rsidRDefault="005F6C86" w:rsidP="007E4CAB">
      <w:pPr>
        <w:spacing w:after="0" w:line="240" w:lineRule="auto"/>
        <w:rPr>
          <w:rFonts w:cstheme="minorHAnsi"/>
          <w:highlight w:val="yellow"/>
        </w:rPr>
      </w:pPr>
    </w:p>
    <w:p w14:paraId="3E0E8E23" w14:textId="77777777" w:rsidR="005F6C86" w:rsidRPr="00C62803" w:rsidRDefault="005F6C86" w:rsidP="007E4CAB">
      <w:pPr>
        <w:spacing w:after="0" w:line="240" w:lineRule="auto"/>
        <w:rPr>
          <w:rFonts w:cstheme="minorHAnsi"/>
          <w:highlight w:val="yellow"/>
        </w:rPr>
      </w:pPr>
    </w:p>
    <w:p w14:paraId="59DD4C02" w14:textId="46823C07" w:rsidR="00566CCA" w:rsidRPr="00C62803" w:rsidRDefault="005F6C86" w:rsidP="007E4CAB">
      <w:pPr>
        <w:pStyle w:val="Heading2"/>
        <w:spacing w:before="0" w:line="240" w:lineRule="auto"/>
        <w:rPr>
          <w:i/>
          <w:sz w:val="22"/>
          <w:szCs w:val="22"/>
        </w:rPr>
      </w:pPr>
      <w:bookmarkStart w:id="70" w:name="_Toc148544491"/>
      <w:r w:rsidRPr="00C62803">
        <w:rPr>
          <w:sz w:val="22"/>
          <w:szCs w:val="22"/>
        </w:rPr>
        <w:t>4.4</w:t>
      </w:r>
      <w:r w:rsidR="00566CCA" w:rsidRPr="00C62803">
        <w:rPr>
          <w:sz w:val="22"/>
          <w:szCs w:val="22"/>
        </w:rPr>
        <w:t>.</w:t>
      </w:r>
      <w:r w:rsidR="00566CCA" w:rsidRPr="00C62803">
        <w:rPr>
          <w:sz w:val="22"/>
          <w:szCs w:val="22"/>
        </w:rPr>
        <w:tab/>
        <w:t>Modalitatea de depunere a proiectelor</w:t>
      </w:r>
      <w:bookmarkStart w:id="71" w:name="_Hlk134542873"/>
      <w:bookmarkEnd w:id="70"/>
      <w:r w:rsidR="00566CCA" w:rsidRPr="00C62803">
        <w:rPr>
          <w:i/>
          <w:sz w:val="22"/>
          <w:szCs w:val="22"/>
        </w:rPr>
        <w:t xml:space="preserve"> </w:t>
      </w:r>
      <w:r w:rsidR="00566CCA" w:rsidRPr="00C62803">
        <w:rPr>
          <w:i/>
          <w:sz w:val="22"/>
          <w:szCs w:val="22"/>
        </w:rPr>
        <w:tab/>
      </w:r>
      <w:bookmarkEnd w:id="71"/>
    </w:p>
    <w:p w14:paraId="2565C072" w14:textId="77777777" w:rsidR="009A69F2" w:rsidRPr="00C62803" w:rsidRDefault="009A69F2" w:rsidP="007E4CAB">
      <w:pPr>
        <w:spacing w:after="0" w:line="240" w:lineRule="auto"/>
        <w:jc w:val="both"/>
        <w:rPr>
          <w:rFonts w:cstheme="minorHAnsi"/>
        </w:rPr>
      </w:pPr>
    </w:p>
    <w:p w14:paraId="13625FD0" w14:textId="7BE386DC" w:rsidR="00322E60" w:rsidRPr="006B1FBF" w:rsidRDefault="00322E60" w:rsidP="00322E60">
      <w:pPr>
        <w:spacing w:after="0" w:line="240" w:lineRule="auto"/>
        <w:jc w:val="both"/>
        <w:rPr>
          <w:rFonts w:cstheme="minorHAnsi"/>
          <w:strike/>
          <w:color w:val="231F20"/>
        </w:rPr>
      </w:pPr>
      <w:bookmarkStart w:id="72" w:name="_Hlk134542900"/>
      <w:r>
        <w:rPr>
          <w:rFonts w:cstheme="minorHAnsi"/>
          <w:color w:val="231F20"/>
        </w:rPr>
        <w:t>MIPE prin AMPDD lansează apelurile de proiecte numai în sistemul informatic MySMIS2021/SMIS2021</w:t>
      </w:r>
      <w:r w:rsidR="00DB1219">
        <w:rPr>
          <w:rFonts w:cstheme="minorHAnsi"/>
          <w:color w:val="231F20"/>
        </w:rPr>
        <w:t>.</w:t>
      </w:r>
      <w:r w:rsidR="009908A3">
        <w:rPr>
          <w:rFonts w:cstheme="minorHAnsi"/>
          <w:strike/>
          <w:color w:val="231F20"/>
        </w:rPr>
        <w:t xml:space="preserve">      </w:t>
      </w:r>
      <w:r w:rsidR="00900B9C">
        <w:rPr>
          <w:rFonts w:cstheme="minorHAnsi"/>
          <w:strike/>
          <w:color w:val="231F20"/>
        </w:rPr>
        <w:t xml:space="preserve">        </w:t>
      </w:r>
      <w:r w:rsidR="00B558D9">
        <w:rPr>
          <w:rFonts w:cstheme="minorHAnsi"/>
          <w:strike/>
          <w:color w:val="231F20"/>
        </w:rPr>
        <w:t xml:space="preserve">   </w:t>
      </w:r>
      <w:r w:rsidR="00CA2C06">
        <w:rPr>
          <w:rFonts w:cstheme="minorHAnsi"/>
          <w:strike/>
          <w:color w:val="231F20"/>
        </w:rPr>
        <w:t xml:space="preserve">  </w:t>
      </w:r>
    </w:p>
    <w:p w14:paraId="40025C1F" w14:textId="77777777" w:rsidR="00322E60" w:rsidRDefault="00322E60" w:rsidP="00322E60">
      <w:pPr>
        <w:spacing w:after="0" w:line="240" w:lineRule="auto"/>
        <w:jc w:val="both"/>
        <w:rPr>
          <w:rFonts w:cstheme="minorHAnsi"/>
          <w:color w:val="231F20"/>
        </w:rPr>
      </w:pPr>
    </w:p>
    <w:p w14:paraId="3594D586" w14:textId="77777777" w:rsidR="00322E60" w:rsidRDefault="00322E60" w:rsidP="00322E60">
      <w:pPr>
        <w:spacing w:after="0" w:line="240" w:lineRule="auto"/>
        <w:jc w:val="both"/>
        <w:rPr>
          <w:rFonts w:cstheme="minorHAnsi"/>
          <w:color w:val="231F20"/>
        </w:rPr>
      </w:pPr>
      <w:r>
        <w:rPr>
          <w:rFonts w:cstheme="minorHAnsi"/>
          <w:color w:val="231F20"/>
        </w:rPr>
        <w:t xml:space="preserve">Se va consulta periodic site-ul MIPE cu privire la informările legate de platforma care se va utiliza pentru lansarea apelului de proiecte aferent prezentului ghid. De asemenea, pentru depunerea de proiecte se va </w:t>
      </w:r>
      <w:r w:rsidRPr="00F27F33">
        <w:rPr>
          <w:rFonts w:cstheme="minorHAnsi"/>
          <w:color w:val="231F20"/>
        </w:rPr>
        <w:t xml:space="preserve">utiliza formatul de cerere de finanțare prevăzut în </w:t>
      </w:r>
      <w:r w:rsidRPr="00F27F33">
        <w:rPr>
          <w:rFonts w:cstheme="minorHAnsi"/>
          <w:b/>
          <w:bCs/>
          <w:color w:val="0070C0"/>
        </w:rPr>
        <w:t>Anexa 2</w:t>
      </w:r>
      <w:r w:rsidRPr="00F27F33">
        <w:rPr>
          <w:rFonts w:cstheme="minorHAnsi"/>
          <w:color w:val="0070C0"/>
        </w:rPr>
        <w:t xml:space="preserve"> </w:t>
      </w:r>
      <w:r w:rsidRPr="00F27F33">
        <w:rPr>
          <w:rFonts w:cstheme="minorHAnsi"/>
          <w:color w:val="231F20"/>
        </w:rPr>
        <w:t>la prezentul ghid.</w:t>
      </w:r>
    </w:p>
    <w:p w14:paraId="7DDD9DE2" w14:textId="77777777" w:rsidR="00E34CFC" w:rsidRPr="00C62803" w:rsidRDefault="00E34CFC" w:rsidP="007E4CAB">
      <w:pPr>
        <w:spacing w:after="0" w:line="240" w:lineRule="auto"/>
        <w:jc w:val="both"/>
        <w:rPr>
          <w:rFonts w:cstheme="minorHAnsi"/>
          <w:color w:val="231F20"/>
        </w:rPr>
      </w:pPr>
    </w:p>
    <w:bookmarkEnd w:id="72"/>
    <w:p w14:paraId="7B0299A5" w14:textId="77777777" w:rsidR="00282D33" w:rsidRPr="00C62803" w:rsidRDefault="00282D33" w:rsidP="007E4CAB">
      <w:pPr>
        <w:spacing w:after="0" w:line="240" w:lineRule="auto"/>
        <w:jc w:val="both"/>
        <w:rPr>
          <w:rFonts w:cstheme="minorHAnsi"/>
          <w:color w:val="231F20"/>
        </w:rPr>
      </w:pPr>
    </w:p>
    <w:p w14:paraId="558B022D" w14:textId="29593DB8" w:rsidR="0022018A" w:rsidRPr="00C62803" w:rsidRDefault="0022018A">
      <w:pPr>
        <w:pStyle w:val="Heading1"/>
        <w:numPr>
          <w:ilvl w:val="0"/>
          <w:numId w:val="16"/>
        </w:numPr>
        <w:spacing w:before="0" w:line="240" w:lineRule="auto"/>
        <w:rPr>
          <w:i/>
          <w:sz w:val="22"/>
          <w:szCs w:val="22"/>
        </w:rPr>
      </w:pPr>
      <w:bookmarkStart w:id="73" w:name="_Toc148544492"/>
      <w:r w:rsidRPr="00C62803">
        <w:rPr>
          <w:sz w:val="22"/>
          <w:szCs w:val="22"/>
        </w:rPr>
        <w:t>CRITERII DE ELIGIBILITATE</w:t>
      </w:r>
      <w:bookmarkStart w:id="74" w:name="_Hlk134542915"/>
      <w:bookmarkEnd w:id="73"/>
      <w:r w:rsidRPr="00C62803">
        <w:rPr>
          <w:i/>
          <w:sz w:val="22"/>
          <w:szCs w:val="22"/>
        </w:rPr>
        <w:tab/>
      </w:r>
    </w:p>
    <w:bookmarkEnd w:id="74"/>
    <w:p w14:paraId="50DF5DE0" w14:textId="77777777" w:rsidR="0022018A" w:rsidRPr="00C62803" w:rsidRDefault="0022018A" w:rsidP="007E4CAB">
      <w:pPr>
        <w:spacing w:after="0" w:line="240" w:lineRule="auto"/>
        <w:rPr>
          <w:rFonts w:cstheme="minorHAnsi"/>
          <w:b/>
          <w:bCs/>
          <w:i/>
        </w:rPr>
      </w:pPr>
    </w:p>
    <w:p w14:paraId="242138F0" w14:textId="26CED2CB" w:rsidR="0022018A" w:rsidRPr="00C62803" w:rsidRDefault="00E34CFC" w:rsidP="007E4CAB">
      <w:pPr>
        <w:spacing w:after="0" w:line="240" w:lineRule="auto"/>
        <w:jc w:val="both"/>
        <w:rPr>
          <w:rFonts w:cstheme="minorHAnsi"/>
        </w:rPr>
      </w:pPr>
      <w:bookmarkStart w:id="75" w:name="_Hlk134542929"/>
      <w:r w:rsidRPr="00C62803">
        <w:rPr>
          <w:rFonts w:cstheme="minorHAnsi"/>
        </w:rPr>
        <w:t xml:space="preserve">Pentru selectarea operațiunilor, criteriile și metodologia de selecție se aplică nediscriminatoriu și transparent tuturor solicitanților la finanțare, în condițiile prevăzute de prezenta secțiune. Criteriile de eligibilitate pentru </w:t>
      </w:r>
      <w:r w:rsidRPr="00F27F33">
        <w:rPr>
          <w:rFonts w:cstheme="minorHAnsi"/>
        </w:rPr>
        <w:lastRenderedPageBreak/>
        <w:t xml:space="preserve">solicitant </w:t>
      </w:r>
      <w:r w:rsidR="00DB1219" w:rsidRPr="00F27F33">
        <w:rPr>
          <w:rFonts w:cstheme="minorHAnsi"/>
        </w:rPr>
        <w:t xml:space="preserve">și, acolo unde este cazul pentru parteneri, </w:t>
      </w:r>
      <w:r w:rsidRPr="00F27F33">
        <w:rPr>
          <w:rFonts w:cstheme="minorHAnsi"/>
        </w:rPr>
        <w:t xml:space="preserve">trebuie îndeplinite </w:t>
      </w:r>
      <w:r w:rsidRPr="00F27F33">
        <w:rPr>
          <w:rFonts w:cstheme="minorHAnsi"/>
          <w:b/>
          <w:bCs/>
        </w:rPr>
        <w:t>începând cu data depunerii cererii</w:t>
      </w:r>
      <w:r w:rsidRPr="00C62803">
        <w:rPr>
          <w:rFonts w:cstheme="minorHAnsi"/>
          <w:b/>
          <w:bCs/>
        </w:rPr>
        <w:t xml:space="preserve"> de finanțare</w:t>
      </w:r>
      <w:r w:rsidRPr="00C62803">
        <w:rPr>
          <w:rFonts w:cstheme="minorHAnsi"/>
        </w:rPr>
        <w:t xml:space="preserve">, cu excepțiile prevăzute în cadrul prezentului capitol. </w:t>
      </w:r>
      <w:bookmarkEnd w:id="75"/>
    </w:p>
    <w:p w14:paraId="06C77274" w14:textId="51B6C56F" w:rsidR="00E34CFC" w:rsidRPr="00C62803" w:rsidRDefault="00E34CFC" w:rsidP="00282D33">
      <w:pPr>
        <w:spacing w:after="0" w:line="240" w:lineRule="auto"/>
        <w:jc w:val="both"/>
        <w:rPr>
          <w:rFonts w:cstheme="minorHAnsi"/>
        </w:rPr>
      </w:pPr>
      <w:r w:rsidRPr="00C62803">
        <w:rPr>
          <w:rFonts w:cstheme="minorHAnsi"/>
        </w:rPr>
        <w:t xml:space="preserve">Documentele care demonstrează îndeplinirea criteriilor de eligibilitate, indiferent de data la care sunt solicitate a fi transmise/depuse trebuie să </w:t>
      </w:r>
      <w:r w:rsidR="002126CC" w:rsidRPr="00C62803">
        <w:rPr>
          <w:rFonts w:cstheme="minorHAnsi"/>
        </w:rPr>
        <w:t xml:space="preserve">respecte </w:t>
      </w:r>
      <w:r w:rsidRPr="00C62803">
        <w:rPr>
          <w:rFonts w:cstheme="minorHAnsi"/>
        </w:rPr>
        <w:t>prevederil</w:t>
      </w:r>
      <w:r w:rsidR="002126CC" w:rsidRPr="00C62803">
        <w:rPr>
          <w:rFonts w:cstheme="minorHAnsi"/>
        </w:rPr>
        <w:t xml:space="preserve">e </w:t>
      </w:r>
      <w:r w:rsidRPr="00C62803">
        <w:rPr>
          <w:rFonts w:cstheme="minorHAnsi"/>
        </w:rPr>
        <w:t xml:space="preserve">prezentului capitol. </w:t>
      </w:r>
    </w:p>
    <w:p w14:paraId="23F8E76B" w14:textId="77777777" w:rsidR="002126CC" w:rsidRPr="00C62803" w:rsidRDefault="002126CC" w:rsidP="00282D33">
      <w:pPr>
        <w:spacing w:after="0" w:line="240" w:lineRule="auto"/>
        <w:jc w:val="both"/>
        <w:rPr>
          <w:rFonts w:cstheme="minorHAnsi"/>
        </w:rPr>
      </w:pPr>
      <w:bookmarkStart w:id="76" w:name="_Hlk134542990"/>
    </w:p>
    <w:p w14:paraId="5E8C1125" w14:textId="77777777" w:rsidR="00282D33" w:rsidRPr="00C62803" w:rsidRDefault="00282D33" w:rsidP="00282D33">
      <w:pPr>
        <w:spacing w:after="0" w:line="240" w:lineRule="auto"/>
        <w:jc w:val="both"/>
        <w:rPr>
          <w:rFonts w:cstheme="minorHAnsi"/>
        </w:rPr>
      </w:pPr>
    </w:p>
    <w:p w14:paraId="5DF8903F" w14:textId="77777777" w:rsidR="001E69C1" w:rsidRPr="00C62803" w:rsidRDefault="00CF71BD" w:rsidP="007E4CAB">
      <w:pPr>
        <w:pStyle w:val="Heading2"/>
        <w:spacing w:before="0" w:line="240" w:lineRule="auto"/>
        <w:rPr>
          <w:sz w:val="22"/>
          <w:szCs w:val="22"/>
        </w:rPr>
      </w:pPr>
      <w:bookmarkStart w:id="77" w:name="_Toc148544493"/>
      <w:bookmarkEnd w:id="76"/>
      <w:r w:rsidRPr="00C62803">
        <w:rPr>
          <w:sz w:val="22"/>
          <w:szCs w:val="22"/>
        </w:rPr>
        <w:t>5</w:t>
      </w:r>
      <w:r w:rsidR="0022018A" w:rsidRPr="00C62803">
        <w:rPr>
          <w:sz w:val="22"/>
          <w:szCs w:val="22"/>
        </w:rPr>
        <w:t>.1.</w:t>
      </w:r>
      <w:r w:rsidR="0022018A" w:rsidRPr="00C62803">
        <w:rPr>
          <w:sz w:val="22"/>
          <w:szCs w:val="22"/>
        </w:rPr>
        <w:tab/>
        <w:t>Eligibilitatea solicitanților</w:t>
      </w:r>
      <w:bookmarkEnd w:id="77"/>
      <w:r w:rsidR="0022018A" w:rsidRPr="00C62803">
        <w:rPr>
          <w:sz w:val="22"/>
          <w:szCs w:val="22"/>
        </w:rPr>
        <w:t xml:space="preserve">  </w:t>
      </w:r>
    </w:p>
    <w:p w14:paraId="77FE2706" w14:textId="3CC1481F" w:rsidR="0022018A" w:rsidRPr="00C62803" w:rsidRDefault="0022018A" w:rsidP="007E4CAB">
      <w:pPr>
        <w:pStyle w:val="Heading2"/>
        <w:spacing w:before="0" w:line="240" w:lineRule="auto"/>
        <w:rPr>
          <w:i/>
          <w:sz w:val="22"/>
          <w:szCs w:val="22"/>
        </w:rPr>
      </w:pPr>
      <w:r w:rsidRPr="00C62803">
        <w:rPr>
          <w:sz w:val="22"/>
          <w:szCs w:val="22"/>
        </w:rPr>
        <w:tab/>
      </w:r>
    </w:p>
    <w:p w14:paraId="4DFE081C" w14:textId="6F25EFE8" w:rsidR="00C61EF2" w:rsidRPr="00C62803" w:rsidRDefault="00BE58BA" w:rsidP="007E4CAB">
      <w:pPr>
        <w:pStyle w:val="Heading3"/>
        <w:spacing w:before="0" w:line="240" w:lineRule="auto"/>
        <w:rPr>
          <w:sz w:val="22"/>
          <w:szCs w:val="22"/>
        </w:rPr>
      </w:pPr>
      <w:bookmarkStart w:id="78" w:name="_Toc148544494"/>
      <w:r w:rsidRPr="00C62803">
        <w:rPr>
          <w:sz w:val="22"/>
          <w:szCs w:val="22"/>
        </w:rPr>
        <w:t xml:space="preserve">5.1.1. Cerințe privind elibigilitatea solicitanților </w:t>
      </w:r>
      <w:r w:rsidR="002A10AE">
        <w:rPr>
          <w:sz w:val="22"/>
          <w:szCs w:val="22"/>
        </w:rPr>
        <w:t>și partenerilor</w:t>
      </w:r>
      <w:bookmarkEnd w:id="78"/>
    </w:p>
    <w:p w14:paraId="78DA66EF" w14:textId="77777777" w:rsidR="00147FB7" w:rsidRPr="00C62803" w:rsidRDefault="00147FB7" w:rsidP="00147FB7">
      <w:pPr>
        <w:spacing w:after="0"/>
      </w:pPr>
    </w:p>
    <w:p w14:paraId="1A3FEFF9" w14:textId="6E881803" w:rsidR="001639E6" w:rsidRDefault="001639E6" w:rsidP="001639E6">
      <w:pPr>
        <w:spacing w:after="0" w:line="240" w:lineRule="auto"/>
        <w:jc w:val="both"/>
        <w:rPr>
          <w:rFonts w:eastAsia="Times New Roman" w:cstheme="minorHAnsi"/>
          <w:b/>
          <w:bCs/>
          <w:color w:val="0070C0"/>
        </w:rPr>
      </w:pPr>
      <w:r w:rsidRPr="00F27F33">
        <w:rPr>
          <w:rFonts w:eastAsia="Times New Roman" w:cstheme="minorHAnsi"/>
        </w:rPr>
        <w:t>Condițiile de eligibilitate ale solicitanților de fonduri externe nerambursabile fac obiectul declarației unice (</w:t>
      </w:r>
      <w:r w:rsidRPr="00F27F33">
        <w:rPr>
          <w:rFonts w:eastAsia="Times New Roman" w:cstheme="minorHAnsi"/>
          <w:b/>
          <w:bCs/>
          <w:color w:val="0070C0"/>
        </w:rPr>
        <w:t>Anexa 2 la prezentul ghid</w:t>
      </w:r>
      <w:r w:rsidRPr="00F27F33">
        <w:rPr>
          <w:rFonts w:eastAsia="Times New Roman" w:cstheme="minorHAnsi"/>
        </w:rPr>
        <w:t>) care se depune odată cu cererea de finanțare, urmând ca la încheierea contractului de finanțare în situația în care proiectul este selectat și propus pentru contractare, solicitanții să</w:t>
      </w:r>
      <w:r>
        <w:rPr>
          <w:rFonts w:eastAsia="Times New Roman" w:cstheme="minorHAnsi"/>
        </w:rPr>
        <w:t xml:space="preserve"> facă dovada prin documente justificative, a îndeplinirii condițiilor de eligibilitate prevăzute prin prezentul ghid, în condițiile și termenele stipulate de acesta.</w:t>
      </w:r>
    </w:p>
    <w:p w14:paraId="353933C2" w14:textId="77777777" w:rsidR="00C61EF2" w:rsidRPr="00C62803" w:rsidRDefault="00C61EF2" w:rsidP="007E4CAB">
      <w:pPr>
        <w:spacing w:after="0" w:line="240" w:lineRule="auto"/>
        <w:jc w:val="both"/>
        <w:rPr>
          <w:rFonts w:eastAsia="Times New Roman" w:cstheme="minorHAnsi"/>
          <w:b/>
          <w:bCs/>
          <w:color w:val="0070C0"/>
        </w:rPr>
      </w:pPr>
    </w:p>
    <w:p w14:paraId="6E8363E1" w14:textId="77777777" w:rsidR="00C61EF2" w:rsidRPr="00C62803" w:rsidRDefault="00C61EF2" w:rsidP="007E4CAB">
      <w:pPr>
        <w:spacing w:after="0" w:line="240" w:lineRule="auto"/>
        <w:jc w:val="both"/>
        <w:rPr>
          <w:rFonts w:cstheme="minorHAnsi"/>
          <w:b/>
          <w:bCs/>
          <w:iCs/>
          <w:color w:val="FF0000"/>
        </w:rPr>
      </w:pPr>
      <w:r w:rsidRPr="00C62803">
        <w:rPr>
          <w:rFonts w:cstheme="minorHAnsi"/>
          <w:b/>
          <w:bCs/>
          <w:iCs/>
          <w:color w:val="FF0000"/>
        </w:rPr>
        <w:t>Atenție !</w:t>
      </w:r>
    </w:p>
    <w:p w14:paraId="20E363EF" w14:textId="77777777" w:rsidR="0064091E" w:rsidRPr="00C62803" w:rsidRDefault="0064091E" w:rsidP="007E4CAB">
      <w:pPr>
        <w:spacing w:after="0" w:line="240" w:lineRule="auto"/>
        <w:jc w:val="both"/>
        <w:rPr>
          <w:rFonts w:cstheme="minorHAnsi"/>
          <w:b/>
          <w:bCs/>
          <w:iCs/>
          <w:color w:val="FF0000"/>
        </w:rPr>
      </w:pPr>
    </w:p>
    <w:p w14:paraId="0421897F" w14:textId="1393965D" w:rsidR="006C62F8" w:rsidRPr="00C62803" w:rsidRDefault="006C62F8" w:rsidP="007E4CAB">
      <w:pPr>
        <w:spacing w:after="0" w:line="240" w:lineRule="auto"/>
        <w:jc w:val="both"/>
        <w:rPr>
          <w:rFonts w:cstheme="minorHAnsi"/>
        </w:rPr>
      </w:pPr>
      <w:r w:rsidRPr="00C62803">
        <w:rPr>
          <w:rFonts w:cstheme="minorHAnsi"/>
        </w:rPr>
        <w:t>De asemenea, odată cu transmiterea cererii de finanțare</w:t>
      </w:r>
      <w:r w:rsidR="0062359E" w:rsidRPr="0062359E">
        <w:t xml:space="preserve"> </w:t>
      </w:r>
      <w:r w:rsidR="0062359E" w:rsidRPr="0062359E">
        <w:rPr>
          <w:rFonts w:cstheme="minorHAnsi"/>
        </w:rPr>
        <w:t>și/sau completarea declarației unice</w:t>
      </w:r>
      <w:r w:rsidR="00F713D1">
        <w:rPr>
          <w:rFonts w:cstheme="minorHAnsi"/>
        </w:rPr>
        <w:t>,</w:t>
      </w:r>
      <w:r w:rsidRPr="00C62803">
        <w:rPr>
          <w:rFonts w:cstheme="minorHAnsi"/>
        </w:rPr>
        <w:t xml:space="preserve"> solicitantul își exprimă acordul cu privire la utilizarea şi prelucrarea datelor cu caracter personal de către </w:t>
      </w:r>
      <w:r w:rsidR="00295D7C" w:rsidRPr="00C62803">
        <w:rPr>
          <w:rFonts w:cstheme="minorHAnsi"/>
        </w:rPr>
        <w:t>autoritatea de management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074EBAFB" w14:textId="15A3B1A7" w:rsidR="00A97C75" w:rsidRPr="00C62803" w:rsidRDefault="00A97C75" w:rsidP="008376F0">
      <w:pPr>
        <w:spacing w:before="120" w:after="0" w:line="240" w:lineRule="auto"/>
        <w:jc w:val="both"/>
        <w:rPr>
          <w:rFonts w:cstheme="minorHAnsi"/>
        </w:rPr>
      </w:pPr>
      <w:r w:rsidRPr="00C62803">
        <w:rPr>
          <w:rFonts w:cstheme="minorHAnsi"/>
        </w:rPr>
        <w:t>Solicitanții</w:t>
      </w:r>
      <w:r w:rsidR="002A10AE">
        <w:rPr>
          <w:rFonts w:cstheme="minorHAnsi"/>
        </w:rPr>
        <w:t>/partenerii</w:t>
      </w:r>
      <w:r w:rsidRPr="00C62803">
        <w:rPr>
          <w:rFonts w:cstheme="minorHAnsi"/>
        </w:rPr>
        <w:t xml:space="preserve"> înțeleg că, în cazul nerespectării condițiilor de eligibilitate conform prezentului ghid, oricând pe perioada procesului de evaluare, selecție și contractare, cererea de finanțare va fi respinsă. În acest sens, înțeleg că orice situație, eveniment ori modificare care afectează sau ar putea afecta respectarea condițiilor de eligibilitate menționate în prezentul ghid vor fi aduse la cunoștința AMPDD în termenul specificat în declarația </w:t>
      </w:r>
      <w:r w:rsidR="004E20A3" w:rsidRPr="00C62803">
        <w:rPr>
          <w:rFonts w:cstheme="minorHAnsi"/>
        </w:rPr>
        <w:t>de eligibilitate și angajament</w:t>
      </w:r>
      <w:r w:rsidRPr="00C62803">
        <w:rPr>
          <w:rFonts w:cstheme="minorHAnsi"/>
        </w:rPr>
        <w:t>, în caz contrar asumându-și riscul respingerii de la finanțare a proiectului.</w:t>
      </w:r>
    </w:p>
    <w:p w14:paraId="46A0A8F5" w14:textId="77777777" w:rsidR="008376F0" w:rsidRPr="00C62803" w:rsidRDefault="008376F0" w:rsidP="007E4CAB">
      <w:pPr>
        <w:spacing w:after="0" w:line="240" w:lineRule="auto"/>
        <w:jc w:val="both"/>
        <w:rPr>
          <w:rFonts w:cstheme="minorHAnsi"/>
          <w:b/>
          <w:bCs/>
          <w:color w:val="0070C0"/>
        </w:rPr>
      </w:pPr>
    </w:p>
    <w:p w14:paraId="2BBA0ACC" w14:textId="5583EBDF" w:rsidR="008E5D8D" w:rsidRPr="00C62803" w:rsidRDefault="008E5D8D" w:rsidP="008E5D8D">
      <w:pPr>
        <w:spacing w:after="0" w:line="240" w:lineRule="auto"/>
        <w:jc w:val="both"/>
        <w:rPr>
          <w:rFonts w:cstheme="minorHAnsi"/>
          <w:b/>
          <w:bCs/>
          <w:iCs/>
          <w:color w:val="0070C0"/>
        </w:rPr>
      </w:pPr>
      <w:r w:rsidRPr="00C62803">
        <w:rPr>
          <w:rFonts w:cstheme="minorHAnsi"/>
          <w:iCs/>
        </w:rPr>
        <w:t xml:space="preserve">Etapizarea </w:t>
      </w:r>
      <w:r w:rsidR="00586A42">
        <w:rPr>
          <w:rFonts w:cstheme="minorHAnsi"/>
          <w:iCs/>
        </w:rPr>
        <w:t xml:space="preserve">proiectelor </w:t>
      </w:r>
      <w:r w:rsidRPr="00C62803">
        <w:rPr>
          <w:rFonts w:cstheme="minorHAnsi"/>
          <w:iCs/>
        </w:rPr>
        <w:t>se poate realiza în conformitate cu prevederile art 118 și 118a din Regulamentul UE 1060/2021.</w:t>
      </w:r>
      <w:r w:rsidR="006B1FBF">
        <w:rPr>
          <w:rFonts w:cstheme="minorHAnsi"/>
          <w:iCs/>
        </w:rPr>
        <w:t xml:space="preserve"> A</w:t>
      </w:r>
      <w:r w:rsidRPr="00C62803">
        <w:rPr>
          <w:rFonts w:cstheme="minorHAnsi"/>
          <w:iCs/>
        </w:rPr>
        <w:t xml:space="preserve">rt 118a </w:t>
      </w:r>
      <w:r w:rsidR="00971901">
        <w:rPr>
          <w:rFonts w:cstheme="minorHAnsi"/>
          <w:iCs/>
        </w:rPr>
        <w:t xml:space="preserve"> </w:t>
      </w:r>
      <w:r w:rsidR="00B2428B">
        <w:rPr>
          <w:rFonts w:cstheme="minorHAnsi"/>
          <w:iCs/>
        </w:rPr>
        <w:t xml:space="preserve">                                                                                                                                                                                                                                                                                                                                                                                                                                                                                                        </w:t>
      </w:r>
      <w:r w:rsidRPr="00C62803">
        <w:rPr>
          <w:rFonts w:cstheme="minorHAnsi"/>
          <w:iCs/>
        </w:rPr>
        <w:t>reprezintă o excepție introdusă prin  mecanismul FAST CARE pentru combaterea consecințelor negative ale războiului din Ucraina într-un moment în care economiile statelor membre sunt încă în curs de redresare în urma impactului pandemiei de COVID-19. Încadrarea în prevederile art 118 sau 118a este determinată de data semnării contractului de finanțare, conform</w:t>
      </w:r>
      <w:r w:rsidRPr="00C62803">
        <w:rPr>
          <w:rFonts w:cstheme="minorHAnsi"/>
          <w:b/>
          <w:bCs/>
          <w:iCs/>
          <w:color w:val="0070C0"/>
        </w:rPr>
        <w:t xml:space="preserve"> Anexei 1.</w:t>
      </w:r>
    </w:p>
    <w:p w14:paraId="15F35621" w14:textId="77777777" w:rsidR="008E5D8D" w:rsidRPr="00C62803" w:rsidRDefault="008E5D8D" w:rsidP="007E4CAB">
      <w:pPr>
        <w:spacing w:after="0" w:line="240" w:lineRule="auto"/>
        <w:jc w:val="both"/>
        <w:rPr>
          <w:rFonts w:cstheme="minorHAnsi"/>
          <w:b/>
          <w:bCs/>
          <w:color w:val="0070C0"/>
        </w:rPr>
      </w:pPr>
    </w:p>
    <w:p w14:paraId="482D428F" w14:textId="732EDCB9" w:rsidR="004F1BBB" w:rsidRPr="00C62803" w:rsidRDefault="00C767A8" w:rsidP="007E4CAB">
      <w:pPr>
        <w:spacing w:after="0" w:line="240" w:lineRule="auto"/>
        <w:jc w:val="both"/>
        <w:rPr>
          <w:rFonts w:cstheme="minorHAnsi"/>
        </w:rPr>
      </w:pPr>
      <w:r w:rsidRPr="00C62803">
        <w:rPr>
          <w:rFonts w:cstheme="minorHAnsi"/>
          <w:b/>
          <w:bCs/>
          <w:color w:val="0070C0"/>
        </w:rPr>
        <w:t>Criterii comune aplicabile tipurilor de solicitanți pentru etapizarea proiectelor în conformitate cu prevederile art. 118 din Regulamentul UE 1060/2021, cu modificările și completările ulterioare</w:t>
      </w:r>
      <w:r w:rsidR="004F1BBB" w:rsidRPr="00C62803">
        <w:rPr>
          <w:rFonts w:cstheme="minorHAnsi"/>
        </w:rPr>
        <w:t>:</w:t>
      </w:r>
    </w:p>
    <w:p w14:paraId="5DEEA04E" w14:textId="2ACA69E7" w:rsidR="00771B1D" w:rsidRPr="00C62803" w:rsidRDefault="00A97C75" w:rsidP="007E4CAB">
      <w:pPr>
        <w:spacing w:after="0" w:line="240" w:lineRule="auto"/>
        <w:jc w:val="both"/>
        <w:rPr>
          <w:rFonts w:eastAsia="Times New Roman" w:cstheme="minorHAnsi"/>
        </w:rPr>
      </w:pPr>
      <w:r w:rsidRPr="00C62803">
        <w:rPr>
          <w:rFonts w:ascii="Trebuchet MS" w:hAnsi="Trebuchet MS" w:cs="Times New Roman"/>
          <w:i/>
        </w:rPr>
        <w:t xml:space="preserve"> </w:t>
      </w:r>
    </w:p>
    <w:p w14:paraId="4C9C363A" w14:textId="20AF8476" w:rsidR="00A16B40" w:rsidRPr="00F27F33" w:rsidRDefault="004F1BBB" w:rsidP="00411480">
      <w:pPr>
        <w:pStyle w:val="ListParagraph"/>
        <w:numPr>
          <w:ilvl w:val="0"/>
          <w:numId w:val="27"/>
        </w:numPr>
        <w:spacing w:after="0" w:line="240" w:lineRule="auto"/>
        <w:jc w:val="both"/>
        <w:rPr>
          <w:rFonts w:cstheme="minorHAnsi"/>
        </w:rPr>
      </w:pPr>
      <w:r w:rsidRPr="00F27F33">
        <w:rPr>
          <w:rFonts w:cstheme="minorHAnsi"/>
        </w:rPr>
        <w:t>Solicitantul</w:t>
      </w:r>
      <w:r w:rsidR="00DA52BA" w:rsidRPr="00F27F33">
        <w:rPr>
          <w:rFonts w:cstheme="minorHAnsi"/>
        </w:rPr>
        <w:t xml:space="preserve">/partenerul/partenerii, după caz, </w:t>
      </w:r>
      <w:r w:rsidR="00F713D1" w:rsidRPr="00F27F33">
        <w:rPr>
          <w:rFonts w:cstheme="minorHAnsi"/>
        </w:rPr>
        <w:t xml:space="preserve"> </w:t>
      </w:r>
      <w:r w:rsidRPr="00F27F33">
        <w:rPr>
          <w:rFonts w:cstheme="minorHAnsi"/>
        </w:rPr>
        <w:t xml:space="preserve">se încadrează în </w:t>
      </w:r>
      <w:r w:rsidR="00421782" w:rsidRPr="00F27F33">
        <w:rPr>
          <w:rFonts w:cstheme="minorHAnsi"/>
        </w:rPr>
        <w:t xml:space="preserve">categoria de solicitanți eligibili </w:t>
      </w:r>
      <w:r w:rsidR="00566633" w:rsidRPr="00F27F33">
        <w:rPr>
          <w:rFonts w:cstheme="minorHAnsi"/>
        </w:rPr>
        <w:t>menționați</w:t>
      </w:r>
      <w:r w:rsidR="00421782" w:rsidRPr="00F27F33">
        <w:rPr>
          <w:rFonts w:cstheme="minorHAnsi"/>
        </w:rPr>
        <w:t xml:space="preserve"> în PDD</w:t>
      </w:r>
      <w:r w:rsidR="007824F5" w:rsidRPr="00F27F33">
        <w:rPr>
          <w:rFonts w:cstheme="minorHAnsi"/>
        </w:rPr>
        <w:t xml:space="preserve"> </w:t>
      </w:r>
    </w:p>
    <w:p w14:paraId="04114F48" w14:textId="77777777" w:rsidR="00BC56EC" w:rsidRDefault="00BC56EC" w:rsidP="00BC56EC">
      <w:pPr>
        <w:pStyle w:val="ListParagraph"/>
        <w:spacing w:after="0" w:line="240" w:lineRule="auto"/>
        <w:ind w:left="360"/>
        <w:jc w:val="both"/>
        <w:rPr>
          <w:rFonts w:cstheme="minorHAnsi"/>
        </w:rPr>
      </w:pPr>
    </w:p>
    <w:p w14:paraId="6A279E33" w14:textId="397F9C44" w:rsidR="00660240" w:rsidRPr="00660240" w:rsidRDefault="00660240" w:rsidP="00660240">
      <w:pPr>
        <w:spacing w:after="0" w:line="240" w:lineRule="auto"/>
        <w:jc w:val="both"/>
        <w:rPr>
          <w:rFonts w:cstheme="minorHAnsi"/>
        </w:rPr>
      </w:pPr>
      <w:r w:rsidRPr="00F27F33">
        <w:rPr>
          <w:rFonts w:cstheme="minorHAnsi"/>
        </w:rPr>
        <w:t>2.   Documentele statutare (ultima versiune consolidată) pentru solicitant si/sau partener/parteneri, dupa caz, inclusiv acordul de parteneriat consolidat, doar dacă au fost modificate de la data semnării contractului de finanțare POIM. În cazul în care nu au existat modificări se va transmite o declarație pe proprie răspunde</w:t>
      </w:r>
      <w:r w:rsidR="00C44CBC" w:rsidRPr="00F27F33">
        <w:rPr>
          <w:rFonts w:cstheme="minorHAnsi"/>
        </w:rPr>
        <w:t>re</w:t>
      </w:r>
      <w:r w:rsidRPr="00F27F33">
        <w:rPr>
          <w:rFonts w:cstheme="minorHAnsi"/>
        </w:rPr>
        <w:t>.</w:t>
      </w:r>
    </w:p>
    <w:p w14:paraId="7938D656" w14:textId="77777777" w:rsidR="00660240" w:rsidRDefault="00660240" w:rsidP="00BC56EC">
      <w:pPr>
        <w:spacing w:after="0" w:line="240" w:lineRule="auto"/>
        <w:jc w:val="both"/>
        <w:rPr>
          <w:rFonts w:cstheme="minorHAnsi"/>
          <w:iCs/>
        </w:rPr>
      </w:pPr>
    </w:p>
    <w:p w14:paraId="17EF942D" w14:textId="5C2B1ED5" w:rsidR="00BC56EC" w:rsidRDefault="00C44CBC" w:rsidP="00BC56EC">
      <w:pPr>
        <w:spacing w:after="0" w:line="240" w:lineRule="auto"/>
        <w:jc w:val="both"/>
        <w:rPr>
          <w:rFonts w:cstheme="minorHAnsi"/>
          <w:iCs/>
        </w:rPr>
      </w:pPr>
      <w:r>
        <w:rPr>
          <w:rFonts w:cstheme="minorHAnsi"/>
          <w:iCs/>
        </w:rPr>
        <w:t>3</w:t>
      </w:r>
      <w:r w:rsidR="00BC56EC">
        <w:rPr>
          <w:rFonts w:cstheme="minorHAnsi"/>
          <w:iCs/>
        </w:rPr>
        <w:t>. Solicitantul/partenerul/pa</w:t>
      </w:r>
      <w:r>
        <w:rPr>
          <w:rFonts w:cstheme="minorHAnsi"/>
          <w:iCs/>
        </w:rPr>
        <w:t>r</w:t>
      </w:r>
      <w:r w:rsidR="00BC56EC">
        <w:rPr>
          <w:rFonts w:cstheme="minorHAnsi"/>
          <w:iCs/>
        </w:rPr>
        <w:t xml:space="preserve">tenerii nu trebuie să se afle în următoarele situații începând cu data depunerii cererii de finanţare pentru etapa a doua, pe perioada de verificare şi contractare: </w:t>
      </w:r>
    </w:p>
    <w:p w14:paraId="5D1441A9" w14:textId="77777777" w:rsidR="00BC56EC" w:rsidRDefault="00BC56EC" w:rsidP="00BC56EC">
      <w:pPr>
        <w:pStyle w:val="ListParagraph"/>
        <w:numPr>
          <w:ilvl w:val="0"/>
          <w:numId w:val="54"/>
        </w:numPr>
        <w:spacing w:after="0" w:line="240" w:lineRule="auto"/>
        <w:jc w:val="both"/>
        <w:rPr>
          <w:rFonts w:cstheme="minorHAnsi"/>
          <w:iCs/>
        </w:rPr>
      </w:pPr>
      <w:r>
        <w:rPr>
          <w:rFonts w:cstheme="minorHAnsi"/>
          <w:iCs/>
        </w:rPr>
        <w:lastRenderedPageBreak/>
        <w:t xml:space="preserve">să fie în stare de faliment/insolvenţă sau să nu facă obiectul unei proceduri de lichidare sau de administrare judiciară, să nu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în procedura legală pentru declararea sa într-una din situațiile de mai sus; </w:t>
      </w:r>
    </w:p>
    <w:p w14:paraId="6D27DCE3" w14:textId="77777777" w:rsidR="00BC56EC" w:rsidRDefault="00BC56EC" w:rsidP="00BC56EC">
      <w:pPr>
        <w:pStyle w:val="ListParagraph"/>
        <w:numPr>
          <w:ilvl w:val="0"/>
          <w:numId w:val="54"/>
        </w:numPr>
        <w:spacing w:after="0" w:line="240" w:lineRule="auto"/>
        <w:jc w:val="both"/>
        <w:rPr>
          <w:rFonts w:cstheme="minorHAnsi"/>
          <w:iCs/>
        </w:rPr>
      </w:pPr>
      <w:r>
        <w:rPr>
          <w:rFonts w:cstheme="minorHAnsi"/>
          <w:iCs/>
        </w:rPr>
        <w:t xml:space="preserve">să fie în dificultate, în conformitate cu prevederile Regulamentului (UE) nr. 651/2014 din 17 iunie 2014 de declarare a anumitor categorii de ajutoare compatibile cu piața internă în aplicarea articolelor 107 și 108 din Tratat; </w:t>
      </w:r>
    </w:p>
    <w:p w14:paraId="2D51F145" w14:textId="77777777" w:rsidR="00BC56EC" w:rsidRDefault="00BC56EC" w:rsidP="00BC56EC">
      <w:pPr>
        <w:pStyle w:val="ListParagraph"/>
        <w:numPr>
          <w:ilvl w:val="0"/>
          <w:numId w:val="54"/>
        </w:numPr>
        <w:spacing w:after="0" w:line="240" w:lineRule="auto"/>
        <w:jc w:val="both"/>
        <w:rPr>
          <w:rFonts w:cstheme="minorHAnsi"/>
          <w:iCs/>
        </w:rPr>
      </w:pPr>
      <w:r>
        <w:rPr>
          <w:rFonts w:cstheme="minorHAnsi"/>
          <w:iCs/>
        </w:rPr>
        <w:t xml:space="preserve">să fi fost / 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 </w:t>
      </w:r>
    </w:p>
    <w:p w14:paraId="3BA1A0D5" w14:textId="77777777" w:rsidR="00BC56EC" w:rsidRDefault="00BC56EC" w:rsidP="00BC56EC">
      <w:pPr>
        <w:spacing w:after="0" w:line="240" w:lineRule="auto"/>
        <w:ind w:left="360" w:hanging="360"/>
        <w:jc w:val="both"/>
        <w:rPr>
          <w:rFonts w:cstheme="minorHAnsi"/>
          <w:iCs/>
        </w:rPr>
      </w:pPr>
      <w:r>
        <w:rPr>
          <w:rFonts w:cstheme="minorHAnsi"/>
          <w:iCs/>
        </w:rPr>
        <w:t>iv.</w:t>
      </w:r>
      <w:r>
        <w:rPr>
          <w:rFonts w:cstheme="minorHAnsi"/>
          <w:iCs/>
        </w:rPr>
        <w:tab/>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p w14:paraId="2FC6FAB8" w14:textId="77777777" w:rsidR="00BC56EC" w:rsidRPr="00BC56EC" w:rsidRDefault="00BC56EC" w:rsidP="00BC56EC">
      <w:pPr>
        <w:pStyle w:val="ListParagraph"/>
        <w:spacing w:after="0" w:line="240" w:lineRule="auto"/>
        <w:ind w:left="360"/>
        <w:jc w:val="both"/>
        <w:rPr>
          <w:rFonts w:cstheme="minorHAnsi"/>
        </w:rPr>
      </w:pPr>
    </w:p>
    <w:p w14:paraId="4EBABEE7" w14:textId="3F3B412E" w:rsidR="00C61EF2" w:rsidRPr="00F27F33" w:rsidRDefault="005C166F" w:rsidP="005C166F">
      <w:pPr>
        <w:pStyle w:val="ListParagraph"/>
        <w:spacing w:after="0" w:line="240" w:lineRule="auto"/>
        <w:ind w:left="360"/>
        <w:jc w:val="both"/>
        <w:rPr>
          <w:rStyle w:val="spar"/>
          <w:rFonts w:eastAsia="Times New Roman" w:cstheme="minorHAnsi"/>
        </w:rPr>
      </w:pPr>
      <w:r w:rsidRPr="00F27F33">
        <w:rPr>
          <w:rStyle w:val="spar"/>
          <w:rFonts w:cstheme="minorHAnsi"/>
          <w:color w:val="000000"/>
          <w:bdr w:val="none" w:sz="0" w:space="0" w:color="auto" w:frame="1"/>
          <w:shd w:val="clear" w:color="auto" w:fill="FFFFFF"/>
        </w:rPr>
        <w:t xml:space="preserve">4. </w:t>
      </w:r>
      <w:r w:rsidR="00C61EF2" w:rsidRPr="00F27F33">
        <w:rPr>
          <w:rStyle w:val="spar"/>
          <w:rFonts w:cstheme="minorHAnsi"/>
          <w:color w:val="000000"/>
          <w:bdr w:val="none" w:sz="0" w:space="0" w:color="auto" w:frame="1"/>
          <w:shd w:val="clear" w:color="auto" w:fill="FFFFFF"/>
        </w:rPr>
        <w:t>Reprezentantul legal al solicitantului</w:t>
      </w:r>
      <w:r w:rsidR="0062359E" w:rsidRPr="00F27F33">
        <w:rPr>
          <w:rStyle w:val="spar"/>
          <w:rFonts w:cstheme="minorHAnsi"/>
          <w:color w:val="000000"/>
          <w:bdr w:val="none" w:sz="0" w:space="0" w:color="auto" w:frame="1"/>
          <w:shd w:val="clear" w:color="auto" w:fill="FFFFFF"/>
        </w:rPr>
        <w:t>/liderului de parteneriat, după caz,</w:t>
      </w:r>
      <w:r w:rsidR="00C61EF2" w:rsidRPr="00F27F33">
        <w:rPr>
          <w:rStyle w:val="spar"/>
          <w:rFonts w:cstheme="minorHAnsi"/>
          <w:color w:val="000000"/>
          <w:bdr w:val="none" w:sz="0" w:space="0" w:color="auto" w:frame="1"/>
          <w:shd w:val="clear" w:color="auto" w:fill="FFFFFF"/>
        </w:rPr>
        <w:t xml:space="preserve"> care își exercită atribuțiile de drept la data depunerii cererii de finanțare </w:t>
      </w:r>
      <w:r w:rsidR="007440E7" w:rsidRPr="00F27F33">
        <w:rPr>
          <w:rStyle w:val="spar"/>
          <w:rFonts w:cstheme="minorHAnsi"/>
          <w:color w:val="000000"/>
          <w:bdr w:val="none" w:sz="0" w:space="0" w:color="auto" w:frame="1"/>
          <w:shd w:val="clear" w:color="auto" w:fill="FFFFFF"/>
        </w:rPr>
        <w:t xml:space="preserve">pentru etapa a doua </w:t>
      </w:r>
      <w:r w:rsidR="00C61EF2" w:rsidRPr="00F27F33">
        <w:rPr>
          <w:rStyle w:val="spar"/>
          <w:rFonts w:cstheme="minorHAnsi"/>
          <w:color w:val="000000"/>
          <w:bdr w:val="none" w:sz="0" w:space="0" w:color="auto" w:frame="1"/>
          <w:shd w:val="clear" w:color="auto" w:fill="FFFFFF"/>
        </w:rPr>
        <w:t xml:space="preserve">și pe perioada procesului de evaluare, selecție și </w:t>
      </w:r>
      <w:r w:rsidR="006A7083" w:rsidRPr="00F27F33">
        <w:rPr>
          <w:rStyle w:val="spar"/>
          <w:rFonts w:cstheme="minorHAnsi"/>
          <w:color w:val="000000"/>
          <w:bdr w:val="none" w:sz="0" w:space="0" w:color="auto" w:frame="1"/>
          <w:shd w:val="clear" w:color="auto" w:fill="FFFFFF"/>
        </w:rPr>
        <w:t>contract</w:t>
      </w:r>
      <w:r w:rsidR="00B3571F" w:rsidRPr="00F27F33">
        <w:rPr>
          <w:rStyle w:val="spar"/>
          <w:rFonts w:cstheme="minorHAnsi"/>
          <w:color w:val="000000"/>
          <w:bdr w:val="none" w:sz="0" w:space="0" w:color="auto" w:frame="1"/>
          <w:shd w:val="clear" w:color="auto" w:fill="FFFFFF"/>
        </w:rPr>
        <w:t>are</w:t>
      </w:r>
      <w:r w:rsidR="00C61EF2" w:rsidRPr="00F27F33">
        <w:rPr>
          <w:rFonts w:cstheme="minorHAnsi"/>
        </w:rPr>
        <w:t>,</w:t>
      </w:r>
      <w:r w:rsidR="00C61EF2" w:rsidRPr="00F27F33">
        <w:rPr>
          <w:rStyle w:val="spar"/>
          <w:rFonts w:cstheme="minorHAnsi"/>
          <w:color w:val="000000"/>
          <w:bdr w:val="none" w:sz="0" w:space="0" w:color="auto" w:frame="1"/>
          <w:shd w:val="clear" w:color="auto" w:fill="FFFFFF"/>
        </w:rPr>
        <w:t xml:space="preserve">  nu se află într-una din situațiile de mai jos:</w:t>
      </w:r>
    </w:p>
    <w:p w14:paraId="6D3A9369" w14:textId="77777777" w:rsidR="00C61EF2" w:rsidRPr="00F27F33" w:rsidRDefault="00C61EF2">
      <w:pPr>
        <w:numPr>
          <w:ilvl w:val="0"/>
          <w:numId w:val="7"/>
        </w:numPr>
        <w:spacing w:after="0" w:line="240" w:lineRule="auto"/>
        <w:ind w:left="2127" w:hanging="284"/>
        <w:jc w:val="both"/>
        <w:rPr>
          <w:rStyle w:val="slitbdy"/>
          <w:rFonts w:cstheme="minorHAnsi"/>
          <w:color w:val="000000"/>
          <w:bdr w:val="none" w:sz="0" w:space="0" w:color="auto" w:frame="1"/>
          <w:shd w:val="clear" w:color="auto" w:fill="FFFFFF"/>
        </w:rPr>
      </w:pPr>
      <w:bookmarkStart w:id="79" w:name="_Hlk141091665"/>
      <w:r w:rsidRPr="00F27F33">
        <w:rPr>
          <w:rStyle w:val="slitbdy"/>
          <w:rFonts w:cstheme="minorHAnsi"/>
          <w:color w:val="000000"/>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7B3607C5" w14:textId="258CA6CB" w:rsidR="00C61EF2" w:rsidRPr="00F27F33" w:rsidRDefault="00C61EF2">
      <w:pPr>
        <w:numPr>
          <w:ilvl w:val="0"/>
          <w:numId w:val="7"/>
        </w:numPr>
        <w:spacing w:after="0" w:line="240" w:lineRule="auto"/>
        <w:ind w:left="2127" w:hanging="284"/>
        <w:jc w:val="both"/>
        <w:rPr>
          <w:rStyle w:val="slitbdy"/>
          <w:rFonts w:cstheme="minorHAnsi"/>
          <w:color w:val="000000"/>
          <w:bdr w:val="none" w:sz="0" w:space="0" w:color="auto" w:frame="1"/>
          <w:shd w:val="clear" w:color="auto" w:fill="FFFFFF"/>
        </w:rPr>
      </w:pPr>
      <w:r w:rsidRPr="00F27F33">
        <w:rPr>
          <w:rStyle w:val="slitbdy"/>
          <w:rFonts w:cstheme="minorHAnsi"/>
          <w:color w:val="000000"/>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62D50EAB" w14:textId="11077F53" w:rsidR="00C61EF2" w:rsidRPr="00F27F33" w:rsidRDefault="00C61EF2">
      <w:pPr>
        <w:numPr>
          <w:ilvl w:val="0"/>
          <w:numId w:val="7"/>
        </w:numPr>
        <w:spacing w:after="0" w:line="240" w:lineRule="auto"/>
        <w:ind w:left="2127" w:hanging="284"/>
        <w:jc w:val="both"/>
        <w:rPr>
          <w:rStyle w:val="slitbdy"/>
          <w:rFonts w:cstheme="minorHAnsi"/>
          <w:color w:val="000000"/>
          <w:bdr w:val="none" w:sz="0" w:space="0" w:color="auto" w:frame="1"/>
          <w:shd w:val="clear" w:color="auto" w:fill="FFFFFF"/>
        </w:rPr>
      </w:pPr>
      <w:r w:rsidRPr="00F27F33">
        <w:rPr>
          <w:rStyle w:val="slitbdy"/>
          <w:rFonts w:cstheme="minorHAnsi"/>
          <w:color w:val="000000"/>
          <w:bdr w:val="none" w:sz="0" w:space="0" w:color="auto" w:frame="1"/>
          <w:shd w:val="clear" w:color="auto" w:fill="FFFFFF"/>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22A0AAF0" w14:textId="77777777" w:rsidR="00C61EF2" w:rsidRPr="00F27F33" w:rsidRDefault="00C61EF2">
      <w:pPr>
        <w:numPr>
          <w:ilvl w:val="0"/>
          <w:numId w:val="7"/>
        </w:numPr>
        <w:spacing w:after="0" w:line="240" w:lineRule="auto"/>
        <w:ind w:left="2127" w:hanging="284"/>
        <w:jc w:val="both"/>
        <w:rPr>
          <w:rFonts w:cstheme="minorHAnsi"/>
          <w:i/>
          <w:iCs/>
        </w:rPr>
      </w:pPr>
      <w:r w:rsidRPr="00F27F33">
        <w:rPr>
          <w:rFonts w:cstheme="minorHAnsi"/>
        </w:rPr>
        <w:t>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res judicata;</w:t>
      </w:r>
    </w:p>
    <w:bookmarkEnd w:id="79"/>
    <w:p w14:paraId="20875981" w14:textId="77777777" w:rsidR="00595EA3" w:rsidRPr="00F27F33" w:rsidRDefault="00595EA3" w:rsidP="007E4CAB">
      <w:pPr>
        <w:spacing w:after="0" w:line="240" w:lineRule="auto"/>
        <w:ind w:left="2127"/>
        <w:jc w:val="both"/>
        <w:rPr>
          <w:rFonts w:cstheme="minorHAnsi"/>
        </w:rPr>
      </w:pPr>
    </w:p>
    <w:p w14:paraId="08CA737C" w14:textId="51254D4B" w:rsidR="00C61EF2" w:rsidRPr="00F27F33" w:rsidRDefault="005C166F" w:rsidP="005C166F">
      <w:pPr>
        <w:spacing w:after="0" w:line="240" w:lineRule="auto"/>
        <w:jc w:val="both"/>
        <w:rPr>
          <w:rFonts w:cstheme="minorHAnsi"/>
          <w:color w:val="000000"/>
          <w:bdr w:val="none" w:sz="0" w:space="0" w:color="auto" w:frame="1"/>
          <w:shd w:val="clear" w:color="auto" w:fill="FFFFFF"/>
        </w:rPr>
      </w:pPr>
      <w:r w:rsidRPr="00F27F33">
        <w:rPr>
          <w:rFonts w:cstheme="minorHAnsi"/>
          <w:color w:val="000000"/>
          <w:bdr w:val="none" w:sz="0" w:space="0" w:color="auto" w:frame="1"/>
          <w:shd w:val="clear" w:color="auto" w:fill="FFFFFF"/>
        </w:rPr>
        <w:t xml:space="preserve">5. </w:t>
      </w:r>
      <w:r w:rsidR="00595EA3" w:rsidRPr="00F27F33">
        <w:rPr>
          <w:rFonts w:cstheme="minorHAnsi"/>
          <w:color w:val="000000"/>
          <w:bdr w:val="none" w:sz="0" w:space="0" w:color="auto" w:frame="1"/>
          <w:shd w:val="clear" w:color="auto" w:fill="FFFFFF"/>
        </w:rPr>
        <w:t>Reprezentantul legal al solicitantului</w:t>
      </w:r>
      <w:r w:rsidR="0062359E" w:rsidRPr="00F27F33">
        <w:rPr>
          <w:rFonts w:cstheme="minorHAnsi"/>
          <w:color w:val="000000"/>
          <w:bdr w:val="none" w:sz="0" w:space="0" w:color="auto" w:frame="1"/>
          <w:shd w:val="clear" w:color="auto" w:fill="FFFFFF"/>
        </w:rPr>
        <w:t>/liderului de parteneriat, după caz,</w:t>
      </w:r>
      <w:r w:rsidR="001B188C" w:rsidRPr="00F27F33">
        <w:rPr>
          <w:rFonts w:cstheme="minorHAnsi"/>
          <w:color w:val="000000"/>
          <w:bdr w:val="none" w:sz="0" w:space="0" w:color="auto" w:frame="1"/>
          <w:shd w:val="clear" w:color="auto" w:fill="FFFFFF"/>
        </w:rPr>
        <w:t xml:space="preserve"> </w:t>
      </w:r>
      <w:r w:rsidR="00595EA3" w:rsidRPr="00F27F33">
        <w:rPr>
          <w:rFonts w:cstheme="minorHAnsi"/>
          <w:color w:val="000000"/>
          <w:bdr w:val="none" w:sz="0" w:space="0" w:color="auto" w:frame="1"/>
          <w:shd w:val="clear" w:color="auto" w:fill="FFFFFF"/>
        </w:rPr>
        <w:t>se angajează, sub incidența prevederilor din dreptul penal și civil, în special cele care privesc falsul în declarații și falsul intelectual, că a luat la cunoștință condițiile și criteriile de eligibilitate, evaluare și selecție, că îndeplinește condițiile de eligibilitate prevăzute în cadrul prezentului ghid, pentru apelul de proiecte selectat și că, în situația în care proiectul va fi admis la finanțare, va prezenta toate documente justificative prin care va face dovada îndeplinirii criteriilor de eligibilitate, în caz contrar cererea de finanțare va fi respinsă la finanțare.</w:t>
      </w:r>
    </w:p>
    <w:p w14:paraId="7ABD19F6" w14:textId="77777777" w:rsidR="00C74ADB" w:rsidRPr="00F27F33" w:rsidRDefault="00C74ADB" w:rsidP="007E4CAB">
      <w:pPr>
        <w:pStyle w:val="ListParagraph"/>
        <w:spacing w:after="0" w:line="240" w:lineRule="auto"/>
        <w:jc w:val="both"/>
        <w:rPr>
          <w:rFonts w:cstheme="minorHAnsi"/>
          <w:color w:val="000000"/>
          <w:bdr w:val="none" w:sz="0" w:space="0" w:color="auto" w:frame="1"/>
          <w:shd w:val="clear" w:color="auto" w:fill="FFFFFF"/>
        </w:rPr>
      </w:pPr>
    </w:p>
    <w:p w14:paraId="59BD1BA9" w14:textId="67FE08AA" w:rsidR="00C61EF2" w:rsidRPr="00F27F33" w:rsidRDefault="00C61EF2" w:rsidP="005C166F">
      <w:pPr>
        <w:pStyle w:val="ListParagraph"/>
        <w:numPr>
          <w:ilvl w:val="0"/>
          <w:numId w:val="16"/>
        </w:numPr>
        <w:spacing w:after="0" w:line="240" w:lineRule="auto"/>
        <w:jc w:val="both"/>
        <w:rPr>
          <w:rFonts w:cstheme="minorHAnsi"/>
          <w:color w:val="000000"/>
          <w:shd w:val="clear" w:color="auto" w:fill="FFFFFF"/>
        </w:rPr>
      </w:pPr>
      <w:r w:rsidRPr="00F27F33">
        <w:rPr>
          <w:rFonts w:cstheme="minorHAnsi"/>
          <w:color w:val="000000"/>
          <w:shd w:val="clear" w:color="auto" w:fill="FFFFFF"/>
        </w:rPr>
        <w:t>Solicitantul</w:t>
      </w:r>
      <w:r w:rsidR="0062359E" w:rsidRPr="00F27F33">
        <w:rPr>
          <w:rFonts w:cstheme="minorHAnsi"/>
          <w:color w:val="000000"/>
          <w:shd w:val="clear" w:color="auto" w:fill="FFFFFF"/>
        </w:rPr>
        <w:t xml:space="preserve">/partenerul/partenerii, după caz, </w:t>
      </w:r>
      <w:r w:rsidR="001B188C" w:rsidRPr="00F27F33">
        <w:rPr>
          <w:rFonts w:cstheme="minorHAnsi"/>
          <w:color w:val="000000"/>
          <w:shd w:val="clear" w:color="auto" w:fill="FFFFFF"/>
        </w:rPr>
        <w:t xml:space="preserve"> </w:t>
      </w:r>
      <w:r w:rsidRPr="00F27F33">
        <w:rPr>
          <w:rFonts w:cstheme="minorHAnsi"/>
          <w:color w:val="000000"/>
          <w:shd w:val="clear" w:color="auto" w:fill="FFFFFF"/>
        </w:rPr>
        <w:t xml:space="preserve">demonstrează capacitate de management de proiect și capacitate tehnică pentru susținerea activităților proiectului, prin </w:t>
      </w:r>
      <w:r w:rsidR="004545C9" w:rsidRPr="00F27F33">
        <w:rPr>
          <w:rFonts w:cstheme="minorHAnsi"/>
          <w:color w:val="000000"/>
          <w:shd w:val="clear" w:color="auto" w:fill="FFFFFF"/>
        </w:rPr>
        <w:t xml:space="preserve">furnizarea de </w:t>
      </w:r>
      <w:r w:rsidRPr="00F27F33">
        <w:rPr>
          <w:rFonts w:cstheme="minorHAnsi"/>
          <w:color w:val="000000"/>
          <w:shd w:val="clear" w:color="auto" w:fill="FFFFFF"/>
        </w:rPr>
        <w:t xml:space="preserve">informații privind personalul </w:t>
      </w:r>
      <w:r w:rsidR="007F2204" w:rsidRPr="00F27F33">
        <w:rPr>
          <w:rFonts w:cstheme="minorHAnsi"/>
          <w:color w:val="000000"/>
          <w:shd w:val="clear" w:color="auto" w:fill="FFFFFF"/>
        </w:rPr>
        <w:t>i</w:t>
      </w:r>
      <w:r w:rsidRPr="00F27F33">
        <w:rPr>
          <w:rFonts w:cstheme="minorHAnsi"/>
          <w:color w:val="000000"/>
          <w:shd w:val="clear" w:color="auto" w:fill="FFFFFF"/>
        </w:rPr>
        <w:t>mplicat în implementarea proiectului</w:t>
      </w:r>
      <w:r w:rsidR="007F2204" w:rsidRPr="00F27F33">
        <w:t xml:space="preserve"> </w:t>
      </w:r>
      <w:r w:rsidR="0041036F" w:rsidRPr="00F27F33">
        <w:t xml:space="preserve"> - </w:t>
      </w:r>
      <w:r w:rsidR="007F2204" w:rsidRPr="00F27F33">
        <w:rPr>
          <w:rFonts w:cstheme="minorHAnsi"/>
          <w:color w:val="000000"/>
          <w:shd w:val="clear" w:color="auto" w:fill="FFFFFF"/>
        </w:rPr>
        <w:t>angajat propriu sau mixt (personal propriu  și externalizarea serviciului de management al proiectului</w:t>
      </w:r>
      <w:r w:rsidR="0041036F" w:rsidRPr="00F27F33">
        <w:rPr>
          <w:rFonts w:cstheme="minorHAnsi"/>
          <w:color w:val="000000"/>
          <w:shd w:val="clear" w:color="auto" w:fill="FFFFFF"/>
        </w:rPr>
        <w:t>)</w:t>
      </w:r>
      <w:r w:rsidR="00595EA3" w:rsidRPr="00F27F33">
        <w:rPr>
          <w:rFonts w:cstheme="minorHAnsi"/>
          <w:color w:val="000000"/>
          <w:shd w:val="clear" w:color="auto" w:fill="FFFFFF"/>
        </w:rPr>
        <w:t xml:space="preserve"> și externalizarea serviciului de management al proiectului</w:t>
      </w:r>
      <w:r w:rsidR="007F2204" w:rsidRPr="00F27F33">
        <w:rPr>
          <w:rFonts w:cstheme="minorHAnsi"/>
          <w:color w:val="000000"/>
          <w:shd w:val="clear" w:color="auto" w:fill="FFFFFF"/>
        </w:rPr>
        <w:t>.</w:t>
      </w:r>
      <w:r w:rsidRPr="00F27F33">
        <w:rPr>
          <w:rFonts w:cstheme="minorHAnsi"/>
          <w:color w:val="000000"/>
          <w:shd w:val="clear" w:color="auto" w:fill="FFFFFF"/>
        </w:rPr>
        <w:t xml:space="preserve"> </w:t>
      </w:r>
    </w:p>
    <w:p w14:paraId="46DB0467" w14:textId="77777777" w:rsidR="00C61EF2" w:rsidRPr="00F27F33" w:rsidRDefault="00C61EF2" w:rsidP="007E4CAB">
      <w:pPr>
        <w:pStyle w:val="ListParagraph"/>
        <w:spacing w:after="0" w:line="240" w:lineRule="auto"/>
        <w:rPr>
          <w:rFonts w:eastAsia="Calibri" w:cstheme="minorHAnsi"/>
          <w:i/>
          <w:iCs/>
        </w:rPr>
      </w:pPr>
    </w:p>
    <w:p w14:paraId="5B44AD5F" w14:textId="0689DFD9" w:rsidR="00C61EF2" w:rsidRPr="00F27F33" w:rsidRDefault="00C61EF2" w:rsidP="005C166F">
      <w:pPr>
        <w:pStyle w:val="ListParagraph"/>
        <w:numPr>
          <w:ilvl w:val="0"/>
          <w:numId w:val="16"/>
        </w:numPr>
        <w:spacing w:after="0" w:line="240" w:lineRule="auto"/>
        <w:jc w:val="both"/>
        <w:rPr>
          <w:rFonts w:eastAsiaTheme="minorEastAsia" w:cstheme="minorHAnsi"/>
        </w:rPr>
      </w:pPr>
      <w:r w:rsidRPr="00F27F33">
        <w:rPr>
          <w:rFonts w:cstheme="minorHAnsi"/>
          <w:color w:val="000000"/>
          <w:shd w:val="clear" w:color="auto" w:fill="FFFFFF"/>
        </w:rPr>
        <w:t>Solicitantul</w:t>
      </w:r>
      <w:bookmarkStart w:id="80" w:name="_Hlk143771510"/>
      <w:r w:rsidR="0062359E" w:rsidRPr="00F27F33">
        <w:rPr>
          <w:rFonts w:cstheme="minorHAnsi"/>
          <w:color w:val="000000"/>
          <w:shd w:val="clear" w:color="auto" w:fill="FFFFFF"/>
        </w:rPr>
        <w:t xml:space="preserve">/partenerul/partenerii, după caz, </w:t>
      </w:r>
      <w:r w:rsidR="005F439B" w:rsidRPr="00F27F33">
        <w:rPr>
          <w:rFonts w:cstheme="minorHAnsi"/>
          <w:color w:val="000000"/>
          <w:shd w:val="clear" w:color="auto" w:fill="FFFFFF"/>
        </w:rPr>
        <w:t xml:space="preserve"> </w:t>
      </w:r>
      <w:bookmarkEnd w:id="80"/>
      <w:r w:rsidRPr="00F27F33">
        <w:rPr>
          <w:rFonts w:eastAsiaTheme="minorEastAsia" w:cstheme="minorHAnsi"/>
        </w:rPr>
        <w:t xml:space="preserve">demonstrează capacitatea financiară pentru implementarea proiectului, dispunând de cofinanțare proprie atât pentru cheltuielile eligibile cât și pentru cele ne-eligibile, inclusiv TVA-ul neeligibil. De asemenea, solicitantul </w:t>
      </w:r>
      <w:r w:rsidR="005327C1" w:rsidRPr="00F27F33">
        <w:rPr>
          <w:rFonts w:eastAsiaTheme="minorEastAsia" w:cstheme="minorHAnsi"/>
        </w:rPr>
        <w:t xml:space="preserve">își asumă că va asigura </w:t>
      </w:r>
      <w:r w:rsidRPr="00F27F33">
        <w:rPr>
          <w:rFonts w:eastAsiaTheme="minorEastAsia" w:cstheme="minorHAnsi"/>
        </w:rPr>
        <w:t xml:space="preserve"> resursele necesare </w:t>
      </w:r>
      <w:r w:rsidR="005F439B" w:rsidRPr="00F27F33">
        <w:rPr>
          <w:rFonts w:eastAsiaTheme="minorEastAsia" w:cstheme="minorHAnsi"/>
        </w:rPr>
        <w:t>pentru implementarea proiectului</w:t>
      </w:r>
      <w:r w:rsidRPr="00F27F33">
        <w:rPr>
          <w:rFonts w:eastAsiaTheme="minorEastAsia" w:cstheme="minorHAnsi"/>
        </w:rPr>
        <w:t>,</w:t>
      </w:r>
      <w:r w:rsidR="005327C1" w:rsidRPr="00F27F33">
        <w:t xml:space="preserve"> </w:t>
      </w:r>
      <w:r w:rsidR="005327C1" w:rsidRPr="00F27F33">
        <w:rPr>
          <w:rFonts w:eastAsiaTheme="minorEastAsia" w:cstheme="minorHAnsi"/>
        </w:rPr>
        <w:t>inclusiv în contextul aplicării de corecții financiare în cadrul contractului de finanțare și/sau rețineri pentru neîndeplinirea în termenul asumat a jaloanelor aferente proiectului,</w:t>
      </w:r>
      <w:r w:rsidRPr="00F27F33">
        <w:rPr>
          <w:rFonts w:eastAsiaTheme="minorEastAsia" w:cstheme="minorHAnsi"/>
        </w:rPr>
        <w:t xml:space="preserve"> precum și </w:t>
      </w:r>
      <w:r w:rsidR="007F2204" w:rsidRPr="00F27F33">
        <w:rPr>
          <w:rFonts w:eastAsiaTheme="minorEastAsia" w:cstheme="minorHAnsi"/>
        </w:rPr>
        <w:t xml:space="preserve">că va implementa </w:t>
      </w:r>
      <w:r w:rsidRPr="00F27F33">
        <w:rPr>
          <w:rFonts w:cstheme="minorHAnsi"/>
        </w:rPr>
        <w:t>mecanismele financiare necesare pentru a acoperi costurile de funcționare și întreținere aferente investițiilor finanțate, în vederea asigurării sustenabilității financiare a acestora.</w:t>
      </w:r>
      <w:bookmarkStart w:id="81" w:name="_Hlk114840826"/>
    </w:p>
    <w:p w14:paraId="74BBFA10" w14:textId="77777777" w:rsidR="00C61EF2" w:rsidRPr="00F27F33" w:rsidRDefault="00C61EF2" w:rsidP="007E4CAB">
      <w:pPr>
        <w:pStyle w:val="ListParagraph"/>
        <w:spacing w:after="0" w:line="240" w:lineRule="auto"/>
        <w:rPr>
          <w:rFonts w:eastAsiaTheme="minorEastAsia" w:cstheme="minorHAnsi"/>
        </w:rPr>
      </w:pPr>
    </w:p>
    <w:p w14:paraId="63A296B6" w14:textId="27454F92" w:rsidR="00886B88" w:rsidRPr="00F27F33" w:rsidRDefault="00C61EF2" w:rsidP="005C166F">
      <w:pPr>
        <w:pStyle w:val="ListParagraph"/>
        <w:widowControl w:val="0"/>
        <w:numPr>
          <w:ilvl w:val="0"/>
          <w:numId w:val="16"/>
        </w:numPr>
        <w:spacing w:after="0" w:line="240" w:lineRule="auto"/>
        <w:contextualSpacing w:val="0"/>
        <w:jc w:val="both"/>
        <w:rPr>
          <w:rFonts w:eastAsiaTheme="minorEastAsia" w:cstheme="minorHAnsi"/>
        </w:rPr>
      </w:pPr>
      <w:r w:rsidRPr="00F27F33">
        <w:rPr>
          <w:rFonts w:eastAsiaTheme="minorEastAsia" w:cstheme="minorHAnsi"/>
        </w:rPr>
        <w:t>Solicitantul</w:t>
      </w:r>
      <w:r w:rsidR="0062359E" w:rsidRPr="00F27F33">
        <w:rPr>
          <w:rFonts w:eastAsiaTheme="minorEastAsia" w:cstheme="minorHAnsi"/>
        </w:rPr>
        <w:t xml:space="preserve">/partenerul/partenerii, după caz, </w:t>
      </w:r>
      <w:r w:rsidR="009B65F5" w:rsidRPr="00F27F33">
        <w:rPr>
          <w:rFonts w:eastAsiaTheme="minorEastAsia" w:cstheme="minorHAnsi"/>
        </w:rPr>
        <w:t xml:space="preserve"> </w:t>
      </w:r>
      <w:r w:rsidRPr="00F27F33">
        <w:rPr>
          <w:rFonts w:eastAsiaTheme="minorEastAsia" w:cstheme="minorHAnsi"/>
        </w:rPr>
        <w:t xml:space="preserve">în termenul maxim pentru transmiterea documentelor doveditoare din etapa </w:t>
      </w:r>
      <w:r w:rsidR="002B3097" w:rsidRPr="00F27F33">
        <w:rPr>
          <w:rStyle w:val="spar"/>
          <w:rFonts w:cstheme="minorHAnsi"/>
          <w:color w:val="000000"/>
          <w:bdr w:val="none" w:sz="0" w:space="0" w:color="auto" w:frame="1"/>
          <w:shd w:val="clear" w:color="auto" w:fill="FFFFFF"/>
        </w:rPr>
        <w:t xml:space="preserve">de contractare </w:t>
      </w:r>
      <w:r w:rsidRPr="00F27F33">
        <w:rPr>
          <w:rFonts w:eastAsiaTheme="minorEastAsia" w:cstheme="minorHAnsi"/>
        </w:rPr>
        <w:t xml:space="preserve">demonstreză că </w:t>
      </w:r>
      <w:r w:rsidRPr="00F27F33">
        <w:rPr>
          <w:rFonts w:cstheme="minorHAnsi"/>
        </w:rPr>
        <w:t xml:space="preserve">și-a îndeplinit obligațiile de plată a impozitelor, taxelor și contribuțiilor de asigurări sociale către bugetele componente ale bugetului general consolidat, </w:t>
      </w:r>
      <w:r w:rsidR="00C767A8" w:rsidRPr="00F27F33">
        <w:rPr>
          <w:rFonts w:cstheme="minorHAnsi"/>
        </w:rPr>
        <w:t>i</w:t>
      </w:r>
      <w:r w:rsidRPr="00F27F33">
        <w:rPr>
          <w:rFonts w:cstheme="minorHAnsi"/>
        </w:rPr>
        <w:t xml:space="preserve">nclusiv către bugetele locale;  </w:t>
      </w:r>
    </w:p>
    <w:p w14:paraId="633A7379" w14:textId="77777777" w:rsidR="00C74ADB" w:rsidRPr="00F27F33" w:rsidRDefault="00C74ADB" w:rsidP="007E4CAB">
      <w:pPr>
        <w:widowControl w:val="0"/>
        <w:spacing w:after="0" w:line="240" w:lineRule="auto"/>
        <w:ind w:left="720" w:hanging="360"/>
        <w:jc w:val="both"/>
        <w:rPr>
          <w:rFonts w:eastAsiaTheme="minorEastAsia" w:cstheme="minorHAnsi"/>
        </w:rPr>
      </w:pPr>
    </w:p>
    <w:p w14:paraId="3A0B4611" w14:textId="133AF8F5" w:rsidR="00255517" w:rsidRPr="00F27F33" w:rsidRDefault="00C61EF2" w:rsidP="005C166F">
      <w:pPr>
        <w:pStyle w:val="ListParagraph"/>
        <w:widowControl w:val="0"/>
        <w:numPr>
          <w:ilvl w:val="0"/>
          <w:numId w:val="16"/>
        </w:numPr>
        <w:spacing w:after="0" w:line="240" w:lineRule="auto"/>
        <w:contextualSpacing w:val="0"/>
        <w:jc w:val="both"/>
        <w:rPr>
          <w:rFonts w:eastAsiaTheme="minorEastAsia" w:cstheme="minorHAnsi"/>
        </w:rPr>
      </w:pPr>
      <w:r w:rsidRPr="00F27F33">
        <w:rPr>
          <w:rFonts w:eastAsiaTheme="minorEastAsia" w:cstheme="minorHAnsi"/>
        </w:rPr>
        <w:t>Solicitantul</w:t>
      </w:r>
      <w:r w:rsidR="0062359E" w:rsidRPr="00F27F33">
        <w:rPr>
          <w:rFonts w:eastAsiaTheme="minorEastAsia" w:cstheme="minorHAnsi"/>
        </w:rPr>
        <w:t xml:space="preserve">/partenerul/partenerii, după caz, </w:t>
      </w:r>
      <w:r w:rsidR="00455C0C" w:rsidRPr="00F27F33">
        <w:rPr>
          <w:rFonts w:eastAsiaTheme="minorEastAsia" w:cstheme="minorHAnsi"/>
        </w:rPr>
        <w:t xml:space="preserve"> </w:t>
      </w:r>
      <w:r w:rsidRPr="00F27F33">
        <w:rPr>
          <w:rFonts w:eastAsiaTheme="minorEastAsia" w:cstheme="minorHAnsi"/>
        </w:rPr>
        <w:t xml:space="preserve">asigură caracterul durabil al investiției în infrastructură, respectiv  în termen de cinci ani de la efectuarea plății finale sau în termenul prevăzut de normele privind ajutoarele de stat, după caz, operațiunea nu va face obiectul activităților prevăzute de </w:t>
      </w:r>
      <w:r w:rsidR="005327C1" w:rsidRPr="00F27F33">
        <w:rPr>
          <w:rFonts w:eastAsiaTheme="minorEastAsia" w:cstheme="minorHAnsi"/>
        </w:rPr>
        <w:t xml:space="preserve">art. </w:t>
      </w:r>
      <w:r w:rsidRPr="00F27F33">
        <w:rPr>
          <w:rFonts w:eastAsiaTheme="minorEastAsia" w:cstheme="minorHAnsi"/>
        </w:rPr>
        <w:t>65, alin (1) din Regulamentul UE 1060/2021, cu modificările și completările ulterioare, în caz cont</w:t>
      </w:r>
      <w:r w:rsidR="00C767A8" w:rsidRPr="00F27F33">
        <w:rPr>
          <w:rFonts w:eastAsiaTheme="minorEastAsia" w:cstheme="minorHAnsi"/>
        </w:rPr>
        <w:t>r</w:t>
      </w:r>
      <w:r w:rsidRPr="00F27F33">
        <w:rPr>
          <w:rFonts w:eastAsiaTheme="minorEastAsia" w:cstheme="minorHAnsi"/>
        </w:rPr>
        <w:t>ar solicitantul se angajează să restituie</w:t>
      </w:r>
      <w:r w:rsidRPr="00F27F33">
        <w:rPr>
          <w:rFonts w:cstheme="minorHAnsi"/>
        </w:rPr>
        <w:t xml:space="preserve"> finanțarea nerambursabilă acordată, proporțional cu perioada de neconformitate cu </w:t>
      </w:r>
      <w:r w:rsidR="00C767A8" w:rsidRPr="00F27F33">
        <w:rPr>
          <w:rFonts w:cstheme="minorHAnsi"/>
        </w:rPr>
        <w:t>dispozițiile</w:t>
      </w:r>
      <w:r w:rsidRPr="00F27F33">
        <w:rPr>
          <w:rFonts w:cstheme="minorHAnsi"/>
        </w:rPr>
        <w:t xml:space="preserve"> anterior menționate. </w:t>
      </w:r>
    </w:p>
    <w:p w14:paraId="63C4CF87" w14:textId="77777777" w:rsidR="00255517" w:rsidRPr="00F27F33" w:rsidRDefault="00255517" w:rsidP="007E4CAB">
      <w:pPr>
        <w:widowControl w:val="0"/>
        <w:spacing w:after="0" w:line="240" w:lineRule="auto"/>
        <w:jc w:val="both"/>
        <w:rPr>
          <w:rFonts w:eastAsiaTheme="minorEastAsia" w:cstheme="minorHAnsi"/>
        </w:rPr>
      </w:pPr>
    </w:p>
    <w:p w14:paraId="40CE3462" w14:textId="2FCEAE1F" w:rsidR="004F1BBB" w:rsidRPr="00F27F33" w:rsidRDefault="00255517" w:rsidP="005C166F">
      <w:pPr>
        <w:pStyle w:val="ListParagraph"/>
        <w:widowControl w:val="0"/>
        <w:numPr>
          <w:ilvl w:val="0"/>
          <w:numId w:val="16"/>
        </w:numPr>
        <w:spacing w:after="0" w:line="240" w:lineRule="auto"/>
        <w:contextualSpacing w:val="0"/>
        <w:jc w:val="both"/>
        <w:rPr>
          <w:rFonts w:eastAsiaTheme="minorEastAsia" w:cstheme="minorHAnsi"/>
        </w:rPr>
      </w:pPr>
      <w:r w:rsidRPr="00F27F33">
        <w:rPr>
          <w:rFonts w:cstheme="minorHAnsi"/>
        </w:rPr>
        <w:t xml:space="preserve"> </w:t>
      </w:r>
      <w:r w:rsidR="005327C1" w:rsidRPr="00F27F33">
        <w:rPr>
          <w:rFonts w:cstheme="minorHAnsi"/>
        </w:rPr>
        <w:t xml:space="preserve">Solicitantul </w:t>
      </w:r>
      <w:r w:rsidR="0062359E" w:rsidRPr="00F27F33">
        <w:rPr>
          <w:rFonts w:cstheme="minorHAnsi"/>
        </w:rPr>
        <w:t xml:space="preserve">/partenerul/partenerii, după caz, </w:t>
      </w:r>
      <w:r w:rsidR="005327C1" w:rsidRPr="00F27F33">
        <w:rPr>
          <w:rFonts w:cstheme="minorHAnsi"/>
        </w:rPr>
        <w:t xml:space="preserve">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 </w:t>
      </w:r>
    </w:p>
    <w:p w14:paraId="779C6921" w14:textId="77777777" w:rsidR="00622C08" w:rsidRPr="00F27F33" w:rsidRDefault="00622C08" w:rsidP="007E4CAB">
      <w:pPr>
        <w:pStyle w:val="ListParagraph"/>
        <w:spacing w:after="0" w:line="240" w:lineRule="auto"/>
        <w:rPr>
          <w:rFonts w:eastAsiaTheme="minorEastAsia" w:cstheme="minorHAnsi"/>
        </w:rPr>
      </w:pPr>
    </w:p>
    <w:p w14:paraId="521B37E3" w14:textId="08781E9C" w:rsidR="004E3EB3" w:rsidRPr="00F27F33" w:rsidRDefault="00C61EF2" w:rsidP="005C166F">
      <w:pPr>
        <w:pStyle w:val="ListParagraph"/>
        <w:widowControl w:val="0"/>
        <w:numPr>
          <w:ilvl w:val="0"/>
          <w:numId w:val="16"/>
        </w:numPr>
        <w:spacing w:after="0" w:line="240" w:lineRule="auto"/>
        <w:contextualSpacing w:val="0"/>
        <w:jc w:val="both"/>
        <w:rPr>
          <w:rFonts w:cstheme="minorHAnsi"/>
        </w:rPr>
      </w:pPr>
      <w:bookmarkStart w:id="82" w:name="_Hlk503462455"/>
      <w:bookmarkEnd w:id="81"/>
      <w:r w:rsidRPr="00F27F33">
        <w:rPr>
          <w:rFonts w:cstheme="minorHAnsi"/>
        </w:rPr>
        <w:t>Solicitantul</w:t>
      </w:r>
      <w:r w:rsidR="0062359E" w:rsidRPr="00F27F33">
        <w:rPr>
          <w:rFonts w:cstheme="minorHAnsi"/>
        </w:rPr>
        <w:t xml:space="preserve">/partenerul/partenerii, după caz, </w:t>
      </w:r>
      <w:r w:rsidR="00455C0C" w:rsidRPr="00F27F33">
        <w:rPr>
          <w:rFonts w:cstheme="minorHAnsi"/>
        </w:rPr>
        <w:t xml:space="preserve"> </w:t>
      </w:r>
      <w:r w:rsidRPr="00F27F33">
        <w:rPr>
          <w:rFonts w:cstheme="minorHAnsi"/>
        </w:rPr>
        <w:t>se angajează să respecte, pe durata pregătirii şi implementării proiectului, prevederile legislaţiei comunitare şi naţionale în domeniul dezvoltării durabile, inclus</w:t>
      </w:r>
      <w:r w:rsidR="001D1CF0" w:rsidRPr="00F27F33">
        <w:rPr>
          <w:rFonts w:cstheme="minorHAnsi"/>
        </w:rPr>
        <w:t>i</w:t>
      </w:r>
      <w:r w:rsidRPr="00F27F33">
        <w:rPr>
          <w:rFonts w:cstheme="minorHAnsi"/>
        </w:rPr>
        <w:t xml:space="preserve">v DNSH, egalităţii de şanse, şi nediscriminării, egalităţii de gen, </w:t>
      </w:r>
      <w:r w:rsidR="00295D7C" w:rsidRPr="00F27F33">
        <w:rPr>
          <w:rFonts w:cstheme="minorHAnsi"/>
        </w:rPr>
        <w:t>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r w:rsidR="004E3EB3" w:rsidRPr="00F27F33">
        <w:t xml:space="preserve"> </w:t>
      </w:r>
      <w:r w:rsidR="004E3EB3" w:rsidRPr="00F27F33">
        <w:rPr>
          <w:rFonts w:cstheme="minorHAnsi"/>
        </w:rPr>
        <w:t>inclusiv în cazul proiectelor care au început înainte de data depunerii unei cereri de finanțare, solicitantul asumându-și riscul respingerii de la finanțare și/sau aplicarea de corecții financiare asupra proiectului.</w:t>
      </w:r>
    </w:p>
    <w:p w14:paraId="16B2D2A2" w14:textId="77777777" w:rsidR="00C61EF2" w:rsidRPr="00F27F33" w:rsidRDefault="00C61EF2" w:rsidP="007E4CAB">
      <w:pPr>
        <w:pStyle w:val="ListParagraph"/>
        <w:spacing w:after="0" w:line="240" w:lineRule="auto"/>
        <w:rPr>
          <w:rFonts w:cstheme="minorHAnsi"/>
        </w:rPr>
      </w:pPr>
    </w:p>
    <w:p w14:paraId="7ADE5322" w14:textId="6CC267A7" w:rsidR="00C61EF2" w:rsidRPr="00F27F33" w:rsidRDefault="00C61EF2" w:rsidP="00F27F33">
      <w:pPr>
        <w:pStyle w:val="ListParagraph"/>
        <w:widowControl w:val="0"/>
        <w:numPr>
          <w:ilvl w:val="0"/>
          <w:numId w:val="16"/>
        </w:numPr>
        <w:spacing w:after="0" w:line="240" w:lineRule="auto"/>
        <w:contextualSpacing w:val="0"/>
        <w:jc w:val="both"/>
        <w:rPr>
          <w:rFonts w:cstheme="minorHAnsi"/>
        </w:rPr>
      </w:pPr>
      <w:r w:rsidRPr="00F27F33">
        <w:rPr>
          <w:rFonts w:cstheme="minorHAnsi"/>
        </w:rPr>
        <w:t xml:space="preserve">Pentru imobilul asociat activităților proiectului, acolo unde este cazul, </w:t>
      </w:r>
      <w:bookmarkStart w:id="83" w:name="_Hlk146013008"/>
      <w:r w:rsidRPr="00F27F33">
        <w:rPr>
          <w:rFonts w:cstheme="minorHAnsi"/>
        </w:rPr>
        <w:t>solicitantul</w:t>
      </w:r>
      <w:r w:rsidR="00DA52BA" w:rsidRPr="00F27F33">
        <w:rPr>
          <w:rFonts w:cstheme="minorHAnsi"/>
        </w:rPr>
        <w:t xml:space="preserve">/partenerul/partenerii, după caz, </w:t>
      </w:r>
      <w:r w:rsidR="005F439B" w:rsidRPr="00F27F33">
        <w:rPr>
          <w:rFonts w:cstheme="minorHAnsi"/>
        </w:rPr>
        <w:t>deține sau, după caz, urmează să dețină, până la semnarea contractului de finanțare ori în termenul de maximum 1 an de la semnarea contractului, dreptul de proprietate sau alte drepturi reale principale asupra bunurilor imobile care fac obiectul cererii de finanțare,</w:t>
      </w:r>
      <w:r w:rsidRPr="00F27F33">
        <w:rPr>
          <w:rFonts w:cstheme="minorHAnsi"/>
        </w:rPr>
        <w:t xml:space="preserve"> </w:t>
      </w:r>
      <w:r w:rsidR="005F439B" w:rsidRPr="00F27F33">
        <w:rPr>
          <w:rFonts w:cstheme="minorHAnsi"/>
        </w:rPr>
        <w:t xml:space="preserve">drepturi necesare pentru </w:t>
      </w:r>
      <w:r w:rsidRPr="00F27F33">
        <w:rPr>
          <w:rFonts w:cstheme="minorHAnsi"/>
        </w:rPr>
        <w:t>obținerea autorizației de construire pentru construcții definitive/provizorii, după caz, în conformitate cu prevederile Legii 50/1991 privind autorizarea lucrărilor de construire</w:t>
      </w:r>
      <w:r w:rsidR="004E3EB3" w:rsidRPr="00F27F33">
        <w:rPr>
          <w:rFonts w:cstheme="minorHAnsi"/>
        </w:rPr>
        <w:t>, republicată</w:t>
      </w:r>
      <w:r w:rsidRPr="00F27F33">
        <w:rPr>
          <w:rFonts w:cstheme="minorHAnsi"/>
        </w:rPr>
        <w:t>.</w:t>
      </w:r>
      <w:bookmarkEnd w:id="83"/>
    </w:p>
    <w:p w14:paraId="6186664F" w14:textId="77777777" w:rsidR="004F6401" w:rsidRDefault="00C61EF2" w:rsidP="00971F43">
      <w:pPr>
        <w:widowControl w:val="0"/>
        <w:shd w:val="clear" w:color="auto" w:fill="FFFFFF" w:themeFill="background1"/>
        <w:spacing w:after="0" w:line="240" w:lineRule="auto"/>
        <w:jc w:val="both"/>
        <w:rPr>
          <w:rFonts w:eastAsia="Times New Roman" w:cstheme="minorHAnsi"/>
        </w:rPr>
      </w:pPr>
      <w:r w:rsidRPr="00C62803">
        <w:rPr>
          <w:rFonts w:cstheme="minorHAnsi"/>
        </w:rPr>
        <w:t>Imobilele pe care se vor construi/extinde/reabilita investițiile proiectului pentru care lucrările de construire presupun realiz</w:t>
      </w:r>
      <w:r w:rsidR="004E3EB3" w:rsidRPr="00C62803">
        <w:rPr>
          <w:rFonts w:cstheme="minorHAnsi"/>
        </w:rPr>
        <w:t>area</w:t>
      </w:r>
      <w:r w:rsidRPr="00C62803">
        <w:rPr>
          <w:rFonts w:cstheme="minorHAnsi"/>
        </w:rPr>
        <w:t xml:space="preserve">/extinderea amprentei la sol a construcțiilor sunt puse la dispoziția proiectului. În acest sens se va demonstra </w:t>
      </w:r>
      <w:bookmarkStart w:id="84" w:name="_Hlk133408814"/>
      <w:r w:rsidRPr="00C62803">
        <w:rPr>
          <w:rFonts w:cstheme="minorHAnsi"/>
        </w:rPr>
        <w:t>dreptul de proprietate sau alte drepturi reale principale (teren și/sau clădire) asupra bunurilor imobile care fac obiectul cererii de finanțare. Drepturile reale respective trebuie demonst</w:t>
      </w:r>
      <w:r w:rsidR="00910484" w:rsidRPr="00C62803">
        <w:rPr>
          <w:rFonts w:cstheme="minorHAnsi"/>
        </w:rPr>
        <w:t>ra</w:t>
      </w:r>
      <w:r w:rsidRPr="00C62803">
        <w:rPr>
          <w:rFonts w:cstheme="minorHAnsi"/>
        </w:rPr>
        <w:t>te și/sau menținute pe o perioadă de cinci ani de la data previzionată pentru efectuarea plății finale în cadrul proiectului</w:t>
      </w:r>
      <w:r w:rsidRPr="00C62803">
        <w:rPr>
          <w:rFonts w:eastAsia="Times New Roman" w:cstheme="minorHAnsi"/>
        </w:rPr>
        <w:t>.</w:t>
      </w:r>
      <w:r w:rsidR="004F6401">
        <w:rPr>
          <w:rFonts w:eastAsia="Times New Roman" w:cstheme="minorHAnsi"/>
        </w:rPr>
        <w:t xml:space="preserve"> </w:t>
      </w:r>
    </w:p>
    <w:p w14:paraId="39370279" w14:textId="77777777" w:rsidR="004F6401" w:rsidRDefault="004F6401" w:rsidP="00971F43">
      <w:pPr>
        <w:widowControl w:val="0"/>
        <w:shd w:val="clear" w:color="auto" w:fill="FFFFFF" w:themeFill="background1"/>
        <w:spacing w:after="0" w:line="240" w:lineRule="auto"/>
        <w:jc w:val="both"/>
        <w:rPr>
          <w:rFonts w:eastAsia="Times New Roman" w:cstheme="minorHAnsi"/>
        </w:rPr>
      </w:pPr>
    </w:p>
    <w:p w14:paraId="20A6D056" w14:textId="77777777" w:rsidR="00112DA7" w:rsidRPr="00C62803" w:rsidRDefault="00112DA7" w:rsidP="00112DA7">
      <w:pPr>
        <w:spacing w:after="0" w:line="240" w:lineRule="auto"/>
        <w:jc w:val="both"/>
        <w:rPr>
          <w:rFonts w:eastAsia="Calibri" w:cstheme="minorHAnsi"/>
          <w:b/>
          <w:bCs/>
          <w:color w:val="FF0000"/>
        </w:rPr>
      </w:pPr>
      <w:r w:rsidRPr="00C62803">
        <w:rPr>
          <w:rFonts w:eastAsia="Calibri" w:cstheme="minorHAnsi"/>
          <w:b/>
          <w:bCs/>
          <w:color w:val="FF0000"/>
        </w:rPr>
        <w:t>Atenție!</w:t>
      </w:r>
    </w:p>
    <w:p w14:paraId="1CB2E28F" w14:textId="77777777" w:rsidR="00112DA7" w:rsidRDefault="00112DA7" w:rsidP="00971F43">
      <w:pPr>
        <w:widowControl w:val="0"/>
        <w:shd w:val="clear" w:color="auto" w:fill="FFFFFF" w:themeFill="background1"/>
        <w:spacing w:after="0" w:line="240" w:lineRule="auto"/>
        <w:jc w:val="both"/>
        <w:rPr>
          <w:rFonts w:eastAsia="Times New Roman" w:cstheme="minorHAnsi"/>
        </w:rPr>
      </w:pPr>
    </w:p>
    <w:p w14:paraId="3E282B2C" w14:textId="4F4ECA47" w:rsidR="00C61EF2" w:rsidRPr="00C62803" w:rsidRDefault="004F6401" w:rsidP="00971F43">
      <w:pPr>
        <w:widowControl w:val="0"/>
        <w:shd w:val="clear" w:color="auto" w:fill="FFFFFF" w:themeFill="background1"/>
        <w:spacing w:after="0" w:line="240" w:lineRule="auto"/>
        <w:jc w:val="both"/>
        <w:rPr>
          <w:rFonts w:eastAsia="Times New Roman" w:cstheme="minorHAnsi"/>
        </w:rPr>
      </w:pPr>
      <w:r>
        <w:rPr>
          <w:rFonts w:eastAsia="Times New Roman" w:cstheme="minorHAnsi"/>
        </w:rPr>
        <w:t xml:space="preserve">Pentru proiectele de tip B nu se vor realiza investitii in cadrul siturilor Natura 2000! </w:t>
      </w:r>
    </w:p>
    <w:bookmarkEnd w:id="84"/>
    <w:p w14:paraId="260D1F83" w14:textId="77777777" w:rsidR="00C61EF2" w:rsidRPr="00C62803" w:rsidRDefault="00C61EF2" w:rsidP="007E4CAB">
      <w:pPr>
        <w:pStyle w:val="ListParagraph"/>
        <w:widowControl w:val="0"/>
        <w:shd w:val="clear" w:color="auto" w:fill="FFFFFF" w:themeFill="background1"/>
        <w:spacing w:after="0" w:line="240" w:lineRule="auto"/>
        <w:jc w:val="both"/>
        <w:rPr>
          <w:rFonts w:eastAsia="Times New Roman" w:cstheme="minorHAnsi"/>
        </w:rPr>
      </w:pPr>
    </w:p>
    <w:p w14:paraId="77C813A6" w14:textId="1524E4EE" w:rsidR="00AF43EF" w:rsidRPr="00C62803" w:rsidRDefault="00C61EF2" w:rsidP="007E4CAB">
      <w:pPr>
        <w:widowControl w:val="0"/>
        <w:shd w:val="clear" w:color="auto" w:fill="FFFFFF" w:themeFill="background1"/>
        <w:spacing w:after="0" w:line="240" w:lineRule="auto"/>
        <w:jc w:val="both"/>
        <w:rPr>
          <w:rFonts w:cstheme="minorHAnsi"/>
        </w:rPr>
      </w:pPr>
      <w:r w:rsidRPr="00C62803">
        <w:rPr>
          <w:rFonts w:cstheme="minorHAnsi"/>
        </w:rPr>
        <w:t>Solicitantul</w:t>
      </w:r>
      <w:r w:rsidR="0062359E" w:rsidRPr="0062359E">
        <w:rPr>
          <w:rFonts w:cstheme="minorHAnsi"/>
        </w:rPr>
        <w:t>/partenerul/partenerii, după caz,</w:t>
      </w:r>
      <w:r w:rsidRPr="00C62803">
        <w:rPr>
          <w:rFonts w:cstheme="minorHAnsi"/>
        </w:rPr>
        <w:t xml:space="preserve"> declară</w:t>
      </w:r>
      <w:r w:rsidR="00AF43EF" w:rsidRPr="00C62803">
        <w:rPr>
          <w:rFonts w:cstheme="minorHAnsi"/>
        </w:rPr>
        <w:t>,</w:t>
      </w:r>
      <w:r w:rsidRPr="00C62803">
        <w:rPr>
          <w:rFonts w:cstheme="minorHAnsi"/>
        </w:rPr>
        <w:t xml:space="preserve"> de asemenea, pe propria răspundere, odată cu întocmirea declarației</w:t>
      </w:r>
      <w:r w:rsidR="006F5BC6">
        <w:rPr>
          <w:rFonts w:cstheme="minorHAnsi"/>
        </w:rPr>
        <w:t xml:space="preserve"> unice</w:t>
      </w:r>
      <w:r w:rsidRPr="00C62803">
        <w:rPr>
          <w:rFonts w:cstheme="minorHAnsi"/>
        </w:rPr>
        <w:t xml:space="preserve">, că deține sau, după caz, urmează să dețină dreptul de proprietate sau alte drepturi reale principale asupra bunurilor imobile care fac obiectul cererii de finanțare. </w:t>
      </w:r>
      <w:bookmarkStart w:id="85" w:name="_Hlk133408832"/>
    </w:p>
    <w:p w14:paraId="0CFE698D" w14:textId="77777777" w:rsidR="00AF43EF" w:rsidRPr="00C62803" w:rsidRDefault="00AF43EF" w:rsidP="007E4CAB">
      <w:pPr>
        <w:pStyle w:val="ListParagraph"/>
        <w:widowControl w:val="0"/>
        <w:shd w:val="clear" w:color="auto" w:fill="FFFFFF" w:themeFill="background1"/>
        <w:spacing w:after="0" w:line="240" w:lineRule="auto"/>
        <w:ind w:left="1800" w:hanging="90"/>
        <w:jc w:val="both"/>
        <w:rPr>
          <w:rFonts w:cstheme="minorHAnsi"/>
        </w:rPr>
      </w:pPr>
    </w:p>
    <w:p w14:paraId="6994F92D" w14:textId="3E72A63E" w:rsidR="00AF43EF" w:rsidRPr="00C62803" w:rsidRDefault="00C61EF2" w:rsidP="007E4CAB">
      <w:pPr>
        <w:widowControl w:val="0"/>
        <w:shd w:val="clear" w:color="auto" w:fill="FFFFFF" w:themeFill="background1"/>
        <w:spacing w:after="0" w:line="240" w:lineRule="auto"/>
        <w:jc w:val="both"/>
        <w:rPr>
          <w:rFonts w:cstheme="minorHAnsi"/>
        </w:rPr>
      </w:pPr>
      <w:r w:rsidRPr="00C62803">
        <w:rPr>
          <w:rFonts w:cstheme="minorHAnsi"/>
        </w:rPr>
        <w:t xml:space="preserve">Documentele de proprietate, respectiv documentele care dovedesc drepturile reale principale, după caz, asupra bunurilor imobile sunt depuse de către solicitant, în condițiile prevăzute de prezentul ghid, </w:t>
      </w:r>
      <w:r w:rsidR="00D47F63" w:rsidRPr="00C62803">
        <w:rPr>
          <w:rFonts w:cstheme="minorHAnsi"/>
        </w:rPr>
        <w:t>la data semnării contractului de finanțare ori în termenul de maximum 1 an de la semnarea contractului</w:t>
      </w:r>
      <w:bookmarkStart w:id="86" w:name="_Hlk133413609"/>
      <w:r w:rsidR="004E3EB3" w:rsidRPr="00C62803">
        <w:rPr>
          <w:rFonts w:cstheme="minorHAnsi"/>
        </w:rPr>
        <w:t>.</w:t>
      </w:r>
    </w:p>
    <w:p w14:paraId="0679BC7A" w14:textId="77777777" w:rsidR="00AF43EF" w:rsidRPr="00C62803" w:rsidRDefault="00AF43EF" w:rsidP="007E4CAB">
      <w:pPr>
        <w:pStyle w:val="ListParagraph"/>
        <w:widowControl w:val="0"/>
        <w:shd w:val="clear" w:color="auto" w:fill="FFFFFF" w:themeFill="background1"/>
        <w:spacing w:after="0" w:line="240" w:lineRule="auto"/>
        <w:ind w:left="1890" w:hanging="90"/>
        <w:jc w:val="both"/>
        <w:rPr>
          <w:rFonts w:cstheme="minorHAnsi"/>
        </w:rPr>
      </w:pPr>
    </w:p>
    <w:p w14:paraId="1475DD3E" w14:textId="77777777" w:rsidR="004F1BBB" w:rsidRPr="00C62803" w:rsidRDefault="00910484" w:rsidP="007E4CAB">
      <w:pPr>
        <w:widowControl w:val="0"/>
        <w:spacing w:after="0" w:line="240" w:lineRule="auto"/>
        <w:jc w:val="both"/>
        <w:rPr>
          <w:rFonts w:eastAsia="Times New Roman" w:cstheme="minorHAnsi"/>
        </w:rPr>
      </w:pPr>
      <w:bookmarkStart w:id="87" w:name="_Hlk133408849"/>
      <w:bookmarkEnd w:id="85"/>
      <w:bookmarkEnd w:id="86"/>
      <w:r w:rsidRPr="00C62803">
        <w:rPr>
          <w:rFonts w:eastAsia="Times New Roman" w:cstheme="minorHAnsi"/>
        </w:rPr>
        <w:t>Acolo u</w:t>
      </w:r>
      <w:r w:rsidR="00C61EF2" w:rsidRPr="00C62803">
        <w:rPr>
          <w:rFonts w:eastAsia="Times New Roman" w:cstheme="minorHAnsi"/>
        </w:rPr>
        <w:t>nde dreptul de proprietate nu este obligatoriu se va prezenta acordul proprietarilor asupra terenurilor private unde accesul se face conform prevederilor Codului civil și a Legii nr. 241/2006.</w:t>
      </w:r>
    </w:p>
    <w:p w14:paraId="6621281F" w14:textId="77777777" w:rsidR="004F1BBB" w:rsidRPr="00C62803" w:rsidRDefault="004F1BBB" w:rsidP="007E4CAB">
      <w:pPr>
        <w:widowControl w:val="0"/>
        <w:spacing w:after="0" w:line="240" w:lineRule="auto"/>
        <w:jc w:val="both"/>
        <w:rPr>
          <w:rFonts w:eastAsia="Times New Roman" w:cstheme="minorHAnsi"/>
        </w:rPr>
      </w:pPr>
    </w:p>
    <w:p w14:paraId="04EFBCC7" w14:textId="2F42A876" w:rsidR="00C61EF2" w:rsidRPr="00C62803" w:rsidRDefault="00971F43" w:rsidP="00971F43">
      <w:pPr>
        <w:widowControl w:val="0"/>
        <w:shd w:val="clear" w:color="auto" w:fill="FFFFFF" w:themeFill="background1"/>
        <w:spacing w:after="0" w:line="240" w:lineRule="auto"/>
        <w:jc w:val="both"/>
        <w:rPr>
          <w:rFonts w:cstheme="minorHAnsi"/>
        </w:rPr>
      </w:pPr>
      <w:bookmarkStart w:id="88" w:name="_Hlk133408862"/>
      <w:bookmarkEnd w:id="87"/>
      <w:r w:rsidRPr="00C62803">
        <w:rPr>
          <w:rFonts w:cstheme="minorHAnsi"/>
        </w:rPr>
        <w:t>S</w:t>
      </w:r>
      <w:r w:rsidR="00C61EF2" w:rsidRPr="00C62803">
        <w:rPr>
          <w:rFonts w:cstheme="minorHAnsi"/>
        </w:rPr>
        <w:t>olicitanții au obligația să se asigure că la emiterea ordinului de începere a execuției lucrărilor sunt îndeplinite toate condițiile legale pentru executarea acestora.</w:t>
      </w:r>
    </w:p>
    <w:bookmarkEnd w:id="88"/>
    <w:p w14:paraId="7C29CAB9" w14:textId="77777777" w:rsidR="00C61EF2" w:rsidRPr="00C62803" w:rsidRDefault="00C61EF2" w:rsidP="007E4CAB">
      <w:pPr>
        <w:widowControl w:val="0"/>
        <w:shd w:val="clear" w:color="auto" w:fill="FFFFFF" w:themeFill="background1"/>
        <w:spacing w:after="0" w:line="240" w:lineRule="auto"/>
        <w:ind w:left="851" w:hanging="142"/>
        <w:jc w:val="both"/>
        <w:rPr>
          <w:rFonts w:cstheme="minorHAnsi"/>
        </w:rPr>
      </w:pPr>
    </w:p>
    <w:p w14:paraId="1D20E58B" w14:textId="1DC6BE96" w:rsidR="009D659E" w:rsidRPr="00C62803" w:rsidRDefault="009D659E" w:rsidP="007E4CAB">
      <w:pPr>
        <w:widowControl w:val="0"/>
        <w:shd w:val="clear" w:color="auto" w:fill="FFFFFF" w:themeFill="background1"/>
        <w:spacing w:after="0" w:line="240" w:lineRule="auto"/>
        <w:jc w:val="both"/>
        <w:rPr>
          <w:rFonts w:eastAsia="Times New Roman" w:cstheme="minorHAnsi"/>
        </w:rPr>
      </w:pPr>
      <w:r w:rsidRPr="00C62803">
        <w:rPr>
          <w:rFonts w:cstheme="minorHAnsi"/>
        </w:rPr>
        <w:t xml:space="preserve">De asemenea, acolo unde este cazul, se pot realiza demersurile necesare pentru aplicarea prevederilor legale în materie de expropriere pentru cauza de utilitate publică, pe riscul și cheltuiala  </w:t>
      </w:r>
      <w:r w:rsidR="00AC5FFB" w:rsidRPr="00C62803">
        <w:rPr>
          <w:rFonts w:cstheme="minorHAnsi"/>
        </w:rPr>
        <w:t>UAT-ului</w:t>
      </w:r>
      <w:r w:rsidRPr="00C62803">
        <w:rPr>
          <w:rFonts w:cstheme="minorHAnsi"/>
        </w:rPr>
        <w:t xml:space="preserve">. </w:t>
      </w:r>
      <w:r w:rsidRPr="00C62803">
        <w:rPr>
          <w:rFonts w:eastAsia="Times New Roman" w:cstheme="minorHAnsi"/>
        </w:rPr>
        <w:t xml:space="preserve">În acest caz, la momentul depunerii cererii de finanțare, prin declarația </w:t>
      </w:r>
      <w:r w:rsidR="000B381A" w:rsidRPr="00C62803">
        <w:rPr>
          <w:rFonts w:eastAsia="Times New Roman" w:cstheme="minorHAnsi"/>
        </w:rPr>
        <w:t>de eligibilitate și angajament</w:t>
      </w:r>
      <w:r w:rsidRPr="00C62803">
        <w:rPr>
          <w:rFonts w:eastAsia="Times New Roman" w:cstheme="minorHAnsi"/>
        </w:rPr>
        <w:t xml:space="preserve">, solicitantul se angajează să prezinte în etapa de contractare dovada demarării procedurilor de expropriere </w:t>
      </w:r>
      <w:r w:rsidR="00AC5FFB" w:rsidRPr="00C62803">
        <w:rPr>
          <w:rFonts w:eastAsia="Times New Roman" w:cstheme="minorHAnsi"/>
        </w:rPr>
        <w:t>de c</w:t>
      </w:r>
      <w:r w:rsidR="005327C1" w:rsidRPr="00C62803">
        <w:rPr>
          <w:rFonts w:eastAsia="Times New Roman" w:cstheme="minorHAnsi"/>
        </w:rPr>
        <w:t>ă</w:t>
      </w:r>
      <w:r w:rsidR="00AC5FFB" w:rsidRPr="00C62803">
        <w:rPr>
          <w:rFonts w:eastAsia="Times New Roman" w:cstheme="minorHAnsi"/>
        </w:rPr>
        <w:t xml:space="preserve">tre UAT </w:t>
      </w:r>
      <w:r w:rsidRPr="00C62803">
        <w:rPr>
          <w:rFonts w:eastAsia="Times New Roman" w:cstheme="minorHAnsi"/>
        </w:rPr>
        <w:t>asup</w:t>
      </w:r>
      <w:r w:rsidR="001F1DB7" w:rsidRPr="00C62803">
        <w:rPr>
          <w:rFonts w:eastAsia="Times New Roman" w:cstheme="minorHAnsi"/>
        </w:rPr>
        <w:t>r</w:t>
      </w:r>
      <w:r w:rsidRPr="00C62803">
        <w:rPr>
          <w:rFonts w:eastAsia="Times New Roman" w:cstheme="minorHAnsi"/>
        </w:rPr>
        <w:t xml:space="preserve">a imobilelor pentru care fac obiectul proiectului, urmând ca în termen de maxim </w:t>
      </w:r>
      <w:r w:rsidRPr="00C62803">
        <w:rPr>
          <w:rFonts w:cstheme="minorHAnsi"/>
        </w:rPr>
        <w:t>1 an de la semnarea contractului de finanțare</w:t>
      </w:r>
      <w:r w:rsidR="00AC5FFB" w:rsidRPr="00C62803">
        <w:rPr>
          <w:rFonts w:cstheme="minorHAnsi"/>
        </w:rPr>
        <w:t xml:space="preserve">, </w:t>
      </w:r>
      <w:r w:rsidRPr="00C62803">
        <w:rPr>
          <w:rFonts w:cstheme="minorHAnsi"/>
        </w:rPr>
        <w:t>să facă dovada drepturilor reale pentru imobilele respecti</w:t>
      </w:r>
      <w:r w:rsidR="001D44AD" w:rsidRPr="00C62803">
        <w:rPr>
          <w:rFonts w:cstheme="minorHAnsi"/>
        </w:rPr>
        <w:t>v</w:t>
      </w:r>
      <w:r w:rsidRPr="00C62803">
        <w:rPr>
          <w:rFonts w:cstheme="minorHAnsi"/>
        </w:rPr>
        <w:t>e.</w:t>
      </w:r>
    </w:p>
    <w:p w14:paraId="3E4E0B8D" w14:textId="77777777" w:rsidR="00C61EF2" w:rsidRPr="00C62803" w:rsidRDefault="00C61EF2" w:rsidP="007E4CAB">
      <w:pPr>
        <w:widowControl w:val="0"/>
        <w:shd w:val="clear" w:color="auto" w:fill="FFFFFF" w:themeFill="background1"/>
        <w:spacing w:after="0" w:line="240" w:lineRule="auto"/>
        <w:jc w:val="both"/>
        <w:rPr>
          <w:rFonts w:cstheme="minorHAnsi"/>
        </w:rPr>
      </w:pPr>
    </w:p>
    <w:p w14:paraId="531DF8B6" w14:textId="77777777" w:rsidR="00C61EF2" w:rsidRPr="00C62803" w:rsidRDefault="00C61EF2" w:rsidP="007E4CAB">
      <w:pPr>
        <w:spacing w:after="0" w:line="240" w:lineRule="auto"/>
        <w:jc w:val="both"/>
        <w:rPr>
          <w:rFonts w:eastAsia="Calibri" w:cstheme="minorHAnsi"/>
          <w:b/>
          <w:bCs/>
          <w:color w:val="FF0000"/>
        </w:rPr>
      </w:pPr>
      <w:r w:rsidRPr="00C62803">
        <w:rPr>
          <w:rFonts w:eastAsia="Calibri" w:cstheme="minorHAnsi"/>
          <w:b/>
          <w:bCs/>
          <w:color w:val="FF0000"/>
        </w:rPr>
        <w:t>Atenție!</w:t>
      </w:r>
    </w:p>
    <w:p w14:paraId="00F1FA44" w14:textId="77777777" w:rsidR="00C61EF2" w:rsidRPr="00C62803" w:rsidRDefault="00C61EF2" w:rsidP="007E4CAB">
      <w:pPr>
        <w:widowControl w:val="0"/>
        <w:shd w:val="clear" w:color="auto" w:fill="FFFFFF" w:themeFill="background1"/>
        <w:spacing w:after="0" w:line="240" w:lineRule="auto"/>
        <w:jc w:val="both"/>
        <w:rPr>
          <w:rFonts w:cstheme="minorHAnsi"/>
        </w:rPr>
      </w:pPr>
    </w:p>
    <w:p w14:paraId="16DCB10E" w14:textId="1052653C" w:rsidR="006C7BFE" w:rsidRPr="00C62803" w:rsidRDefault="00C61EF2" w:rsidP="007E4CAB">
      <w:pPr>
        <w:widowControl w:val="0"/>
        <w:shd w:val="clear" w:color="auto" w:fill="FFFFFF" w:themeFill="background1"/>
        <w:spacing w:after="0" w:line="240" w:lineRule="auto"/>
        <w:jc w:val="both"/>
        <w:rPr>
          <w:rFonts w:cstheme="minorHAnsi"/>
        </w:rPr>
      </w:pPr>
      <w:bookmarkStart w:id="89" w:name="_Hlk133408955"/>
      <w:r w:rsidRPr="00C62803">
        <w:rPr>
          <w:rFonts w:cstheme="minorHAnsi"/>
        </w:rPr>
        <w:t>Neclarificarea a</w:t>
      </w:r>
      <w:r w:rsidR="000F1F1B" w:rsidRPr="00C62803">
        <w:rPr>
          <w:rFonts w:cstheme="minorHAnsi"/>
        </w:rPr>
        <w:t xml:space="preserve">spectelor referitoare la drepturile reale solicitate mai sus, în termenele menționate, </w:t>
      </w:r>
      <w:r w:rsidR="005F439B" w:rsidRPr="00C62803">
        <w:rPr>
          <w:rFonts w:cstheme="minorHAnsi"/>
        </w:rPr>
        <w:t xml:space="preserve">poate </w:t>
      </w:r>
      <w:r w:rsidRPr="00C62803">
        <w:rPr>
          <w:rFonts w:cstheme="minorHAnsi"/>
        </w:rPr>
        <w:t>con</w:t>
      </w:r>
      <w:r w:rsidR="006C7BFE" w:rsidRPr="00C62803">
        <w:rPr>
          <w:rFonts w:cstheme="minorHAnsi"/>
        </w:rPr>
        <w:t xml:space="preserve">duce la respingerea proiectului/ rezilierea </w:t>
      </w:r>
      <w:r w:rsidRPr="00C62803">
        <w:rPr>
          <w:rFonts w:cstheme="minorHAnsi"/>
        </w:rPr>
        <w:t>contractului de finanțare</w:t>
      </w:r>
      <w:r w:rsidR="009D659E" w:rsidRPr="00C62803">
        <w:rPr>
          <w:rFonts w:cstheme="minorHAnsi"/>
        </w:rPr>
        <w:t xml:space="preserve">. </w:t>
      </w:r>
    </w:p>
    <w:p w14:paraId="456F3EF9" w14:textId="77777777" w:rsidR="005327C1" w:rsidRPr="00C62803" w:rsidRDefault="005327C1" w:rsidP="007E4CAB">
      <w:pPr>
        <w:widowControl w:val="0"/>
        <w:shd w:val="clear" w:color="auto" w:fill="FFFFFF" w:themeFill="background1"/>
        <w:spacing w:after="0" w:line="240" w:lineRule="auto"/>
        <w:jc w:val="both"/>
        <w:rPr>
          <w:rFonts w:cstheme="minorHAnsi"/>
        </w:rPr>
      </w:pPr>
    </w:p>
    <w:p w14:paraId="040FCA3C" w14:textId="335FEFCD" w:rsidR="005F439B" w:rsidRPr="00F27F33" w:rsidRDefault="005F439B" w:rsidP="005C166F">
      <w:pPr>
        <w:pStyle w:val="ListParagraph"/>
        <w:widowControl w:val="0"/>
        <w:numPr>
          <w:ilvl w:val="0"/>
          <w:numId w:val="16"/>
        </w:numPr>
        <w:spacing w:after="0" w:line="240" w:lineRule="auto"/>
        <w:contextualSpacing w:val="0"/>
        <w:jc w:val="both"/>
        <w:rPr>
          <w:rFonts w:cstheme="minorHAnsi"/>
        </w:rPr>
      </w:pPr>
      <w:r w:rsidRPr="00F27F33">
        <w:rPr>
          <w:rFonts w:cstheme="minorHAnsi"/>
        </w:rPr>
        <w:t>Solicitantul</w:t>
      </w:r>
      <w:r w:rsidR="00455C0C" w:rsidRPr="00F27F33">
        <w:rPr>
          <w:rFonts w:cstheme="minorHAnsi"/>
        </w:rPr>
        <w:t xml:space="preserve"> </w:t>
      </w:r>
      <w:r w:rsidR="0062359E" w:rsidRPr="00F27F33">
        <w:rPr>
          <w:rFonts w:cstheme="minorHAnsi"/>
        </w:rPr>
        <w:t xml:space="preserve">/partenerul/partenerii, după caz, </w:t>
      </w:r>
      <w:r w:rsidRPr="00F27F33">
        <w:rPr>
          <w:rFonts w:cstheme="minorHAnsi"/>
        </w:rPr>
        <w:t>garantează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după caz.</w:t>
      </w:r>
    </w:p>
    <w:p w14:paraId="0E6454C0" w14:textId="77777777" w:rsidR="0075430D" w:rsidRPr="00F27F33" w:rsidRDefault="0075430D" w:rsidP="0075430D">
      <w:pPr>
        <w:pStyle w:val="ListParagraph"/>
        <w:widowControl w:val="0"/>
        <w:spacing w:after="0" w:line="240" w:lineRule="auto"/>
        <w:ind w:left="360"/>
        <w:contextualSpacing w:val="0"/>
        <w:jc w:val="both"/>
        <w:rPr>
          <w:rFonts w:cstheme="minorHAnsi"/>
        </w:rPr>
      </w:pPr>
    </w:p>
    <w:p w14:paraId="143062B2" w14:textId="36201D9D" w:rsidR="001B021B" w:rsidRPr="00F27F33" w:rsidRDefault="00D003FC" w:rsidP="005C166F">
      <w:pPr>
        <w:pStyle w:val="ListParagraph"/>
        <w:widowControl w:val="0"/>
        <w:numPr>
          <w:ilvl w:val="0"/>
          <w:numId w:val="16"/>
        </w:numPr>
        <w:spacing w:after="0" w:line="240" w:lineRule="auto"/>
        <w:contextualSpacing w:val="0"/>
        <w:jc w:val="both"/>
        <w:rPr>
          <w:rFonts w:cstheme="minorHAnsi"/>
        </w:rPr>
      </w:pPr>
      <w:bookmarkStart w:id="90" w:name="__Fieldmark__14459_1580758020"/>
      <w:bookmarkEnd w:id="89"/>
      <w:bookmarkEnd w:id="90"/>
      <w:r w:rsidRPr="00F27F33">
        <w:rPr>
          <w:rFonts w:cstheme="minorHAnsi"/>
        </w:rPr>
        <w:t>Solicitantul are, pentru proiectul propus a fi finanțat din PDD, o opinie favorabilă pentru toate condițiile verificate, în cadrul raportului realizat de către JASPERS/alți experți independenți</w:t>
      </w:r>
      <w:r w:rsidR="001D1CF0" w:rsidRPr="00F27F33">
        <w:rPr>
          <w:rFonts w:cstheme="minorHAnsi"/>
        </w:rPr>
        <w:t>, după caz</w:t>
      </w:r>
      <w:r w:rsidRPr="00F27F33">
        <w:rPr>
          <w:rFonts w:cstheme="minorHAnsi"/>
        </w:rPr>
        <w:t>.</w:t>
      </w:r>
    </w:p>
    <w:bookmarkEnd w:id="82"/>
    <w:p w14:paraId="78DEA35A" w14:textId="1CC011E3" w:rsidR="003A0DFC" w:rsidRPr="00C62803" w:rsidRDefault="00C25B54" w:rsidP="007E4CAB">
      <w:pPr>
        <w:spacing w:after="0" w:line="240" w:lineRule="auto"/>
        <w:jc w:val="both"/>
        <w:rPr>
          <w:rFonts w:cstheme="minorHAnsi"/>
          <w:iCs/>
        </w:rPr>
      </w:pPr>
      <w:r w:rsidRPr="00C62803">
        <w:rPr>
          <w:rFonts w:cstheme="minorHAnsi"/>
          <w:iCs/>
        </w:rPr>
        <w:t xml:space="preserve">      </w:t>
      </w:r>
    </w:p>
    <w:p w14:paraId="6B8CCB06" w14:textId="77777777" w:rsidR="003A0DFC" w:rsidRPr="00C62803" w:rsidRDefault="003A0DFC" w:rsidP="007E4CAB">
      <w:pPr>
        <w:spacing w:after="0" w:line="240" w:lineRule="auto"/>
        <w:jc w:val="both"/>
        <w:rPr>
          <w:rFonts w:cstheme="minorHAnsi"/>
          <w:iCs/>
        </w:rPr>
      </w:pPr>
      <w:bookmarkStart w:id="91" w:name="_Hlk146105132"/>
    </w:p>
    <w:bookmarkEnd w:id="91"/>
    <w:p w14:paraId="5C77928A" w14:textId="77777777" w:rsidR="003A0DFC" w:rsidRPr="00C62803" w:rsidRDefault="003A0DFC" w:rsidP="007E4CAB">
      <w:pPr>
        <w:spacing w:after="0" w:line="240" w:lineRule="auto"/>
        <w:jc w:val="both"/>
        <w:rPr>
          <w:rFonts w:cstheme="minorHAnsi"/>
          <w:iCs/>
        </w:rPr>
      </w:pPr>
    </w:p>
    <w:p w14:paraId="28CE1A0A" w14:textId="7199FBFB" w:rsidR="008C050D" w:rsidRPr="00C62803" w:rsidRDefault="008C050D" w:rsidP="007E4CAB">
      <w:pPr>
        <w:spacing w:after="0" w:line="240" w:lineRule="auto"/>
        <w:jc w:val="both"/>
        <w:rPr>
          <w:rFonts w:cstheme="minorHAnsi"/>
          <w:b/>
          <w:bCs/>
          <w:iCs/>
          <w:color w:val="FF0000"/>
        </w:rPr>
      </w:pPr>
      <w:r w:rsidRPr="00C62803">
        <w:rPr>
          <w:rFonts w:cstheme="minorHAnsi"/>
          <w:b/>
          <w:bCs/>
          <w:iCs/>
          <w:color w:val="FF0000"/>
        </w:rPr>
        <w:t>Atenție!</w:t>
      </w:r>
    </w:p>
    <w:p w14:paraId="4274FD9E" w14:textId="1F9215BC" w:rsidR="008C050D" w:rsidRPr="00C62803" w:rsidRDefault="008C050D" w:rsidP="007E4CAB">
      <w:pPr>
        <w:spacing w:after="0" w:line="240" w:lineRule="auto"/>
        <w:jc w:val="both"/>
        <w:rPr>
          <w:rFonts w:cstheme="minorHAnsi"/>
          <w:iCs/>
        </w:rPr>
      </w:pPr>
      <w:r w:rsidRPr="00C62803">
        <w:rPr>
          <w:rFonts w:cstheme="minorHAnsi"/>
          <w:iCs/>
        </w:rPr>
        <w:t>Perioada de implementare a proiectului și operațiunii etapizate nu va depăși data de 31.12.2029, ceea ce înseamnă că  operațiunea va fi finalizată fizic sau implementată integral și toate plățile conexe vor fi  efectuate de către beneficiari, iar contribuția publică corespunzătoare a fost plătită beneficiarilor.</w:t>
      </w:r>
    </w:p>
    <w:p w14:paraId="1D32757C" w14:textId="77777777" w:rsidR="008C050D" w:rsidRPr="00C62803" w:rsidRDefault="008C050D" w:rsidP="007E4CAB">
      <w:pPr>
        <w:spacing w:after="0" w:line="240" w:lineRule="auto"/>
        <w:jc w:val="both"/>
        <w:rPr>
          <w:rFonts w:cstheme="minorHAnsi"/>
          <w:iCs/>
        </w:rPr>
      </w:pPr>
    </w:p>
    <w:p w14:paraId="2DE9BFA0" w14:textId="33D1DCC8" w:rsidR="008C050D" w:rsidRPr="00C62803" w:rsidRDefault="008C050D" w:rsidP="007E4CAB">
      <w:pPr>
        <w:spacing w:after="0" w:line="240" w:lineRule="auto"/>
        <w:jc w:val="both"/>
        <w:rPr>
          <w:rFonts w:cstheme="minorHAnsi"/>
          <w:iCs/>
        </w:rPr>
      </w:pPr>
      <w:r w:rsidRPr="00C62803">
        <w:rPr>
          <w:rFonts w:cstheme="minorHAnsi"/>
          <w:iCs/>
        </w:rPr>
        <w:lastRenderedPageBreak/>
        <w:t>De asemenea proiectul etapizat, cu ambele etape,  trebuie să fie funcțional, și anume să fie finalizat fizic sau implementat integral și să contribuie la obiectivele priorităților relevante înainte de termenul stabilit pentru prezentarea pachetului de asigurare pentru ultimul exercițiu contabil al perioadei de programare 2021-2027, respectiv 15 februarie 2030. O operațiune etapizată este considerată în ansamblu și este considerată finalizată numai după ce ambele etape au fost finalizate fizic sau implementate integral și au contribuit la obiectivele priorităților relevante. Lipsa finalizării unei operațiuni etapizate conform planului poate duce la corecții financiare pentru ambele etape ale operațiunii.</w:t>
      </w:r>
    </w:p>
    <w:p w14:paraId="359681DF" w14:textId="77777777" w:rsidR="00364282" w:rsidRPr="00C62803" w:rsidRDefault="00364282" w:rsidP="007E4CAB">
      <w:pPr>
        <w:spacing w:after="0" w:line="240" w:lineRule="auto"/>
        <w:jc w:val="both"/>
        <w:rPr>
          <w:rFonts w:cstheme="minorHAnsi"/>
          <w:iCs/>
        </w:rPr>
      </w:pPr>
    </w:p>
    <w:p w14:paraId="6258BEC3" w14:textId="77777777" w:rsidR="00C767A8" w:rsidRPr="00C62803" w:rsidRDefault="00C767A8" w:rsidP="00C767A8">
      <w:pPr>
        <w:spacing w:after="0" w:line="240" w:lineRule="auto"/>
        <w:jc w:val="both"/>
        <w:rPr>
          <w:rFonts w:cstheme="minorHAnsi"/>
          <w:b/>
          <w:bCs/>
          <w:iCs/>
          <w:color w:val="0070C0"/>
        </w:rPr>
      </w:pPr>
      <w:r w:rsidRPr="00C62803">
        <w:rPr>
          <w:rFonts w:cstheme="minorHAnsi"/>
          <w:b/>
          <w:bCs/>
          <w:iCs/>
          <w:color w:val="0070C0"/>
        </w:rPr>
        <w:t>Criterii aplicabile solicitanților pentru etapizarea proiectelor în conformitate cu prevederile art. 118a din Regulamentul UE 1060/2021, cu modificările și completările ulterioare:</w:t>
      </w:r>
    </w:p>
    <w:p w14:paraId="347022E1" w14:textId="77777777" w:rsidR="00C767A8" w:rsidRPr="00C62803" w:rsidRDefault="00C767A8" w:rsidP="007E4CAB">
      <w:pPr>
        <w:spacing w:after="0" w:line="240" w:lineRule="auto"/>
        <w:jc w:val="both"/>
        <w:rPr>
          <w:rFonts w:cstheme="minorHAnsi"/>
          <w:iCs/>
        </w:rPr>
      </w:pPr>
    </w:p>
    <w:p w14:paraId="5290A438" w14:textId="11BD6B04" w:rsidR="00C767A8" w:rsidRPr="00C62803" w:rsidRDefault="007A5903" w:rsidP="007E4CAB">
      <w:pPr>
        <w:spacing w:after="0" w:line="240" w:lineRule="auto"/>
        <w:jc w:val="both"/>
        <w:rPr>
          <w:rFonts w:cstheme="minorHAnsi"/>
          <w:iCs/>
        </w:rPr>
      </w:pPr>
      <w:r w:rsidRPr="00C62803">
        <w:rPr>
          <w:rFonts w:cstheme="minorHAnsi"/>
          <w:iCs/>
        </w:rPr>
        <w:t>Etapizarea realizată în conformitate cu prevederile art 118a din Regulamentul UE 1060/2021, reprezintă o excepție introdusă prin  mecanismul FAST CARE pentru combaterea consecințelor negative ale războiului din Ucraina într-un moment în care economiile statelor membre sunt încă în curs de redresare în urma impactului pandemiei de COVID-19.</w:t>
      </w:r>
    </w:p>
    <w:p w14:paraId="03023B44" w14:textId="77777777" w:rsidR="007A5903" w:rsidRPr="00C62803" w:rsidRDefault="007A5903" w:rsidP="007E4CAB">
      <w:pPr>
        <w:spacing w:after="0" w:line="240" w:lineRule="auto"/>
        <w:jc w:val="both"/>
        <w:rPr>
          <w:rFonts w:cstheme="minorHAnsi"/>
          <w:iCs/>
        </w:rPr>
      </w:pPr>
    </w:p>
    <w:p w14:paraId="5C680D94" w14:textId="640537B5" w:rsidR="007A5903" w:rsidRDefault="007A5903" w:rsidP="007A5903">
      <w:pPr>
        <w:rPr>
          <w:rFonts w:cstheme="minorHAnsi"/>
        </w:rPr>
      </w:pPr>
      <w:r w:rsidRPr="00C62803">
        <w:rPr>
          <w:rFonts w:cstheme="minorHAnsi"/>
        </w:rPr>
        <w:t>1. Solicitantul</w:t>
      </w:r>
      <w:r w:rsidR="0062359E" w:rsidRPr="0062359E">
        <w:rPr>
          <w:rFonts w:cstheme="minorHAnsi"/>
        </w:rPr>
        <w:t xml:space="preserve">/partenerul/partenerii, după caz, </w:t>
      </w:r>
      <w:r w:rsidRPr="00C62803">
        <w:rPr>
          <w:rFonts w:cstheme="minorHAnsi"/>
        </w:rPr>
        <w:t xml:space="preserve"> se încadrează în categoria de solicitanți eligibili menţionată în PDD</w:t>
      </w:r>
      <w:r w:rsidR="00E56EBA" w:rsidRPr="00C62803">
        <w:rPr>
          <w:rFonts w:cstheme="minorHAnsi"/>
        </w:rPr>
        <w:t xml:space="preserve"> </w:t>
      </w:r>
    </w:p>
    <w:p w14:paraId="66A968A5" w14:textId="77777777" w:rsidR="00A34B48" w:rsidRPr="00660240" w:rsidRDefault="00A34B48" w:rsidP="00A34B48">
      <w:pPr>
        <w:spacing w:after="0" w:line="240" w:lineRule="auto"/>
        <w:jc w:val="both"/>
        <w:rPr>
          <w:rFonts w:cstheme="minorHAnsi"/>
        </w:rPr>
      </w:pPr>
      <w:r w:rsidRPr="00F27F33">
        <w:rPr>
          <w:rFonts w:cstheme="minorHAnsi"/>
        </w:rPr>
        <w:t>2. Documentele statutare (ultima versiune consolidată) pentru solicitant si/sau partener/parteneri, dupa caz, inclusiv acordul de parteneriat consolidat, doar dacă au fost modificate de la data semnării contractului de finanțare POIM. În cazul în care nu au existat modificări se va transmite o declarație pe proprie răspundere.</w:t>
      </w:r>
    </w:p>
    <w:p w14:paraId="40A847CA" w14:textId="77777777" w:rsidR="00A34B48" w:rsidRDefault="00A34B48" w:rsidP="007A5903">
      <w:pPr>
        <w:spacing w:after="0" w:line="240" w:lineRule="auto"/>
        <w:jc w:val="both"/>
        <w:rPr>
          <w:rFonts w:cstheme="minorHAnsi"/>
          <w:iCs/>
        </w:rPr>
      </w:pPr>
    </w:p>
    <w:p w14:paraId="1EDDC986" w14:textId="3221F4A0" w:rsidR="007A5903" w:rsidRPr="00C62803" w:rsidRDefault="00A34B48" w:rsidP="007A5903">
      <w:pPr>
        <w:spacing w:after="0" w:line="240" w:lineRule="auto"/>
        <w:jc w:val="both"/>
        <w:rPr>
          <w:rFonts w:cstheme="minorHAnsi"/>
          <w:iCs/>
        </w:rPr>
      </w:pPr>
      <w:r>
        <w:rPr>
          <w:rFonts w:cstheme="minorHAnsi"/>
          <w:iCs/>
        </w:rPr>
        <w:t>3</w:t>
      </w:r>
      <w:r w:rsidR="007A5903" w:rsidRPr="00C62803">
        <w:rPr>
          <w:rFonts w:cstheme="minorHAnsi"/>
          <w:iCs/>
        </w:rPr>
        <w:t xml:space="preserve">. Solicitantul </w:t>
      </w:r>
      <w:r w:rsidR="0062359E" w:rsidRPr="0062359E">
        <w:rPr>
          <w:rFonts w:cstheme="minorHAnsi"/>
          <w:iCs/>
        </w:rPr>
        <w:t xml:space="preserve">/partenerul/partenerii, după caz, </w:t>
      </w:r>
      <w:r w:rsidR="007A5903" w:rsidRPr="00C62803">
        <w:rPr>
          <w:rFonts w:cstheme="minorHAnsi"/>
          <w:iCs/>
        </w:rPr>
        <w:t xml:space="preserve">nu trebuie să se afle în următoarele situații începând cu data depunerii cererii de finanţare </w:t>
      </w:r>
      <w:bookmarkStart w:id="92" w:name="_Hlk143614566"/>
      <w:r w:rsidR="007A5903" w:rsidRPr="00C62803">
        <w:rPr>
          <w:rFonts w:cstheme="minorHAnsi"/>
          <w:iCs/>
        </w:rPr>
        <w:t>pentru etapa a doua</w:t>
      </w:r>
      <w:bookmarkEnd w:id="92"/>
      <w:r w:rsidR="007A5903" w:rsidRPr="00C62803">
        <w:rPr>
          <w:rFonts w:cstheme="minorHAnsi"/>
          <w:iCs/>
        </w:rPr>
        <w:t xml:space="preserve">, pe perioada de verificare şi contractare: </w:t>
      </w:r>
    </w:p>
    <w:p w14:paraId="3D88DC97" w14:textId="77777777" w:rsidR="007A5903" w:rsidRPr="00F27F33" w:rsidRDefault="007A5903">
      <w:pPr>
        <w:pStyle w:val="ListParagraph"/>
        <w:numPr>
          <w:ilvl w:val="0"/>
          <w:numId w:val="30"/>
        </w:numPr>
        <w:spacing w:after="0" w:line="240" w:lineRule="auto"/>
        <w:jc w:val="both"/>
        <w:rPr>
          <w:rFonts w:cstheme="minorHAnsi"/>
          <w:iCs/>
        </w:rPr>
      </w:pPr>
      <w:r w:rsidRPr="00C62803">
        <w:rPr>
          <w:rFonts w:cstheme="minorHAnsi"/>
          <w:iCs/>
        </w:rPr>
        <w:t xml:space="preserve">să fie în stare de faliment/insolvenţă sau să facă obiectul unei proceduri de lichidare sau de administrare judiciară, să nu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în procedura legală pentru declararea sa într-una din </w:t>
      </w:r>
      <w:r w:rsidRPr="00F27F33">
        <w:rPr>
          <w:rFonts w:cstheme="minorHAnsi"/>
          <w:iCs/>
        </w:rPr>
        <w:t xml:space="preserve">situațiile menționate anterior; </w:t>
      </w:r>
    </w:p>
    <w:p w14:paraId="46836E90" w14:textId="77777777" w:rsidR="007A5903" w:rsidRPr="00F27F33" w:rsidRDefault="007A5903">
      <w:pPr>
        <w:pStyle w:val="ListParagraph"/>
        <w:numPr>
          <w:ilvl w:val="0"/>
          <w:numId w:val="30"/>
        </w:numPr>
        <w:spacing w:after="0" w:line="240" w:lineRule="auto"/>
        <w:jc w:val="both"/>
        <w:rPr>
          <w:rFonts w:cstheme="minorHAnsi"/>
          <w:iCs/>
        </w:rPr>
      </w:pPr>
      <w:r w:rsidRPr="00F27F33">
        <w:rPr>
          <w:rFonts w:cstheme="minorHAnsi"/>
          <w:iCs/>
        </w:rPr>
        <w:t xml:space="preserve">să fie în dificultate, în conformitate cu prevederile Regulamentului (UE) nr. 651/2014 din 17 iunie 2014 de declarare a anumitor categorii de ajutoare compatibile cu piața internă în aplicarea articolelor 107 și 108 din Tratat; </w:t>
      </w:r>
    </w:p>
    <w:p w14:paraId="3B355EC2" w14:textId="77777777" w:rsidR="007A5903" w:rsidRPr="00C62803" w:rsidRDefault="007A5903">
      <w:pPr>
        <w:pStyle w:val="ListParagraph"/>
        <w:numPr>
          <w:ilvl w:val="0"/>
          <w:numId w:val="30"/>
        </w:numPr>
        <w:spacing w:after="0" w:line="240" w:lineRule="auto"/>
        <w:jc w:val="both"/>
        <w:rPr>
          <w:rFonts w:cstheme="minorHAnsi"/>
          <w:iCs/>
        </w:rPr>
      </w:pPr>
      <w:r w:rsidRPr="00F27F33">
        <w:rPr>
          <w:rFonts w:cstheme="minorHAnsi"/>
          <w:iCs/>
        </w:rPr>
        <w:t>să  fi fost să fie găsit vinovat, printr-o hotărâre judecătorească definitivă, pentru comiterea unei</w:t>
      </w:r>
      <w:r w:rsidRPr="00C62803">
        <w:rPr>
          <w:rFonts w:cstheme="minorHAnsi"/>
          <w:iCs/>
        </w:rPr>
        <w:t xml:space="preserve"> fraude/infracțiuni referitoare la obţinerea şi utilizarea fondurilor europene şi/sau a fondurilor publice naţionale aferente acestora, în conformitate cu prevederile Codului Penal aprobat prin Legea nr. 286/2009, cu modificările și completările ulterioare; </w:t>
      </w:r>
    </w:p>
    <w:p w14:paraId="09810728" w14:textId="77777777" w:rsidR="007A5903" w:rsidRPr="00C62803" w:rsidRDefault="007A5903">
      <w:pPr>
        <w:pStyle w:val="ListParagraph"/>
        <w:numPr>
          <w:ilvl w:val="0"/>
          <w:numId w:val="30"/>
        </w:numPr>
        <w:rPr>
          <w:rFonts w:cstheme="minorHAnsi"/>
          <w:iCs/>
        </w:rPr>
      </w:pPr>
      <w:r w:rsidRPr="00C62803">
        <w:rPr>
          <w:rFonts w:cstheme="minorHAnsi"/>
          <w:iCs/>
        </w:rPr>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p w14:paraId="35FC325E" w14:textId="77777777" w:rsidR="007A5903" w:rsidRPr="00C62803" w:rsidRDefault="007A5903" w:rsidP="007A5903">
      <w:pPr>
        <w:spacing w:after="0" w:line="240" w:lineRule="auto"/>
        <w:jc w:val="both"/>
        <w:rPr>
          <w:rFonts w:cstheme="minorHAnsi"/>
          <w:iCs/>
        </w:rPr>
      </w:pPr>
    </w:p>
    <w:p w14:paraId="272519C4" w14:textId="5FE1FCA9" w:rsidR="007A5903" w:rsidRPr="00C62803" w:rsidRDefault="00A34B48" w:rsidP="007A5903">
      <w:pPr>
        <w:spacing w:after="0" w:line="240" w:lineRule="auto"/>
        <w:jc w:val="both"/>
        <w:rPr>
          <w:rFonts w:cstheme="minorHAnsi"/>
          <w:iCs/>
        </w:rPr>
      </w:pPr>
      <w:r>
        <w:rPr>
          <w:rFonts w:cstheme="minorHAnsi"/>
          <w:iCs/>
        </w:rPr>
        <w:t>4</w:t>
      </w:r>
      <w:r w:rsidR="007A5903" w:rsidRPr="00C62803">
        <w:rPr>
          <w:rFonts w:cstheme="minorHAnsi"/>
          <w:iCs/>
        </w:rPr>
        <w:t>. Reprezentantul legal al solicitantului</w:t>
      </w:r>
      <w:r w:rsidR="0062359E" w:rsidRPr="0062359E">
        <w:rPr>
          <w:rFonts w:cstheme="minorHAnsi"/>
          <w:iCs/>
        </w:rPr>
        <w:t>/</w:t>
      </w:r>
      <w:r w:rsidR="0062359E">
        <w:rPr>
          <w:rFonts w:cstheme="minorHAnsi"/>
          <w:iCs/>
        </w:rPr>
        <w:t xml:space="preserve">liderului de </w:t>
      </w:r>
      <w:r w:rsidR="0062359E" w:rsidRPr="0062359E">
        <w:rPr>
          <w:rFonts w:cstheme="minorHAnsi"/>
          <w:iCs/>
        </w:rPr>
        <w:t>parteneri</w:t>
      </w:r>
      <w:r w:rsidR="0062359E">
        <w:rPr>
          <w:rFonts w:cstheme="minorHAnsi"/>
          <w:iCs/>
        </w:rPr>
        <w:t>at</w:t>
      </w:r>
      <w:r w:rsidR="0062359E" w:rsidRPr="0062359E">
        <w:rPr>
          <w:rFonts w:cstheme="minorHAnsi"/>
          <w:iCs/>
        </w:rPr>
        <w:t xml:space="preserve">, după caz, </w:t>
      </w:r>
      <w:r w:rsidR="007A5903" w:rsidRPr="00C62803">
        <w:rPr>
          <w:rFonts w:cstheme="minorHAnsi"/>
          <w:iCs/>
        </w:rPr>
        <w:t xml:space="preserve"> care își exercită atribuțiile de drept la data depunerii cererii de finanțare pentru etapa a II-a și pe perioada procesului de evaluare și contractare  nu se află într-una din situațiile de mai jos:</w:t>
      </w:r>
    </w:p>
    <w:p w14:paraId="555A30F8" w14:textId="77777777" w:rsidR="007A5903" w:rsidRPr="00C62803" w:rsidRDefault="007A5903">
      <w:pPr>
        <w:numPr>
          <w:ilvl w:val="0"/>
          <w:numId w:val="31"/>
        </w:numPr>
        <w:spacing w:after="0" w:line="240" w:lineRule="auto"/>
        <w:jc w:val="both"/>
        <w:rPr>
          <w:rStyle w:val="slitbdy"/>
          <w:rFonts w:cstheme="minorHAnsi"/>
          <w:color w:val="000000"/>
          <w:bdr w:val="none" w:sz="0" w:space="0" w:color="auto" w:frame="1"/>
          <w:shd w:val="clear" w:color="auto" w:fill="FFFFFF"/>
        </w:rPr>
      </w:pPr>
      <w:r w:rsidRPr="00C62803">
        <w:rPr>
          <w:rStyle w:val="slitbdy"/>
          <w:rFonts w:cstheme="minorHAnsi"/>
          <w:color w:val="000000"/>
          <w:bdr w:val="none" w:sz="0" w:space="0" w:color="auto" w:frame="1"/>
          <w:shd w:val="clear" w:color="auto" w:fill="FFFFFF"/>
        </w:rPr>
        <w:t xml:space="preserve">este subiectul unui conflict de interese, definit în conformitate cu prevederile naționale/comunitare în vigoare, sau se află într-o situație care are sau poate avea ca efect </w:t>
      </w:r>
      <w:r w:rsidRPr="00C62803">
        <w:rPr>
          <w:rStyle w:val="slitbdy"/>
          <w:rFonts w:cstheme="minorHAnsi"/>
          <w:color w:val="000000"/>
          <w:bdr w:val="none" w:sz="0" w:space="0" w:color="auto" w:frame="1"/>
          <w:shd w:val="clear" w:color="auto" w:fill="FFFFFF"/>
        </w:rPr>
        <w:lastRenderedPageBreak/>
        <w:t>compromiterea obiectivității și imparțialității procesului de evaluare, selecție, contractare și implementare a proiectului;</w:t>
      </w:r>
    </w:p>
    <w:p w14:paraId="00157FDA" w14:textId="77777777" w:rsidR="007A5903" w:rsidRPr="00C62803" w:rsidRDefault="007A5903">
      <w:pPr>
        <w:numPr>
          <w:ilvl w:val="0"/>
          <w:numId w:val="31"/>
        </w:numPr>
        <w:spacing w:after="0" w:line="240" w:lineRule="auto"/>
        <w:jc w:val="both"/>
        <w:rPr>
          <w:rStyle w:val="slitbdy"/>
          <w:rFonts w:cstheme="minorHAnsi"/>
          <w:color w:val="000000"/>
          <w:bdr w:val="none" w:sz="0" w:space="0" w:color="auto" w:frame="1"/>
          <w:shd w:val="clear" w:color="auto" w:fill="FFFFFF"/>
        </w:rPr>
      </w:pPr>
      <w:r w:rsidRPr="00C62803">
        <w:rPr>
          <w:rStyle w:val="slitbdy"/>
          <w:rFonts w:cstheme="minorHAnsi"/>
          <w:color w:val="000000"/>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53D674EF" w14:textId="77777777" w:rsidR="007A5903" w:rsidRPr="00C62803" w:rsidRDefault="007A5903">
      <w:pPr>
        <w:numPr>
          <w:ilvl w:val="0"/>
          <w:numId w:val="31"/>
        </w:numPr>
        <w:spacing w:after="0" w:line="240" w:lineRule="auto"/>
        <w:jc w:val="both"/>
        <w:rPr>
          <w:rStyle w:val="slitbdy"/>
          <w:rFonts w:cstheme="minorHAnsi"/>
          <w:color w:val="000000"/>
          <w:bdr w:val="none" w:sz="0" w:space="0" w:color="auto" w:frame="1"/>
          <w:shd w:val="clear" w:color="auto" w:fill="FFFFFF"/>
        </w:rPr>
      </w:pPr>
      <w:r w:rsidRPr="00C62803">
        <w:rPr>
          <w:rStyle w:val="slitbdy"/>
          <w:rFonts w:cstheme="minorHAnsi"/>
          <w:color w:val="000000"/>
          <w:bdr w:val="none" w:sz="0" w:space="0" w:color="auto" w:frame="1"/>
          <w:shd w:val="clear" w:color="auto" w:fill="FFFFFF"/>
        </w:rPr>
        <w:t xml:space="preserve">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6550CB24" w14:textId="77777777" w:rsidR="007A5903" w:rsidRPr="00C62803" w:rsidRDefault="007A5903">
      <w:pPr>
        <w:numPr>
          <w:ilvl w:val="0"/>
          <w:numId w:val="31"/>
        </w:numPr>
        <w:spacing w:after="0" w:line="240" w:lineRule="auto"/>
        <w:jc w:val="both"/>
        <w:rPr>
          <w:rFonts w:cstheme="minorHAnsi"/>
          <w:i/>
          <w:iCs/>
        </w:rPr>
      </w:pPr>
      <w:r w:rsidRPr="00C62803">
        <w:rPr>
          <w:rFonts w:cstheme="minorHAnsi"/>
        </w:rPr>
        <w:t>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res judicata.</w:t>
      </w:r>
    </w:p>
    <w:p w14:paraId="678E1525" w14:textId="77777777" w:rsidR="007A5903" w:rsidRPr="00C62803" w:rsidRDefault="007A5903" w:rsidP="007A5903">
      <w:pPr>
        <w:spacing w:after="0" w:line="240" w:lineRule="auto"/>
        <w:jc w:val="both"/>
        <w:rPr>
          <w:rFonts w:cstheme="minorHAnsi"/>
          <w:iCs/>
        </w:rPr>
      </w:pPr>
    </w:p>
    <w:p w14:paraId="50CE09F4" w14:textId="51C35C38" w:rsidR="007A5903" w:rsidRPr="00C62803" w:rsidRDefault="00A34B48" w:rsidP="007A5903">
      <w:pPr>
        <w:spacing w:after="0" w:line="240" w:lineRule="auto"/>
        <w:jc w:val="both"/>
        <w:rPr>
          <w:rFonts w:cstheme="minorHAnsi"/>
          <w:iCs/>
        </w:rPr>
      </w:pPr>
      <w:r>
        <w:rPr>
          <w:rFonts w:cstheme="minorHAnsi"/>
          <w:iCs/>
        </w:rPr>
        <w:t>5</w:t>
      </w:r>
      <w:r w:rsidR="007A5903" w:rsidRPr="00C62803">
        <w:rPr>
          <w:rFonts w:cstheme="minorHAnsi"/>
          <w:iCs/>
        </w:rPr>
        <w:t>.Solicitantul</w:t>
      </w:r>
      <w:r w:rsidR="0062359E" w:rsidRPr="0062359E">
        <w:rPr>
          <w:rFonts w:cstheme="minorHAnsi"/>
          <w:iCs/>
        </w:rPr>
        <w:t xml:space="preserve">/partenerul/partenerii, după caz, </w:t>
      </w:r>
      <w:r w:rsidR="007A5903" w:rsidRPr="00C62803">
        <w:rPr>
          <w:rFonts w:cstheme="minorHAnsi"/>
          <w:iCs/>
        </w:rPr>
        <w:t xml:space="preserve"> declară că sunt menținute </w:t>
      </w:r>
      <w:bookmarkStart w:id="93" w:name="_Hlk146013773"/>
      <w:r w:rsidR="007A5903" w:rsidRPr="00C62803">
        <w:rPr>
          <w:rFonts w:cstheme="minorHAnsi"/>
          <w:iCs/>
        </w:rPr>
        <w:t>condițiile de acordare a finanțării în cadrul  POIM 2014-2020, inclusiv pentru etapa propusă</w:t>
      </w:r>
      <w:bookmarkEnd w:id="93"/>
      <w:r w:rsidR="007A5903" w:rsidRPr="00C62803">
        <w:rPr>
          <w:rFonts w:cstheme="minorHAnsi"/>
          <w:iCs/>
        </w:rPr>
        <w:t xml:space="preserve">, în conformitate cu cele declarate în Declarația </w:t>
      </w:r>
      <w:r w:rsidR="006F5BC6">
        <w:rPr>
          <w:rFonts w:cstheme="minorHAnsi"/>
          <w:iCs/>
        </w:rPr>
        <w:t>unică</w:t>
      </w:r>
      <w:r w:rsidR="007A5903" w:rsidRPr="00C62803">
        <w:rPr>
          <w:rFonts w:cstheme="minorHAnsi"/>
          <w:iCs/>
        </w:rPr>
        <w:t xml:space="preserve">, inclusiv cu privire la: </w:t>
      </w:r>
    </w:p>
    <w:p w14:paraId="0B60A37F" w14:textId="77777777" w:rsidR="007A5903" w:rsidRPr="00C62803" w:rsidRDefault="007A5903">
      <w:pPr>
        <w:pStyle w:val="ListParagraph"/>
        <w:numPr>
          <w:ilvl w:val="0"/>
          <w:numId w:val="32"/>
        </w:numPr>
        <w:spacing w:after="0" w:line="240" w:lineRule="auto"/>
        <w:jc w:val="both"/>
        <w:rPr>
          <w:rFonts w:cstheme="minorHAnsi"/>
          <w:iCs/>
        </w:rPr>
      </w:pPr>
      <w:r w:rsidRPr="00C62803">
        <w:rPr>
          <w:rFonts w:cstheme="minorHAnsi"/>
          <w:iCs/>
        </w:rPr>
        <w:t>capacitatea de management, capacitatea tehnică pentru susținerea activităților proiectului, capacitatea financiară, resursele necesare asigurării cofinanțării proprii pentru cheltuielile eligibile cât și pentru cele ne-eligibile, pentru cheltuielile neprevăzute precum și de resursele și mecanismele financiare necesare pentru a acoperi costurile de funcționare și întreținere aferente investițiilor în infrastructură finanțate, în vederea asigurării sustenabilității financiare a acestora.</w:t>
      </w:r>
    </w:p>
    <w:p w14:paraId="156CE80D" w14:textId="77777777" w:rsidR="007A5903" w:rsidRPr="00C62803" w:rsidRDefault="007A5903">
      <w:pPr>
        <w:pStyle w:val="ListParagraph"/>
        <w:numPr>
          <w:ilvl w:val="0"/>
          <w:numId w:val="32"/>
        </w:numPr>
        <w:spacing w:after="0" w:line="240" w:lineRule="auto"/>
        <w:jc w:val="both"/>
        <w:rPr>
          <w:rFonts w:cstheme="minorHAnsi"/>
          <w:iCs/>
        </w:rPr>
      </w:pPr>
      <w:r w:rsidRPr="00C62803">
        <w:rPr>
          <w:rFonts w:cstheme="minorHAnsi"/>
          <w:iCs/>
        </w:rPr>
        <w:t xml:space="preserve">obligațiile de plată a impozitelor, taxelor și contribuțiilor de asigurări sociale către bugetele componente ale bugetului general consolidat, înclusiv către bugetele locale;  </w:t>
      </w:r>
    </w:p>
    <w:p w14:paraId="0E0EF4F2" w14:textId="77777777" w:rsidR="007A5903" w:rsidRPr="00C62803" w:rsidRDefault="007A5903">
      <w:pPr>
        <w:pStyle w:val="ListParagraph"/>
        <w:numPr>
          <w:ilvl w:val="0"/>
          <w:numId w:val="32"/>
        </w:numPr>
        <w:spacing w:after="0" w:line="240" w:lineRule="auto"/>
        <w:jc w:val="both"/>
        <w:rPr>
          <w:rFonts w:cstheme="minorHAnsi"/>
          <w:iCs/>
        </w:rPr>
      </w:pPr>
      <w:r w:rsidRPr="00C62803">
        <w:rPr>
          <w:rFonts w:cstheme="minorHAnsi"/>
          <w:iCs/>
        </w:rPr>
        <w:t>caracterul durabil al investiției în infrastructură, respectiv  în termen de cinci ani de la efectuarea plății finale sau în termenul prevăzut de normele privind ajutoarele de stat, după caz.</w:t>
      </w:r>
    </w:p>
    <w:p w14:paraId="6ED7A08F" w14:textId="77777777" w:rsidR="007A5903" w:rsidRPr="00C62803" w:rsidRDefault="007A5903">
      <w:pPr>
        <w:pStyle w:val="ListParagraph"/>
        <w:numPr>
          <w:ilvl w:val="0"/>
          <w:numId w:val="32"/>
        </w:numPr>
        <w:jc w:val="both"/>
        <w:rPr>
          <w:rFonts w:cstheme="minorHAnsi"/>
          <w:iCs/>
        </w:rPr>
      </w:pPr>
      <w:r w:rsidRPr="00C62803">
        <w:rPr>
          <w:rFonts w:cstheme="minorHAnsi"/>
          <w:iCs/>
        </w:rPr>
        <w:t>drepturile reale/ de creanță, inclusiv dreptul de utilizare, necesare pentru realizarea lucrărilor de construire pentru construcții definitive/provizorii, după caz, în conformitate cu prevederile Legii 50/1991, republicată privind autorizarea lucrărilor de construire pentru imobilele aferente etapei a doua a proiectului, inclusiv condițiile asociate, precum și acordul proprietarilor asupra terenurilor private unde accesul se face conform prevederilor Codului civil și a Legii nr. 241/2006, acolo unde este cazul, inclusiv că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după caz.</w:t>
      </w:r>
    </w:p>
    <w:p w14:paraId="61377413" w14:textId="77777777" w:rsidR="007A5903" w:rsidRPr="00C62803" w:rsidRDefault="007A5903" w:rsidP="00E873EA">
      <w:pPr>
        <w:pStyle w:val="ListParagraph"/>
        <w:tabs>
          <w:tab w:val="left" w:pos="0"/>
        </w:tabs>
        <w:spacing w:after="0" w:line="240" w:lineRule="auto"/>
        <w:ind w:left="0"/>
        <w:jc w:val="both"/>
        <w:rPr>
          <w:rFonts w:cstheme="minorHAnsi"/>
          <w:iCs/>
        </w:rPr>
      </w:pPr>
    </w:p>
    <w:p w14:paraId="276CECEC" w14:textId="2765D85C" w:rsidR="007A5903" w:rsidRDefault="00A34B48" w:rsidP="007A5903">
      <w:pPr>
        <w:spacing w:after="0" w:line="240" w:lineRule="auto"/>
        <w:jc w:val="both"/>
        <w:rPr>
          <w:rFonts w:cstheme="minorHAnsi"/>
          <w:iCs/>
        </w:rPr>
      </w:pPr>
      <w:r>
        <w:rPr>
          <w:rFonts w:cstheme="minorHAnsi"/>
          <w:iCs/>
        </w:rPr>
        <w:t>6</w:t>
      </w:r>
      <w:r w:rsidR="007A5903" w:rsidRPr="00C62803">
        <w:rPr>
          <w:rFonts w:cstheme="minorHAnsi"/>
          <w:iCs/>
        </w:rPr>
        <w:t>. Solicitantul</w:t>
      </w:r>
      <w:r w:rsidR="0062359E" w:rsidRPr="0062359E">
        <w:rPr>
          <w:rFonts w:cstheme="minorHAnsi"/>
          <w:iCs/>
        </w:rPr>
        <w:t xml:space="preserve">/partenerul/partenerii, după caz, </w:t>
      </w:r>
      <w:r w:rsidR="007A5903" w:rsidRPr="00C62803">
        <w:rPr>
          <w:rFonts w:cstheme="minorHAnsi"/>
          <w:iCs/>
        </w:rPr>
        <w:t>se angajează că va continua să respecte, pe durata implementării etapei propuse  prevederile legislaţiei comunitare şi naţionale în domeniul dezvoltării durabile, inclusv DNSH, egalităţii de şanse, şi nediscriminării, egalităţii de gen, Carta drepturilor fundamentale a Uniunii Europene, ajutorului de stat și/sau minimis (acolo unde este cazul),  precum și dreptul aplicabil al Uniunii din domeniul spălării banilor, al finanţării terorismului, al evitării obligaţiilor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p>
    <w:p w14:paraId="308CEDC1" w14:textId="77777777" w:rsidR="00E873EA" w:rsidRDefault="00E873EA" w:rsidP="007A5903">
      <w:pPr>
        <w:spacing w:after="0" w:line="240" w:lineRule="auto"/>
        <w:jc w:val="both"/>
        <w:rPr>
          <w:rFonts w:cstheme="minorHAnsi"/>
          <w:iCs/>
        </w:rPr>
      </w:pPr>
    </w:p>
    <w:p w14:paraId="6018B70C" w14:textId="77777777" w:rsidR="007A5903" w:rsidRPr="00C62803" w:rsidRDefault="007A5903" w:rsidP="007E4CAB">
      <w:pPr>
        <w:spacing w:after="0" w:line="240" w:lineRule="auto"/>
        <w:jc w:val="both"/>
        <w:rPr>
          <w:rFonts w:cstheme="minorHAnsi"/>
          <w:iCs/>
        </w:rPr>
      </w:pPr>
    </w:p>
    <w:p w14:paraId="770956D9" w14:textId="77777777" w:rsidR="007814B1" w:rsidRPr="00C62803" w:rsidRDefault="007814B1" w:rsidP="007814B1">
      <w:pPr>
        <w:spacing w:after="0" w:line="240" w:lineRule="auto"/>
        <w:jc w:val="both"/>
        <w:rPr>
          <w:rFonts w:cstheme="minorHAnsi"/>
          <w:b/>
          <w:bCs/>
          <w:iCs/>
          <w:color w:val="FF0000"/>
        </w:rPr>
      </w:pPr>
      <w:r w:rsidRPr="00C62803">
        <w:rPr>
          <w:rFonts w:cstheme="minorHAnsi"/>
          <w:b/>
          <w:bCs/>
          <w:iCs/>
          <w:color w:val="FF0000"/>
        </w:rPr>
        <w:t>Atenție!</w:t>
      </w:r>
    </w:p>
    <w:p w14:paraId="131FC2F7" w14:textId="6AB86C2E" w:rsidR="007814B1" w:rsidRPr="00C62803" w:rsidRDefault="007814B1" w:rsidP="007814B1">
      <w:pPr>
        <w:spacing w:before="120" w:after="0" w:line="240" w:lineRule="auto"/>
        <w:jc w:val="both"/>
        <w:rPr>
          <w:rFonts w:cstheme="minorHAnsi"/>
          <w:iCs/>
        </w:rPr>
      </w:pPr>
      <w:r w:rsidRPr="00C62803">
        <w:rPr>
          <w:rFonts w:cstheme="minorHAnsi"/>
          <w:iCs/>
        </w:rPr>
        <w:t>Perioada de implementare a proiectului și operațiunii etapizate nu va depăși data de 31.12.2029, iar contribuția publică corespunzătoare a fost plătită beneficiarilor.</w:t>
      </w:r>
    </w:p>
    <w:p w14:paraId="448728F7" w14:textId="77777777" w:rsidR="007814B1" w:rsidRPr="00C62803" w:rsidRDefault="007814B1" w:rsidP="007814B1">
      <w:pPr>
        <w:spacing w:after="0" w:line="240" w:lineRule="auto"/>
        <w:jc w:val="both"/>
        <w:rPr>
          <w:rFonts w:cstheme="minorHAnsi"/>
          <w:iCs/>
        </w:rPr>
      </w:pPr>
    </w:p>
    <w:p w14:paraId="103B5E28" w14:textId="77777777" w:rsidR="007814B1" w:rsidRPr="00C62803" w:rsidRDefault="007814B1" w:rsidP="007814B1">
      <w:pPr>
        <w:spacing w:after="0" w:line="240" w:lineRule="auto"/>
        <w:jc w:val="both"/>
        <w:rPr>
          <w:rFonts w:cstheme="minorHAnsi"/>
          <w:iCs/>
        </w:rPr>
      </w:pPr>
      <w:r w:rsidRPr="00C62803">
        <w:rPr>
          <w:rFonts w:cstheme="minorHAnsi"/>
          <w:iCs/>
        </w:rPr>
        <w:t>De asemenea proiectul etapizat, cu ambele etape,  trebuie să fie funcțional, și anume să fie finalizat fizic sau implementat integral și să contribuie la obiectivele priorităților relevante înainte de termenul stabilit pentru prezentarea pachetului de asigurare pentru ultimul exercițiu contabil al perioadei de programare 2021-2027, respectiv 15 februarie 2030. O operațiune etapizată este considerată în ansamblu și este considerată finalizată numai după ce ambele etape au fost finalizate fizic sau implementate integral și au contribuit la obiectivele priorităților relevante. Lipsa finalizării unei operațiuni etapizate conform planului poate duce la corecții financiare pentru ambele etape ale operațiunii.</w:t>
      </w:r>
    </w:p>
    <w:p w14:paraId="0B6DECBD" w14:textId="77777777" w:rsidR="007814B1" w:rsidRPr="00C62803" w:rsidRDefault="007814B1" w:rsidP="007E4CAB">
      <w:pPr>
        <w:spacing w:after="0" w:line="240" w:lineRule="auto"/>
        <w:jc w:val="both"/>
        <w:rPr>
          <w:rFonts w:cstheme="minorHAnsi"/>
          <w:iCs/>
        </w:rPr>
      </w:pPr>
    </w:p>
    <w:p w14:paraId="53953DC5" w14:textId="77777777" w:rsidR="008C050D" w:rsidRPr="00C62803" w:rsidRDefault="008C050D" w:rsidP="007E4CAB">
      <w:pPr>
        <w:spacing w:after="0" w:line="240" w:lineRule="auto"/>
        <w:jc w:val="both"/>
        <w:rPr>
          <w:rFonts w:cstheme="minorHAnsi"/>
          <w:iCs/>
        </w:rPr>
      </w:pPr>
    </w:p>
    <w:p w14:paraId="0BBA502D" w14:textId="5B70ACE7" w:rsidR="00B23EDE" w:rsidRPr="00C62803" w:rsidRDefault="00B23EDE" w:rsidP="007E4CAB">
      <w:pPr>
        <w:pStyle w:val="Heading3"/>
        <w:spacing w:before="0" w:line="240" w:lineRule="auto"/>
        <w:rPr>
          <w:sz w:val="22"/>
          <w:szCs w:val="22"/>
        </w:rPr>
      </w:pPr>
      <w:bookmarkStart w:id="94" w:name="_Toc148544495"/>
      <w:r w:rsidRPr="00C62803">
        <w:rPr>
          <w:sz w:val="22"/>
          <w:szCs w:val="22"/>
        </w:rPr>
        <w:t>5.1.2 Categorii de solicitanți eligibili</w:t>
      </w:r>
      <w:bookmarkStart w:id="95" w:name="_Hlk134543218"/>
      <w:bookmarkEnd w:id="94"/>
    </w:p>
    <w:p w14:paraId="0CA61088" w14:textId="77777777" w:rsidR="00D517D9" w:rsidRPr="00C62803" w:rsidRDefault="00D517D9" w:rsidP="007E4CAB">
      <w:pPr>
        <w:spacing w:after="0" w:line="240" w:lineRule="auto"/>
      </w:pPr>
    </w:p>
    <w:p w14:paraId="7321FD12" w14:textId="267A67BB" w:rsidR="0022018A" w:rsidRPr="00C62803" w:rsidRDefault="0022018A" w:rsidP="007E4CAB">
      <w:pPr>
        <w:spacing w:after="0" w:line="240" w:lineRule="auto"/>
        <w:jc w:val="both"/>
        <w:rPr>
          <w:rFonts w:cstheme="minorHAnsi"/>
          <w:iCs/>
        </w:rPr>
      </w:pPr>
      <w:r w:rsidRPr="00C62803">
        <w:rPr>
          <w:rFonts w:cstheme="minorHAnsi"/>
          <w:iCs/>
        </w:rPr>
        <w:t xml:space="preserve">Solicitanții eligibili sunt detaliați în cadrul </w:t>
      </w:r>
      <w:r w:rsidR="00CF71BD" w:rsidRPr="00C62803">
        <w:rPr>
          <w:rFonts w:cstheme="minorHAnsi"/>
          <w:iCs/>
        </w:rPr>
        <w:t>tabelului de mai jos:</w:t>
      </w:r>
    </w:p>
    <w:bookmarkEnd w:id="95"/>
    <w:p w14:paraId="6B0E0C52" w14:textId="77777777" w:rsidR="00CF71BD" w:rsidRPr="00C62803" w:rsidRDefault="00CF71BD" w:rsidP="007E4CAB">
      <w:pPr>
        <w:spacing w:after="0" w:line="240" w:lineRule="auto"/>
        <w:jc w:val="both"/>
        <w:rPr>
          <w:rFonts w:cstheme="minorHAnsi"/>
          <w:iCs/>
        </w:rPr>
      </w:pPr>
    </w:p>
    <w:tbl>
      <w:tblPr>
        <w:tblStyle w:val="GridTable4-Accent1"/>
        <w:tblW w:w="9652" w:type="dxa"/>
        <w:tblLook w:val="04A0" w:firstRow="1" w:lastRow="0" w:firstColumn="1" w:lastColumn="0" w:noHBand="0" w:noVBand="1"/>
      </w:tblPr>
      <w:tblGrid>
        <w:gridCol w:w="3212"/>
        <w:gridCol w:w="6440"/>
      </w:tblGrid>
      <w:tr w:rsidR="00CF71BD" w:rsidRPr="00C62803" w14:paraId="3DCB3836" w14:textId="77777777" w:rsidTr="00B92910">
        <w:trPr>
          <w:cnfStyle w:val="100000000000" w:firstRow="1" w:lastRow="0" w:firstColumn="0" w:lastColumn="0" w:oddVBand="0" w:evenVBand="0" w:oddHBand="0" w:evenHBand="0" w:firstRowFirstColumn="0" w:firstRowLastColumn="0" w:lastRowFirstColumn="0" w:lastRowLastColumn="0"/>
          <w:trHeight w:val="407"/>
        </w:trPr>
        <w:tc>
          <w:tcPr>
            <w:cnfStyle w:val="001000000000" w:firstRow="0" w:lastRow="0" w:firstColumn="1" w:lastColumn="0" w:oddVBand="0" w:evenVBand="0" w:oddHBand="0" w:evenHBand="0" w:firstRowFirstColumn="0" w:firstRowLastColumn="0" w:lastRowFirstColumn="0" w:lastRowLastColumn="0"/>
            <w:tcW w:w="3212" w:type="dxa"/>
          </w:tcPr>
          <w:p w14:paraId="5E9AD4CE" w14:textId="7B01F794" w:rsidR="00CF71BD" w:rsidRPr="00C62803" w:rsidRDefault="00C95985" w:rsidP="007E4CAB">
            <w:pPr>
              <w:jc w:val="both"/>
              <w:rPr>
                <w:rFonts w:cstheme="minorHAnsi"/>
                <w:b w:val="0"/>
                <w:bCs w:val="0"/>
                <w:iCs/>
                <w:color w:val="auto"/>
              </w:rPr>
            </w:pPr>
            <w:r w:rsidRPr="00C62803">
              <w:rPr>
                <w:rFonts w:cstheme="minorHAnsi"/>
                <w:b w:val="0"/>
                <w:bCs w:val="0"/>
                <w:iCs/>
                <w:color w:val="auto"/>
              </w:rPr>
              <w:t>Apel</w:t>
            </w:r>
          </w:p>
        </w:tc>
        <w:tc>
          <w:tcPr>
            <w:tcW w:w="6440" w:type="dxa"/>
          </w:tcPr>
          <w:p w14:paraId="74E2D9D2" w14:textId="01DAB4D8" w:rsidR="00CF71BD" w:rsidRPr="00C62803" w:rsidRDefault="00C95985" w:rsidP="007E4CAB">
            <w:pPr>
              <w:cnfStyle w:val="100000000000" w:firstRow="1" w:lastRow="0" w:firstColumn="0" w:lastColumn="0" w:oddVBand="0" w:evenVBand="0" w:oddHBand="0" w:evenHBand="0" w:firstRowFirstColumn="0" w:firstRowLastColumn="0" w:lastRowFirstColumn="0" w:lastRowLastColumn="0"/>
              <w:rPr>
                <w:rFonts w:cstheme="minorHAnsi"/>
                <w:b w:val="0"/>
                <w:bCs w:val="0"/>
                <w:iCs/>
                <w:color w:val="auto"/>
              </w:rPr>
            </w:pPr>
            <w:r w:rsidRPr="00C62803">
              <w:rPr>
                <w:rFonts w:cstheme="minorHAnsi"/>
                <w:b w:val="0"/>
                <w:bCs w:val="0"/>
                <w:iCs/>
                <w:color w:val="auto"/>
              </w:rPr>
              <w:t>Solicitanți eligibili</w:t>
            </w:r>
          </w:p>
        </w:tc>
      </w:tr>
      <w:tr w:rsidR="00CF71BD" w:rsidRPr="00C62803" w14:paraId="6B49BC3F" w14:textId="77777777" w:rsidTr="00B92910">
        <w:trPr>
          <w:cnfStyle w:val="000000100000" w:firstRow="0" w:lastRow="0" w:firstColumn="0" w:lastColumn="0" w:oddVBand="0" w:evenVBand="0" w:oddHBand="1" w:evenHBand="0" w:firstRowFirstColumn="0" w:firstRowLastColumn="0" w:lastRowFirstColumn="0" w:lastRowLastColumn="0"/>
          <w:trHeight w:val="578"/>
        </w:trPr>
        <w:tc>
          <w:tcPr>
            <w:cnfStyle w:val="001000000000" w:firstRow="0" w:lastRow="0" w:firstColumn="1" w:lastColumn="0" w:oddVBand="0" w:evenVBand="0" w:oddHBand="0" w:evenHBand="0" w:firstRowFirstColumn="0" w:firstRowLastColumn="0" w:lastRowFirstColumn="0" w:lastRowLastColumn="0"/>
            <w:tcW w:w="3212" w:type="dxa"/>
          </w:tcPr>
          <w:p w14:paraId="3E4DD898" w14:textId="6BD826C6" w:rsidR="00CF71BD" w:rsidRPr="0068684F" w:rsidRDefault="0068684F" w:rsidP="007E4CAB">
            <w:pPr>
              <w:jc w:val="both"/>
              <w:rPr>
                <w:rFonts w:cstheme="minorHAnsi"/>
                <w:iCs/>
              </w:rPr>
            </w:pPr>
            <w:r w:rsidRPr="0068684F">
              <w:rPr>
                <w:rFonts w:cstheme="minorHAnsi"/>
                <w:iCs/>
              </w:rPr>
              <w:t>Apel tip A</w:t>
            </w:r>
            <w:r w:rsidR="00884F7E">
              <w:rPr>
                <w:rFonts w:cstheme="minorHAnsi"/>
                <w:iCs/>
              </w:rPr>
              <w:t>1</w:t>
            </w:r>
          </w:p>
        </w:tc>
        <w:tc>
          <w:tcPr>
            <w:tcW w:w="6440" w:type="dxa"/>
          </w:tcPr>
          <w:p w14:paraId="61D609FB" w14:textId="66882A3F" w:rsidR="00CF71BD" w:rsidRPr="00C62803" w:rsidRDefault="006F5BC6" w:rsidP="0068684F">
            <w:pPr>
              <w:cnfStyle w:val="000000100000" w:firstRow="0" w:lastRow="0" w:firstColumn="0" w:lastColumn="0" w:oddVBand="0" w:evenVBand="0" w:oddHBand="1" w:evenHBand="0" w:firstRowFirstColumn="0" w:firstRowLastColumn="0" w:lastRowFirstColumn="0" w:lastRowLastColumn="0"/>
              <w:rPr>
                <w:rFonts w:cstheme="minorHAnsi"/>
                <w:iCs/>
              </w:rPr>
            </w:pPr>
            <w:r w:rsidRPr="006F5BC6">
              <w:t>Parteneriatul dintre MMAP/Administrația Națională ”Apele Române” și Ministerul Sănătății/Institutul de Sănătate Publică</w:t>
            </w:r>
          </w:p>
        </w:tc>
      </w:tr>
      <w:tr w:rsidR="00884F7E" w:rsidRPr="00C62803" w14:paraId="72A2D8F4" w14:textId="77777777" w:rsidTr="00B92910">
        <w:trPr>
          <w:trHeight w:val="578"/>
        </w:trPr>
        <w:tc>
          <w:tcPr>
            <w:cnfStyle w:val="001000000000" w:firstRow="0" w:lastRow="0" w:firstColumn="1" w:lastColumn="0" w:oddVBand="0" w:evenVBand="0" w:oddHBand="0" w:evenHBand="0" w:firstRowFirstColumn="0" w:firstRowLastColumn="0" w:lastRowFirstColumn="0" w:lastRowLastColumn="0"/>
            <w:tcW w:w="3212" w:type="dxa"/>
          </w:tcPr>
          <w:p w14:paraId="418DFF5B" w14:textId="50006E2F" w:rsidR="00884F7E" w:rsidRPr="0068684F" w:rsidRDefault="00884F7E" w:rsidP="007E4CAB">
            <w:pPr>
              <w:jc w:val="both"/>
              <w:rPr>
                <w:rFonts w:cstheme="minorHAnsi"/>
                <w:iCs/>
              </w:rPr>
            </w:pPr>
            <w:r w:rsidRPr="0068684F">
              <w:rPr>
                <w:rFonts w:cstheme="minorHAnsi"/>
                <w:iCs/>
              </w:rPr>
              <w:t>Apel tip A</w:t>
            </w:r>
            <w:r>
              <w:rPr>
                <w:rFonts w:cstheme="minorHAnsi"/>
                <w:iCs/>
              </w:rPr>
              <w:t>2</w:t>
            </w:r>
          </w:p>
        </w:tc>
        <w:tc>
          <w:tcPr>
            <w:tcW w:w="6440" w:type="dxa"/>
          </w:tcPr>
          <w:p w14:paraId="7F8A2B0F" w14:textId="665B2ACC" w:rsidR="00884F7E" w:rsidRDefault="00884F7E" w:rsidP="0068684F">
            <w:pPr>
              <w:cnfStyle w:val="000000000000" w:firstRow="0" w:lastRow="0" w:firstColumn="0" w:lastColumn="0" w:oddVBand="0" w:evenVBand="0" w:oddHBand="0" w:evenHBand="0" w:firstRowFirstColumn="0" w:firstRowLastColumn="0" w:lastRowFirstColumn="0" w:lastRowLastColumn="0"/>
            </w:pPr>
            <w:r>
              <w:t>ADI prin OR finanțați prin POS M şi POIM</w:t>
            </w:r>
          </w:p>
        </w:tc>
      </w:tr>
      <w:tr w:rsidR="0068684F" w:rsidRPr="00C62803" w14:paraId="43DB0BE1" w14:textId="77777777" w:rsidTr="00B92910">
        <w:trPr>
          <w:cnfStyle w:val="000000100000" w:firstRow="0" w:lastRow="0" w:firstColumn="0" w:lastColumn="0" w:oddVBand="0" w:evenVBand="0" w:oddHBand="1" w:evenHBand="0" w:firstRowFirstColumn="0" w:firstRowLastColumn="0" w:lastRowFirstColumn="0" w:lastRowLastColumn="0"/>
          <w:trHeight w:val="578"/>
        </w:trPr>
        <w:tc>
          <w:tcPr>
            <w:cnfStyle w:val="001000000000" w:firstRow="0" w:lastRow="0" w:firstColumn="1" w:lastColumn="0" w:oddVBand="0" w:evenVBand="0" w:oddHBand="0" w:evenHBand="0" w:firstRowFirstColumn="0" w:firstRowLastColumn="0" w:lastRowFirstColumn="0" w:lastRowLastColumn="0"/>
            <w:tcW w:w="3212" w:type="dxa"/>
          </w:tcPr>
          <w:p w14:paraId="584E477E" w14:textId="5285D2F6" w:rsidR="0068684F" w:rsidRPr="00C62803" w:rsidRDefault="0068684F" w:rsidP="007E4CAB">
            <w:pPr>
              <w:jc w:val="both"/>
              <w:rPr>
                <w:rFonts w:cstheme="minorHAnsi"/>
                <w:b w:val="0"/>
                <w:bCs w:val="0"/>
                <w:iCs/>
              </w:rPr>
            </w:pPr>
            <w:r w:rsidRPr="0068684F">
              <w:rPr>
                <w:rFonts w:cstheme="minorHAnsi"/>
                <w:iCs/>
              </w:rPr>
              <w:t xml:space="preserve">Apel tip </w:t>
            </w:r>
            <w:r>
              <w:rPr>
                <w:rFonts w:cstheme="minorHAnsi"/>
                <w:iCs/>
              </w:rPr>
              <w:t>B</w:t>
            </w:r>
            <w:r w:rsidR="00884F7E">
              <w:rPr>
                <w:rFonts w:cstheme="minorHAnsi"/>
                <w:iCs/>
              </w:rPr>
              <w:t>1</w:t>
            </w:r>
          </w:p>
        </w:tc>
        <w:tc>
          <w:tcPr>
            <w:tcW w:w="6440" w:type="dxa"/>
          </w:tcPr>
          <w:p w14:paraId="033B3D98" w14:textId="10C9B09F" w:rsidR="00884F7E" w:rsidRPr="00884F7E" w:rsidRDefault="00884F7E" w:rsidP="00884F7E">
            <w:pPr>
              <w:cnfStyle w:val="000000100000" w:firstRow="0" w:lastRow="0" w:firstColumn="0" w:lastColumn="0" w:oddVBand="0" w:evenVBand="0" w:oddHBand="1" w:evenHBand="0" w:firstRowFirstColumn="0" w:firstRowLastColumn="0" w:lastRowFirstColumn="0" w:lastRowLastColumn="0"/>
              <w:rPr>
                <w:rFonts w:cstheme="minorHAnsi"/>
              </w:rPr>
            </w:pPr>
            <w:r>
              <w:t>ADI prin Consiliile Județene/</w:t>
            </w:r>
            <w:r w:rsidR="00EF031C" w:rsidDel="00EF031C">
              <w:t xml:space="preserve"> </w:t>
            </w:r>
            <w:r>
              <w:t>primăriile de sector</w:t>
            </w:r>
          </w:p>
          <w:p w14:paraId="4E19839D" w14:textId="77777777" w:rsidR="0068684F" w:rsidRDefault="0068684F" w:rsidP="007E4CAB">
            <w:pPr>
              <w:jc w:val="both"/>
              <w:cnfStyle w:val="000000100000" w:firstRow="0" w:lastRow="0" w:firstColumn="0" w:lastColumn="0" w:oddVBand="0" w:evenVBand="0" w:oddHBand="1" w:evenHBand="0" w:firstRowFirstColumn="0" w:firstRowLastColumn="0" w:lastRowFirstColumn="0" w:lastRowLastColumn="0"/>
              <w:rPr>
                <w:rFonts w:cstheme="minorHAnsi"/>
              </w:rPr>
            </w:pPr>
          </w:p>
        </w:tc>
      </w:tr>
      <w:tr w:rsidR="00884F7E" w:rsidRPr="00C62803" w14:paraId="3E2940E2" w14:textId="77777777" w:rsidTr="00B92910">
        <w:trPr>
          <w:trHeight w:val="578"/>
        </w:trPr>
        <w:tc>
          <w:tcPr>
            <w:cnfStyle w:val="001000000000" w:firstRow="0" w:lastRow="0" w:firstColumn="1" w:lastColumn="0" w:oddVBand="0" w:evenVBand="0" w:oddHBand="0" w:evenHBand="0" w:firstRowFirstColumn="0" w:firstRowLastColumn="0" w:lastRowFirstColumn="0" w:lastRowLastColumn="0"/>
            <w:tcW w:w="3212" w:type="dxa"/>
          </w:tcPr>
          <w:p w14:paraId="59F64C4D" w14:textId="1B774332" w:rsidR="00884F7E" w:rsidRPr="0068684F" w:rsidRDefault="00884F7E" w:rsidP="007E4CAB">
            <w:pPr>
              <w:jc w:val="both"/>
              <w:rPr>
                <w:rFonts w:cstheme="minorHAnsi"/>
                <w:iCs/>
              </w:rPr>
            </w:pPr>
            <w:r w:rsidRPr="0068684F">
              <w:rPr>
                <w:rFonts w:cstheme="minorHAnsi"/>
                <w:iCs/>
              </w:rPr>
              <w:t xml:space="preserve">Apel tip </w:t>
            </w:r>
            <w:r>
              <w:rPr>
                <w:rFonts w:cstheme="minorHAnsi"/>
                <w:iCs/>
              </w:rPr>
              <w:t>B2</w:t>
            </w:r>
          </w:p>
        </w:tc>
        <w:tc>
          <w:tcPr>
            <w:tcW w:w="6440" w:type="dxa"/>
          </w:tcPr>
          <w:p w14:paraId="6A3C29A6" w14:textId="7AD79A69" w:rsidR="00884F7E" w:rsidRPr="00884F7E" w:rsidRDefault="00884F7E" w:rsidP="00884F7E">
            <w:pPr>
              <w:cnfStyle w:val="000000000000" w:firstRow="0" w:lastRow="0" w:firstColumn="0" w:lastColumn="0" w:oddVBand="0" w:evenVBand="0" w:oddHBand="0" w:evenHBand="0" w:firstRowFirstColumn="0" w:firstRowLastColumn="0" w:lastRowFirstColumn="0" w:lastRowLastColumn="0"/>
              <w:rPr>
                <w:rFonts w:cstheme="minorHAnsi"/>
              </w:rPr>
            </w:pPr>
            <w:r w:rsidRPr="00884F7E">
              <w:rPr>
                <w:rFonts w:cstheme="minorHAnsi"/>
              </w:rPr>
              <w:t>MMAP</w:t>
            </w:r>
            <w:r w:rsidR="00EF031C">
              <w:rPr>
                <w:rFonts w:cstheme="minorHAnsi"/>
              </w:rPr>
              <w:t xml:space="preserve"> în parteneriat cu ANPM, GNM, AFM</w:t>
            </w:r>
          </w:p>
          <w:p w14:paraId="58D9FF70" w14:textId="77777777" w:rsidR="00884F7E" w:rsidRDefault="00884F7E" w:rsidP="00884F7E">
            <w:pPr>
              <w:cnfStyle w:val="000000000000" w:firstRow="0" w:lastRow="0" w:firstColumn="0" w:lastColumn="0" w:oddVBand="0" w:evenVBand="0" w:oddHBand="0" w:evenHBand="0" w:firstRowFirstColumn="0" w:firstRowLastColumn="0" w:lastRowFirstColumn="0" w:lastRowLastColumn="0"/>
            </w:pPr>
          </w:p>
        </w:tc>
      </w:tr>
      <w:tr w:rsidR="00884F7E" w:rsidRPr="00C62803" w14:paraId="7FCD8BB5" w14:textId="77777777" w:rsidTr="00B92910">
        <w:trPr>
          <w:cnfStyle w:val="000000100000" w:firstRow="0" w:lastRow="0" w:firstColumn="0" w:lastColumn="0" w:oddVBand="0" w:evenVBand="0" w:oddHBand="1" w:evenHBand="0" w:firstRowFirstColumn="0" w:firstRowLastColumn="0" w:lastRowFirstColumn="0" w:lastRowLastColumn="0"/>
          <w:trHeight w:val="578"/>
        </w:trPr>
        <w:tc>
          <w:tcPr>
            <w:cnfStyle w:val="001000000000" w:firstRow="0" w:lastRow="0" w:firstColumn="1" w:lastColumn="0" w:oddVBand="0" w:evenVBand="0" w:oddHBand="0" w:evenHBand="0" w:firstRowFirstColumn="0" w:firstRowLastColumn="0" w:lastRowFirstColumn="0" w:lastRowLastColumn="0"/>
            <w:tcW w:w="3212" w:type="dxa"/>
          </w:tcPr>
          <w:p w14:paraId="7E04F09B" w14:textId="18E27179" w:rsidR="00884F7E" w:rsidRPr="0068684F" w:rsidRDefault="00884F7E" w:rsidP="007E4CAB">
            <w:pPr>
              <w:jc w:val="both"/>
              <w:rPr>
                <w:rFonts w:cstheme="minorHAnsi"/>
                <w:iCs/>
              </w:rPr>
            </w:pPr>
            <w:r w:rsidRPr="0068684F">
              <w:rPr>
                <w:rFonts w:cstheme="minorHAnsi"/>
                <w:iCs/>
              </w:rPr>
              <w:t xml:space="preserve">Apel tip </w:t>
            </w:r>
            <w:r>
              <w:rPr>
                <w:rFonts w:cstheme="minorHAnsi"/>
                <w:iCs/>
              </w:rPr>
              <w:t>B3</w:t>
            </w:r>
          </w:p>
        </w:tc>
        <w:tc>
          <w:tcPr>
            <w:tcW w:w="6440" w:type="dxa"/>
          </w:tcPr>
          <w:p w14:paraId="5B152F6E" w14:textId="477F7E8A" w:rsidR="00884F7E" w:rsidRPr="00884F7E" w:rsidRDefault="00884F7E" w:rsidP="00884F7E">
            <w:pPr>
              <w:cnfStyle w:val="000000100000" w:firstRow="0" w:lastRow="0" w:firstColumn="0" w:lastColumn="0" w:oddVBand="0" w:evenVBand="0" w:oddHBand="1" w:evenHBand="0" w:firstRowFirstColumn="0" w:firstRowLastColumn="0" w:lastRowFirstColumn="0" w:lastRowLastColumn="0"/>
              <w:rPr>
                <w:rFonts w:cstheme="minorHAnsi"/>
              </w:rPr>
            </w:pPr>
            <w:r>
              <w:t>ADI prin Consiliile Județene/ primăriile de sector</w:t>
            </w:r>
          </w:p>
          <w:p w14:paraId="1E8F7022" w14:textId="77777777" w:rsidR="00884F7E" w:rsidRPr="00884F7E" w:rsidRDefault="00884F7E" w:rsidP="00884F7E">
            <w:pPr>
              <w:cnfStyle w:val="000000100000" w:firstRow="0" w:lastRow="0" w:firstColumn="0" w:lastColumn="0" w:oddVBand="0" w:evenVBand="0" w:oddHBand="1" w:evenHBand="0" w:firstRowFirstColumn="0" w:firstRowLastColumn="0" w:lastRowFirstColumn="0" w:lastRowLastColumn="0"/>
              <w:rPr>
                <w:rFonts w:cstheme="minorHAnsi"/>
              </w:rPr>
            </w:pPr>
          </w:p>
        </w:tc>
      </w:tr>
      <w:tr w:rsidR="0068684F" w:rsidRPr="00C62803" w14:paraId="4631F795" w14:textId="77777777" w:rsidTr="00B92910">
        <w:trPr>
          <w:trHeight w:val="578"/>
        </w:trPr>
        <w:tc>
          <w:tcPr>
            <w:cnfStyle w:val="001000000000" w:firstRow="0" w:lastRow="0" w:firstColumn="1" w:lastColumn="0" w:oddVBand="0" w:evenVBand="0" w:oddHBand="0" w:evenHBand="0" w:firstRowFirstColumn="0" w:firstRowLastColumn="0" w:lastRowFirstColumn="0" w:lastRowLastColumn="0"/>
            <w:tcW w:w="3212" w:type="dxa"/>
          </w:tcPr>
          <w:p w14:paraId="31686015" w14:textId="51BAA767" w:rsidR="0068684F" w:rsidRPr="00C62803" w:rsidRDefault="0068684F" w:rsidP="007E4CAB">
            <w:pPr>
              <w:jc w:val="both"/>
              <w:rPr>
                <w:rFonts w:cstheme="minorHAnsi"/>
                <w:b w:val="0"/>
                <w:bCs w:val="0"/>
                <w:iCs/>
              </w:rPr>
            </w:pPr>
            <w:r w:rsidRPr="0068684F">
              <w:rPr>
                <w:rFonts w:cstheme="minorHAnsi"/>
                <w:iCs/>
              </w:rPr>
              <w:t xml:space="preserve">Apel tip </w:t>
            </w:r>
            <w:r>
              <w:rPr>
                <w:rFonts w:cstheme="minorHAnsi"/>
                <w:iCs/>
              </w:rPr>
              <w:t>C</w:t>
            </w:r>
          </w:p>
        </w:tc>
        <w:tc>
          <w:tcPr>
            <w:tcW w:w="6440" w:type="dxa"/>
          </w:tcPr>
          <w:p w14:paraId="0C3AC8B1" w14:textId="1B94668B" w:rsidR="0068684F" w:rsidRPr="00FC7739" w:rsidRDefault="00FC7739" w:rsidP="00FC7739">
            <w:pPr>
              <w:jc w:val="both"/>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 xml:space="preserve">Parteneriatul dintre </w:t>
            </w:r>
            <w:r w:rsidR="0068684F" w:rsidRPr="00962D93">
              <w:rPr>
                <w:rFonts w:cstheme="minorHAnsi"/>
              </w:rPr>
              <w:t>MMAP</w:t>
            </w:r>
            <w:r>
              <w:rPr>
                <w:rFonts w:cstheme="minorHAnsi"/>
              </w:rPr>
              <w:t xml:space="preserve"> și </w:t>
            </w:r>
            <w:r w:rsidRPr="00962D93">
              <w:rPr>
                <w:rFonts w:cstheme="minorHAnsi"/>
              </w:rPr>
              <w:t xml:space="preserve">Agenția Națională Pentru Protecția Mediului/Administrația Națională </w:t>
            </w:r>
            <w:r w:rsidR="008E4417">
              <w:rPr>
                <w:rFonts w:cstheme="minorHAnsi"/>
              </w:rPr>
              <w:t>de Meteorologie</w:t>
            </w:r>
            <w:r w:rsidRPr="00962D93">
              <w:rPr>
                <w:rFonts w:cstheme="minorHAnsi"/>
              </w:rPr>
              <w:t xml:space="preserve">/Institutul Național de Cercetare-Dezvotare Pentru Tehnologii Criogenice și Izotopice </w:t>
            </w:r>
            <w:r>
              <w:rPr>
                <w:rFonts w:cstheme="minorHAnsi"/>
              </w:rPr>
              <w:t>/</w:t>
            </w:r>
            <w:r w:rsidR="008E4417">
              <w:rPr>
                <w:rFonts w:cstheme="minorHAnsi"/>
              </w:rPr>
              <w:t>institutul Național de Cercetare-Dezvoltare Aerospațială „Elie Carafoli” /</w:t>
            </w:r>
            <w:r w:rsidRPr="00962D93">
              <w:rPr>
                <w:rFonts w:cstheme="minorHAnsi"/>
              </w:rPr>
              <w:t>Garda Națională de Mediu</w:t>
            </w:r>
          </w:p>
        </w:tc>
      </w:tr>
      <w:tr w:rsidR="0068684F" w:rsidRPr="00C62803" w14:paraId="025F955A" w14:textId="77777777" w:rsidTr="00B92910">
        <w:trPr>
          <w:cnfStyle w:val="000000100000" w:firstRow="0" w:lastRow="0" w:firstColumn="0" w:lastColumn="0" w:oddVBand="0" w:evenVBand="0" w:oddHBand="1" w:evenHBand="0" w:firstRowFirstColumn="0" w:firstRowLastColumn="0" w:lastRowFirstColumn="0" w:lastRowLastColumn="0"/>
          <w:trHeight w:val="578"/>
        </w:trPr>
        <w:tc>
          <w:tcPr>
            <w:cnfStyle w:val="001000000000" w:firstRow="0" w:lastRow="0" w:firstColumn="1" w:lastColumn="0" w:oddVBand="0" w:evenVBand="0" w:oddHBand="0" w:evenHBand="0" w:firstRowFirstColumn="0" w:firstRowLastColumn="0" w:lastRowFirstColumn="0" w:lastRowLastColumn="0"/>
            <w:tcW w:w="3212" w:type="dxa"/>
          </w:tcPr>
          <w:p w14:paraId="56C1E302" w14:textId="3AFCBE70" w:rsidR="0068684F" w:rsidRPr="00C62803" w:rsidRDefault="0068684F" w:rsidP="007E4CAB">
            <w:pPr>
              <w:jc w:val="both"/>
              <w:rPr>
                <w:rFonts w:cstheme="minorHAnsi"/>
                <w:b w:val="0"/>
                <w:bCs w:val="0"/>
                <w:iCs/>
              </w:rPr>
            </w:pPr>
            <w:r w:rsidRPr="0068684F">
              <w:rPr>
                <w:rFonts w:cstheme="minorHAnsi"/>
                <w:iCs/>
              </w:rPr>
              <w:t xml:space="preserve">Apel tip </w:t>
            </w:r>
            <w:r>
              <w:rPr>
                <w:rFonts w:cstheme="minorHAnsi"/>
                <w:iCs/>
              </w:rPr>
              <w:t>D</w:t>
            </w:r>
            <w:r w:rsidR="00884F7E">
              <w:rPr>
                <w:rFonts w:cstheme="minorHAnsi"/>
                <w:iCs/>
              </w:rPr>
              <w:t>1</w:t>
            </w:r>
          </w:p>
        </w:tc>
        <w:tc>
          <w:tcPr>
            <w:tcW w:w="6440" w:type="dxa"/>
          </w:tcPr>
          <w:p w14:paraId="672E9D90" w14:textId="420387E1" w:rsidR="0068684F" w:rsidRDefault="0068684F" w:rsidP="007E4CAB">
            <w:pPr>
              <w:jc w:val="both"/>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ANAR</w:t>
            </w:r>
            <w:r w:rsidR="009E283C">
              <w:rPr>
                <w:rFonts w:cstheme="minorHAnsi"/>
              </w:rPr>
              <w:t>, ANM</w:t>
            </w:r>
          </w:p>
        </w:tc>
      </w:tr>
      <w:tr w:rsidR="00884F7E" w:rsidRPr="00C62803" w14:paraId="7D518232" w14:textId="77777777" w:rsidTr="00B92910">
        <w:trPr>
          <w:trHeight w:val="578"/>
        </w:trPr>
        <w:tc>
          <w:tcPr>
            <w:cnfStyle w:val="001000000000" w:firstRow="0" w:lastRow="0" w:firstColumn="1" w:lastColumn="0" w:oddVBand="0" w:evenVBand="0" w:oddHBand="0" w:evenHBand="0" w:firstRowFirstColumn="0" w:firstRowLastColumn="0" w:lastRowFirstColumn="0" w:lastRowLastColumn="0"/>
            <w:tcW w:w="3212" w:type="dxa"/>
          </w:tcPr>
          <w:p w14:paraId="476CE13B" w14:textId="68F70252" w:rsidR="00884F7E" w:rsidRPr="001F34C5" w:rsidRDefault="00884F7E" w:rsidP="007E4CAB">
            <w:pPr>
              <w:jc w:val="both"/>
              <w:rPr>
                <w:rFonts w:cstheme="minorHAnsi"/>
                <w:iCs/>
              </w:rPr>
            </w:pPr>
            <w:r w:rsidRPr="001F34C5">
              <w:rPr>
                <w:rFonts w:cstheme="minorHAnsi"/>
                <w:iCs/>
              </w:rPr>
              <w:t>Apel tip D2</w:t>
            </w:r>
          </w:p>
        </w:tc>
        <w:tc>
          <w:tcPr>
            <w:tcW w:w="6440" w:type="dxa"/>
          </w:tcPr>
          <w:p w14:paraId="37095D6A" w14:textId="69B1DE03" w:rsidR="00884F7E" w:rsidRDefault="00884F7E" w:rsidP="007E4CAB">
            <w:pPr>
              <w:jc w:val="both"/>
              <w:cnfStyle w:val="000000000000" w:firstRow="0" w:lastRow="0" w:firstColumn="0" w:lastColumn="0" w:oddVBand="0" w:evenVBand="0" w:oddHBand="0" w:evenHBand="0" w:firstRowFirstColumn="0" w:firstRowLastColumn="0" w:lastRowFirstColumn="0" w:lastRowLastColumn="0"/>
              <w:rPr>
                <w:rFonts w:cstheme="minorHAnsi"/>
              </w:rPr>
            </w:pPr>
            <w:r w:rsidRPr="001F34C5">
              <w:t xml:space="preserve">IGSU </w:t>
            </w:r>
            <w:r w:rsidR="004E3D8A" w:rsidRPr="001F34C5">
              <w:t xml:space="preserve">și </w:t>
            </w:r>
            <w:r w:rsidRPr="001F34C5">
              <w:t>structurile cu atribuţii în managementul situaţiilor de urgenţă şi asigurarea funcţiilor de sprijin, STS</w:t>
            </w:r>
            <w:r w:rsidR="00DE31C3" w:rsidRPr="001F34C5">
              <w:t xml:space="preserve"> precum şi alte instituţii specializate/servicii voluntare care pot interveni pentru gestionarea unor situații de urgență specifice, numai în parteneriat cu IGSU</w:t>
            </w:r>
          </w:p>
        </w:tc>
      </w:tr>
    </w:tbl>
    <w:p w14:paraId="5924E5B8" w14:textId="77777777" w:rsidR="00884F7E" w:rsidRDefault="00884F7E" w:rsidP="007E4CAB">
      <w:pPr>
        <w:spacing w:after="0" w:line="240" w:lineRule="auto"/>
        <w:rPr>
          <w:rFonts w:cstheme="minorHAnsi"/>
          <w:iCs/>
        </w:rPr>
      </w:pPr>
    </w:p>
    <w:p w14:paraId="0C61CBE7" w14:textId="77777777" w:rsidR="008E6AE1" w:rsidRPr="00C62803" w:rsidRDefault="008E6AE1" w:rsidP="007E4CAB">
      <w:pPr>
        <w:pStyle w:val="Heading3"/>
        <w:spacing w:before="0" w:line="240" w:lineRule="auto"/>
        <w:rPr>
          <w:rFonts w:eastAsiaTheme="minorHAnsi"/>
          <w:iCs/>
          <w:color w:val="auto"/>
          <w:sz w:val="22"/>
          <w:szCs w:val="22"/>
        </w:rPr>
      </w:pPr>
    </w:p>
    <w:p w14:paraId="437C1AC1" w14:textId="2C03C52B" w:rsidR="00B23EDE" w:rsidRPr="00C62803" w:rsidRDefault="00B23EDE">
      <w:pPr>
        <w:pStyle w:val="Heading3"/>
        <w:numPr>
          <w:ilvl w:val="2"/>
          <w:numId w:val="43"/>
        </w:numPr>
        <w:spacing w:before="0" w:line="240" w:lineRule="auto"/>
        <w:rPr>
          <w:sz w:val="22"/>
          <w:szCs w:val="22"/>
        </w:rPr>
      </w:pPr>
      <w:bookmarkStart w:id="96" w:name="_Toc148544496"/>
      <w:r w:rsidRPr="00C62803">
        <w:rPr>
          <w:sz w:val="22"/>
          <w:szCs w:val="22"/>
        </w:rPr>
        <w:t>Categorii de parteneri eligibili</w:t>
      </w:r>
      <w:bookmarkStart w:id="97" w:name="_Hlk134543287"/>
      <w:bookmarkEnd w:id="96"/>
    </w:p>
    <w:p w14:paraId="45E9213A" w14:textId="77777777" w:rsidR="00B14D56" w:rsidRPr="00C62803" w:rsidRDefault="00B14D56" w:rsidP="007E4CAB">
      <w:pPr>
        <w:pStyle w:val="ListParagraph"/>
        <w:spacing w:after="0" w:line="240" w:lineRule="auto"/>
        <w:ind w:left="1080"/>
      </w:pPr>
    </w:p>
    <w:bookmarkEnd w:id="97"/>
    <w:p w14:paraId="3EFC7C48" w14:textId="52C7D233" w:rsidR="004E3D8A" w:rsidRPr="003A2323" w:rsidRDefault="009C39F3" w:rsidP="004E3D8A">
      <w:pPr>
        <w:pStyle w:val="ListParagraph"/>
        <w:numPr>
          <w:ilvl w:val="0"/>
          <w:numId w:val="51"/>
        </w:numPr>
        <w:spacing w:after="0" w:line="240" w:lineRule="auto"/>
        <w:rPr>
          <w:rFonts w:cstheme="minorHAnsi"/>
        </w:rPr>
      </w:pPr>
      <w:r w:rsidRPr="00C62803">
        <w:t xml:space="preserve"> </w:t>
      </w:r>
      <w:r w:rsidR="004E3D8A" w:rsidRPr="00A8185F">
        <w:rPr>
          <w:rFonts w:cstheme="minorHAnsi"/>
        </w:rPr>
        <w:t>Pentru apelul de tip A</w:t>
      </w:r>
      <w:r w:rsidR="004E3D8A">
        <w:rPr>
          <w:rFonts w:cstheme="minorHAnsi"/>
        </w:rPr>
        <w:t>1</w:t>
      </w:r>
      <w:r w:rsidR="004E3D8A" w:rsidRPr="00A8185F">
        <w:rPr>
          <w:rFonts w:cstheme="minorHAnsi"/>
        </w:rPr>
        <w:t xml:space="preserve">: </w:t>
      </w:r>
      <w:r w:rsidR="004E3D8A">
        <w:t>ANAR, MS/Institutul de Sănătate Publică</w:t>
      </w:r>
    </w:p>
    <w:p w14:paraId="3E6DB94E" w14:textId="79D84235" w:rsidR="003A2323" w:rsidRPr="003A2323" w:rsidRDefault="003A2323" w:rsidP="003A2323">
      <w:pPr>
        <w:pStyle w:val="ListParagraph"/>
        <w:numPr>
          <w:ilvl w:val="0"/>
          <w:numId w:val="51"/>
        </w:numPr>
        <w:spacing w:after="0" w:line="240" w:lineRule="auto"/>
        <w:rPr>
          <w:rFonts w:cstheme="minorHAnsi"/>
        </w:rPr>
      </w:pPr>
      <w:r>
        <w:t>Pentru apelul de tip B2: ANPM, GNM, AFM</w:t>
      </w:r>
    </w:p>
    <w:p w14:paraId="78FC9DA5" w14:textId="5005B168" w:rsidR="00FC4F72" w:rsidRPr="001F34C5" w:rsidRDefault="004E3D8A" w:rsidP="00301408">
      <w:pPr>
        <w:pStyle w:val="ListParagraph"/>
        <w:numPr>
          <w:ilvl w:val="0"/>
          <w:numId w:val="51"/>
        </w:numPr>
        <w:spacing w:after="0" w:line="240" w:lineRule="auto"/>
        <w:jc w:val="both"/>
        <w:rPr>
          <w:rFonts w:cstheme="minorHAnsi"/>
        </w:rPr>
      </w:pPr>
      <w:r w:rsidRPr="001F34C5">
        <w:rPr>
          <w:rFonts w:cstheme="minorHAnsi"/>
        </w:rPr>
        <w:lastRenderedPageBreak/>
        <w:t xml:space="preserve">Pentru apelul de tip C: </w:t>
      </w:r>
      <w:r w:rsidR="00FC4F72" w:rsidRPr="001F34C5">
        <w:rPr>
          <w:rFonts w:cstheme="minorHAnsi"/>
        </w:rPr>
        <w:t xml:space="preserve"> </w:t>
      </w:r>
      <w:r w:rsidR="008A67CB" w:rsidRPr="001F34C5">
        <w:rPr>
          <w:rFonts w:cstheme="minorHAnsi"/>
        </w:rPr>
        <w:t>Agenția Națională Pentru Protecția Mediului/Administrația Națională de Meteorologie/Institutul Național de Cercetare-Dezvotare Pentru Tehnologii Criogenice și Izotopice /institutul Național de Cercetare-Dezvoltare Aerospațială „Elie Carafoli” /Garda Națională de Mediu</w:t>
      </w:r>
    </w:p>
    <w:p w14:paraId="692078D8" w14:textId="5782E9D4" w:rsidR="00E758B5" w:rsidRPr="001F34C5" w:rsidRDefault="00E758B5" w:rsidP="00411480">
      <w:pPr>
        <w:pStyle w:val="ListParagraph"/>
        <w:numPr>
          <w:ilvl w:val="0"/>
          <w:numId w:val="51"/>
        </w:numPr>
        <w:spacing w:after="0" w:line="240" w:lineRule="auto"/>
        <w:rPr>
          <w:rFonts w:cstheme="minorHAnsi"/>
        </w:rPr>
      </w:pPr>
      <w:r w:rsidRPr="001F34C5">
        <w:rPr>
          <w:rFonts w:cstheme="minorHAnsi"/>
        </w:rPr>
        <w:t>Pentru apelul de tip D</w:t>
      </w:r>
      <w:r w:rsidR="00F713D1" w:rsidRPr="001F34C5">
        <w:rPr>
          <w:rFonts w:cstheme="minorHAnsi"/>
        </w:rPr>
        <w:t>2</w:t>
      </w:r>
      <w:r w:rsidRPr="001F34C5">
        <w:rPr>
          <w:rFonts w:cstheme="minorHAnsi"/>
        </w:rPr>
        <w:t>: SRI, SPP</w:t>
      </w:r>
      <w:r w:rsidR="00AA34F8" w:rsidRPr="001F34C5">
        <w:rPr>
          <w:rFonts w:cstheme="minorHAnsi"/>
        </w:rPr>
        <w:t>,</w:t>
      </w:r>
      <w:r w:rsidR="00AA34F8" w:rsidRPr="001F34C5">
        <w:rPr>
          <w:rFonts w:cstheme="minorHAnsi"/>
          <w:i/>
        </w:rPr>
        <w:t xml:space="preserve"> </w:t>
      </w:r>
    </w:p>
    <w:p w14:paraId="1F1DF78C" w14:textId="7738A2BB" w:rsidR="00861A5F" w:rsidRPr="00C62803" w:rsidRDefault="00861A5F" w:rsidP="007E4CAB">
      <w:pPr>
        <w:spacing w:after="0" w:line="240" w:lineRule="auto"/>
        <w:rPr>
          <w:i/>
          <w:iCs/>
        </w:rPr>
      </w:pPr>
    </w:p>
    <w:p w14:paraId="67F36BA2" w14:textId="77777777" w:rsidR="00B14D56" w:rsidRPr="00C62803" w:rsidRDefault="00B14D56" w:rsidP="007E4CAB">
      <w:pPr>
        <w:spacing w:after="0" w:line="240" w:lineRule="auto"/>
      </w:pPr>
    </w:p>
    <w:p w14:paraId="76D1A700" w14:textId="7FFBB0A1" w:rsidR="00C61EF2" w:rsidRPr="00C62803" w:rsidRDefault="00C61EF2">
      <w:pPr>
        <w:pStyle w:val="Heading3"/>
        <w:numPr>
          <w:ilvl w:val="2"/>
          <w:numId w:val="43"/>
        </w:numPr>
        <w:spacing w:before="0" w:line="240" w:lineRule="auto"/>
        <w:rPr>
          <w:sz w:val="22"/>
          <w:szCs w:val="22"/>
        </w:rPr>
      </w:pPr>
      <w:bookmarkStart w:id="98" w:name="_Toc148544497"/>
      <w:bookmarkStart w:id="99" w:name="_Hlk134543274"/>
      <w:r w:rsidRPr="00C62803">
        <w:rPr>
          <w:sz w:val="22"/>
          <w:szCs w:val="22"/>
        </w:rPr>
        <w:t>Reguli și cerințe privind parteneriatul</w:t>
      </w:r>
      <w:bookmarkEnd w:id="98"/>
    </w:p>
    <w:bookmarkEnd w:id="99"/>
    <w:p w14:paraId="119D6C44" w14:textId="77777777" w:rsidR="00861A5F" w:rsidRPr="00C62803" w:rsidRDefault="00861A5F" w:rsidP="007E4CAB">
      <w:pPr>
        <w:spacing w:after="0" w:line="240" w:lineRule="auto"/>
        <w:jc w:val="both"/>
        <w:rPr>
          <w:rFonts w:eastAsia="Times New Roman" w:cstheme="minorHAnsi"/>
          <w:color w:val="000000"/>
          <w:bdr w:val="none" w:sz="0" w:space="0" w:color="auto" w:frame="1"/>
          <w:shd w:val="clear" w:color="auto" w:fill="FFFFFF"/>
        </w:rPr>
      </w:pPr>
    </w:p>
    <w:p w14:paraId="435DA1A1" w14:textId="40FCB47C" w:rsidR="00E758B5" w:rsidRDefault="00E758B5" w:rsidP="00E758B5">
      <w:pPr>
        <w:spacing w:after="0" w:line="240" w:lineRule="auto"/>
        <w:jc w:val="both"/>
        <w:rPr>
          <w:rFonts w:cstheme="minorHAnsi"/>
        </w:rPr>
      </w:pPr>
      <w:r>
        <w:rPr>
          <w:rFonts w:cstheme="minorHAnsi"/>
        </w:rPr>
        <w:t>Liderul de parteneriat - organism public sau privat care inițiază un proiect, solicită finanțare pentru acesta în scopul implementării în asociere cu alte entități și semnează contractul de finanțare.  Termenii, condițiile și responsabilitățile părților privind implementarea proiectului sunt stabilite prin acordul de parteneriat încheiat între lider și parteneri. Acordul de parteneriat este supus legislației din România și se încheie până cel târziu la depunerea cererii de finanțare în cazul apelurilor lansate prin prezentul ghid.</w:t>
      </w:r>
    </w:p>
    <w:p w14:paraId="161ED90C" w14:textId="77777777" w:rsidR="00E758B5" w:rsidRDefault="00E758B5" w:rsidP="00E758B5">
      <w:pPr>
        <w:spacing w:after="0" w:line="240" w:lineRule="auto"/>
        <w:jc w:val="both"/>
      </w:pPr>
    </w:p>
    <w:p w14:paraId="38795A61" w14:textId="77777777" w:rsidR="00E758B5" w:rsidRDefault="00E758B5" w:rsidP="00E758B5">
      <w:pPr>
        <w:spacing w:after="0" w:line="240" w:lineRule="auto"/>
        <w:jc w:val="both"/>
        <w:rPr>
          <w:rFonts w:cstheme="minorHAnsi"/>
        </w:rPr>
      </w:pPr>
      <w:r>
        <w:rPr>
          <w:rFonts w:cstheme="minorHAnsi"/>
        </w:rPr>
        <w:t xml:space="preserve">Acordul de parteneriat cuprinde obligatoriu următoarele informații: datele de identificare ale liderului de parteneriat și partenerilor; descrierea activităților aflate în responsabilitatea fiecărui partener, respectiv a liderului de parteneriat; valoarea estimată a fiecărei activități, defalcată pentru fiecare partener, respectiv pentru liderul de parteneriat; contribuția financiară proprie a fiecărui partener la implementarea proiectului; prevederi referitoare la răspunderea fiecărei părți privind recuperarea cheltuielilor afectate de nereguli aferente activităților proprii din cadrul proiectului. </w:t>
      </w:r>
    </w:p>
    <w:p w14:paraId="228D1DD9" w14:textId="77777777" w:rsidR="00E758B5" w:rsidRDefault="00E758B5" w:rsidP="00E758B5">
      <w:pPr>
        <w:spacing w:after="0" w:line="240" w:lineRule="auto"/>
        <w:jc w:val="both"/>
        <w:rPr>
          <w:rFonts w:cstheme="minorHAnsi"/>
        </w:rPr>
      </w:pPr>
    </w:p>
    <w:p w14:paraId="1ABEC2CF" w14:textId="77777777" w:rsidR="00E758B5" w:rsidRDefault="00E758B5" w:rsidP="00E758B5">
      <w:pPr>
        <w:spacing w:after="0" w:line="240" w:lineRule="auto"/>
        <w:jc w:val="both"/>
        <w:rPr>
          <w:rFonts w:cstheme="minorHAnsi"/>
        </w:rPr>
      </w:pPr>
      <w:r>
        <w:rPr>
          <w:rFonts w:cstheme="minorHAnsi"/>
        </w:rPr>
        <w:t xml:space="preserve">Alegerea partenerilor este în exclusivitate de competența autorității/instituției/organizației care are calitatea de lider al parteneriatului, în cazul în care aceasta inițiază stabilirea parteneriatului. </w:t>
      </w:r>
    </w:p>
    <w:p w14:paraId="234442C9" w14:textId="77777777" w:rsidR="00E758B5" w:rsidRDefault="00E758B5" w:rsidP="00E758B5">
      <w:pPr>
        <w:spacing w:after="0" w:line="240" w:lineRule="auto"/>
        <w:jc w:val="both"/>
        <w:rPr>
          <w:rFonts w:cstheme="minorHAnsi"/>
        </w:rPr>
      </w:pPr>
    </w:p>
    <w:p w14:paraId="0CC2ECB8" w14:textId="77777777" w:rsidR="00E758B5" w:rsidRDefault="00E758B5" w:rsidP="00E758B5">
      <w:pPr>
        <w:spacing w:after="0" w:line="240" w:lineRule="auto"/>
        <w:jc w:val="both"/>
        <w:rPr>
          <w:rFonts w:cstheme="minorHAnsi"/>
        </w:rPr>
      </w:pPr>
      <w:r>
        <w:rPr>
          <w:rFonts w:cstheme="minorHAnsi"/>
        </w:rPr>
        <w:t>De asemenea, a se vedea prevederile art. 46 din HG 829/2022 privind  normele de aplicare a </w:t>
      </w:r>
      <w:hyperlink r:id="rId11" w:history="1">
        <w:r>
          <w:rPr>
            <w:rStyle w:val="Hyperlink"/>
            <w:rFonts w:cstheme="minorHAnsi"/>
          </w:rPr>
          <w:t>OUG nr. 133/2021</w:t>
        </w:r>
      </w:hyperlink>
      <w:r>
        <w:rPr>
          <w:rFonts w:cstheme="minorHAnsi"/>
        </w:rPr>
        <w:t xml:space="preserve"> privind gestionarea financiară a fondurilor europene pentru perioada de programare 2021-2027 alocate României din Fondul european de dezvoltare regională, Fondul de coeziune, Fondul social european Plus, Fondul pentru o tranziție justă cu privire la procedura de selecție a partenerilor partenerilor privat. </w:t>
      </w:r>
    </w:p>
    <w:p w14:paraId="72125371" w14:textId="77777777" w:rsidR="006F5BC6" w:rsidRDefault="006F5BC6" w:rsidP="00E758B5">
      <w:pPr>
        <w:spacing w:after="0" w:line="240" w:lineRule="auto"/>
        <w:jc w:val="both"/>
        <w:rPr>
          <w:rFonts w:cstheme="minorHAnsi"/>
        </w:rPr>
      </w:pPr>
    </w:p>
    <w:p w14:paraId="6BBEC2DD" w14:textId="694EF11A" w:rsidR="006F5BC6" w:rsidRPr="00301408" w:rsidRDefault="006F5BC6" w:rsidP="006F5BC6">
      <w:pPr>
        <w:spacing w:after="0" w:line="240" w:lineRule="auto"/>
        <w:jc w:val="both"/>
        <w:rPr>
          <w:rFonts w:cstheme="minorHAnsi"/>
        </w:rPr>
      </w:pPr>
      <w:r w:rsidRPr="00301408">
        <w:rPr>
          <w:rFonts w:cstheme="minorHAnsi"/>
        </w:rPr>
        <w:t xml:space="preserve">Pentru depunerea de proiecte în cadrul apelului lansat prin prezentul ghid, dacă este cazul, este necesară actualizarea acordurilor de parteneriat existente pentru conformarea cu prevederile legale aplicabile pentru perioada 2021-2027 respectiv în conformitate cu prevederile OUG </w:t>
      </w:r>
      <w:r w:rsidR="008F16F0" w:rsidRPr="00301408">
        <w:rPr>
          <w:rFonts w:cstheme="minorHAnsi"/>
        </w:rPr>
        <w:t xml:space="preserve">nr. </w:t>
      </w:r>
      <w:r w:rsidRPr="00301408">
        <w:rPr>
          <w:rFonts w:cstheme="minorHAnsi"/>
        </w:rPr>
        <w:t>133/2021 privind gestionarea financiară a fondurilor europene pentru perioada de programare 2021-2027 alocate României din Fondul european de dezvoltare regională, Fondul de coeziune, Fondul social european Plus, Fondul pentru o tranziție justă și respectiv a a normelor de aplicare asociate, aprobate prin H.G 829/2022.</w:t>
      </w:r>
    </w:p>
    <w:p w14:paraId="0A253904" w14:textId="10468C6D" w:rsidR="006F5BC6" w:rsidRDefault="006F5BC6" w:rsidP="006F5BC6">
      <w:pPr>
        <w:spacing w:after="0" w:line="240" w:lineRule="auto"/>
        <w:jc w:val="both"/>
        <w:rPr>
          <w:rFonts w:cstheme="minorHAnsi"/>
        </w:rPr>
      </w:pPr>
      <w:r w:rsidRPr="00301408">
        <w:rPr>
          <w:rFonts w:cstheme="minorHAnsi"/>
        </w:rPr>
        <w:t xml:space="preserve"> În acest caz, se poate încheia un act adițional la parteneriatul existent, iar la cererea de finanțare se vor depune ambele documente.</w:t>
      </w:r>
    </w:p>
    <w:p w14:paraId="04A00E2D" w14:textId="77777777" w:rsidR="00282D33" w:rsidRPr="00C62803" w:rsidRDefault="00282D33" w:rsidP="00282D33"/>
    <w:p w14:paraId="072C1AF3" w14:textId="201319A4" w:rsidR="0022018A" w:rsidRPr="00C62803" w:rsidRDefault="005472A1" w:rsidP="007E4CAB">
      <w:pPr>
        <w:pStyle w:val="Heading2"/>
        <w:spacing w:before="0" w:line="240" w:lineRule="auto"/>
        <w:rPr>
          <w:sz w:val="22"/>
          <w:szCs w:val="22"/>
        </w:rPr>
      </w:pPr>
      <w:r w:rsidRPr="00C62803">
        <w:rPr>
          <w:sz w:val="22"/>
          <w:szCs w:val="22"/>
        </w:rPr>
        <w:t xml:space="preserve">  </w:t>
      </w:r>
      <w:bookmarkStart w:id="100" w:name="_Toc148544498"/>
      <w:r w:rsidR="00C61EF2" w:rsidRPr="00C62803">
        <w:rPr>
          <w:sz w:val="22"/>
          <w:szCs w:val="22"/>
        </w:rPr>
        <w:t>5</w:t>
      </w:r>
      <w:r w:rsidR="0022018A" w:rsidRPr="00C62803">
        <w:rPr>
          <w:sz w:val="22"/>
          <w:szCs w:val="22"/>
        </w:rPr>
        <w:t>.2.</w:t>
      </w:r>
      <w:r w:rsidR="0022018A" w:rsidRPr="00C62803">
        <w:rPr>
          <w:sz w:val="22"/>
          <w:szCs w:val="22"/>
        </w:rPr>
        <w:tab/>
        <w:t>Eligibilitatea activităților</w:t>
      </w:r>
      <w:bookmarkEnd w:id="100"/>
      <w:r w:rsidR="0022018A" w:rsidRPr="00C62803">
        <w:rPr>
          <w:sz w:val="22"/>
          <w:szCs w:val="22"/>
        </w:rPr>
        <w:t xml:space="preserve"> </w:t>
      </w:r>
      <w:r w:rsidR="0022018A" w:rsidRPr="00C62803">
        <w:rPr>
          <w:sz w:val="22"/>
          <w:szCs w:val="22"/>
        </w:rPr>
        <w:tab/>
      </w:r>
    </w:p>
    <w:p w14:paraId="42128C9B" w14:textId="77777777" w:rsidR="0022018A" w:rsidRPr="00C62803" w:rsidRDefault="0022018A" w:rsidP="007E4CAB">
      <w:pPr>
        <w:spacing w:after="0" w:line="240" w:lineRule="auto"/>
        <w:rPr>
          <w:rFonts w:cstheme="minorHAnsi"/>
        </w:rPr>
      </w:pPr>
    </w:p>
    <w:p w14:paraId="0D5370F0" w14:textId="5FFD05FC" w:rsidR="00C61EF2" w:rsidRPr="00C62803" w:rsidRDefault="00C61EF2" w:rsidP="007E4CAB">
      <w:pPr>
        <w:pStyle w:val="Heading3"/>
        <w:spacing w:before="0" w:line="240" w:lineRule="auto"/>
        <w:rPr>
          <w:sz w:val="22"/>
          <w:szCs w:val="22"/>
        </w:rPr>
      </w:pPr>
      <w:bookmarkStart w:id="101" w:name="_Toc148544499"/>
      <w:r w:rsidRPr="00C62803">
        <w:rPr>
          <w:sz w:val="22"/>
          <w:szCs w:val="22"/>
        </w:rPr>
        <w:t xml:space="preserve">5.2.1 Cerințe generale privind </w:t>
      </w:r>
      <w:r w:rsidR="00AE5266" w:rsidRPr="00C62803">
        <w:rPr>
          <w:sz w:val="22"/>
          <w:szCs w:val="22"/>
        </w:rPr>
        <w:t>eligibilitatea</w:t>
      </w:r>
      <w:r w:rsidRPr="00C62803">
        <w:rPr>
          <w:sz w:val="22"/>
          <w:szCs w:val="22"/>
        </w:rPr>
        <w:t xml:space="preserve"> activităților</w:t>
      </w:r>
      <w:bookmarkStart w:id="102" w:name="_Hlk134543368"/>
      <w:bookmarkEnd w:id="101"/>
    </w:p>
    <w:bookmarkEnd w:id="102"/>
    <w:p w14:paraId="46874A6A" w14:textId="55205B69" w:rsidR="00C61EF2" w:rsidRPr="00C62803" w:rsidRDefault="00C61EF2" w:rsidP="007E4CAB">
      <w:pPr>
        <w:spacing w:after="0" w:line="240" w:lineRule="auto"/>
        <w:rPr>
          <w:rFonts w:cstheme="minorHAnsi"/>
        </w:rPr>
      </w:pPr>
    </w:p>
    <w:p w14:paraId="4EFF50CA" w14:textId="74225CB8" w:rsidR="001F613A" w:rsidRPr="00C62803" w:rsidRDefault="001F613A" w:rsidP="007E4CAB">
      <w:pPr>
        <w:spacing w:after="0" w:line="240" w:lineRule="auto"/>
        <w:jc w:val="both"/>
        <w:rPr>
          <w:rFonts w:cstheme="minorHAnsi"/>
          <w:b/>
          <w:bCs/>
          <w:iCs/>
          <w:color w:val="0070C0"/>
        </w:rPr>
      </w:pPr>
      <w:r w:rsidRPr="00C62803">
        <w:rPr>
          <w:rFonts w:cstheme="minorHAnsi"/>
          <w:b/>
          <w:bCs/>
          <w:iCs/>
          <w:color w:val="0070C0"/>
        </w:rPr>
        <w:t>Eligibilitatea proiectului și a activităților pentru etapizarea proiectelor în conformitate cu prevederile art. 118 din Regulamentul UE 1060/2021, cu modificările și completările ulterioare:</w:t>
      </w:r>
    </w:p>
    <w:p w14:paraId="66235F7D" w14:textId="77777777" w:rsidR="00AF0901" w:rsidRPr="00C62803" w:rsidRDefault="00AF0901" w:rsidP="007E4CAB">
      <w:pPr>
        <w:spacing w:after="0" w:line="240" w:lineRule="auto"/>
        <w:jc w:val="both"/>
        <w:rPr>
          <w:rFonts w:cstheme="minorHAnsi"/>
          <w:iCs/>
        </w:rPr>
      </w:pPr>
    </w:p>
    <w:p w14:paraId="1F5C969F" w14:textId="13E2FA90" w:rsidR="0022018A" w:rsidRPr="001F34C5" w:rsidRDefault="0022018A">
      <w:pPr>
        <w:pStyle w:val="ListParagraph"/>
        <w:numPr>
          <w:ilvl w:val="0"/>
          <w:numId w:val="8"/>
        </w:numPr>
        <w:spacing w:after="0" w:line="240" w:lineRule="auto"/>
        <w:ind w:left="426" w:hanging="426"/>
        <w:jc w:val="both"/>
        <w:rPr>
          <w:rFonts w:cstheme="minorHAnsi"/>
        </w:rPr>
      </w:pPr>
      <w:r w:rsidRPr="001F34C5">
        <w:rPr>
          <w:rFonts w:cstheme="minorHAnsi"/>
        </w:rPr>
        <w:t>Proiectul și activitățile cuprinse în cadrul acestuia care intră sub incidența Directivei 2011/92/UE fac obiectul unei evaluări a impactului asupra mediului</w:t>
      </w:r>
      <w:r w:rsidR="008F16F0" w:rsidRPr="001F34C5">
        <w:rPr>
          <w:rFonts w:cstheme="minorHAnsi"/>
        </w:rPr>
        <w:t>;</w:t>
      </w:r>
    </w:p>
    <w:p w14:paraId="3E0B181F" w14:textId="77777777" w:rsidR="0022018A" w:rsidRPr="001F34C5" w:rsidRDefault="0022018A" w:rsidP="007E4CAB">
      <w:pPr>
        <w:pStyle w:val="ListParagraph"/>
        <w:spacing w:after="0" w:line="240" w:lineRule="auto"/>
        <w:ind w:left="426" w:hanging="426"/>
        <w:jc w:val="both"/>
        <w:rPr>
          <w:rFonts w:cstheme="minorHAnsi"/>
        </w:rPr>
      </w:pPr>
    </w:p>
    <w:p w14:paraId="4AA9263E" w14:textId="2BE85743" w:rsidR="0022018A" w:rsidRPr="001F34C5" w:rsidRDefault="0022018A">
      <w:pPr>
        <w:pStyle w:val="ListParagraph"/>
        <w:numPr>
          <w:ilvl w:val="0"/>
          <w:numId w:val="8"/>
        </w:numPr>
        <w:spacing w:after="0" w:line="240" w:lineRule="auto"/>
        <w:ind w:left="426" w:hanging="426"/>
        <w:jc w:val="both"/>
        <w:rPr>
          <w:rFonts w:cstheme="minorHAnsi"/>
        </w:rPr>
      </w:pPr>
      <w:r w:rsidRPr="001F34C5">
        <w:rPr>
          <w:rFonts w:cstheme="minorHAnsi"/>
        </w:rPr>
        <w:lastRenderedPageBreak/>
        <w:t>Proiectul nu a fost finalizat fizic sau implementat integral înainte de depunerea cererii de finanțare în cadrul programului, indiferent dacă au fost efectuate sau nu toate plățile aferente în conformitate cu prevederile art. 63, alin. (6) din Regulamentul UE 1060/2021, cu modificările și completările ulterioare</w:t>
      </w:r>
      <w:r w:rsidR="008F16F0" w:rsidRPr="001F34C5">
        <w:rPr>
          <w:rFonts w:cstheme="minorHAnsi"/>
        </w:rPr>
        <w:t>;</w:t>
      </w:r>
    </w:p>
    <w:p w14:paraId="2C464221" w14:textId="77777777" w:rsidR="0022018A" w:rsidRPr="001F34C5" w:rsidRDefault="0022018A" w:rsidP="007E4CAB">
      <w:pPr>
        <w:pStyle w:val="ListParagraph"/>
        <w:spacing w:after="0" w:line="240" w:lineRule="auto"/>
        <w:ind w:left="426" w:hanging="426"/>
        <w:jc w:val="both"/>
        <w:rPr>
          <w:rFonts w:cstheme="minorHAnsi"/>
        </w:rPr>
      </w:pPr>
    </w:p>
    <w:p w14:paraId="1E63A709" w14:textId="3E23911B" w:rsidR="0022018A" w:rsidRPr="001F34C5" w:rsidRDefault="0022018A">
      <w:pPr>
        <w:pStyle w:val="ListParagraph"/>
        <w:numPr>
          <w:ilvl w:val="0"/>
          <w:numId w:val="8"/>
        </w:numPr>
        <w:spacing w:after="0" w:line="240" w:lineRule="auto"/>
        <w:ind w:left="426" w:hanging="426"/>
        <w:jc w:val="both"/>
        <w:rPr>
          <w:rFonts w:cstheme="minorHAnsi"/>
        </w:rPr>
      </w:pPr>
      <w:r w:rsidRPr="001F34C5">
        <w:rPr>
          <w:rFonts w:cstheme="minorHAnsi"/>
        </w:rPr>
        <w:t>Proiectul nu include activități care fac în mod direct obiectul unui aviz motivat al Comisiei cu privire la o încălcare în temeiul art. 258 din TFUE care pune în pericol legalitatea și regularitatea cheltuielilor sau desfășurarea acestuia</w:t>
      </w:r>
      <w:r w:rsidR="008F16F0" w:rsidRPr="001F34C5">
        <w:rPr>
          <w:rFonts w:cstheme="minorHAnsi"/>
        </w:rPr>
        <w:t>;</w:t>
      </w:r>
    </w:p>
    <w:p w14:paraId="11A6F16D" w14:textId="77777777" w:rsidR="00635016" w:rsidRPr="001F34C5" w:rsidRDefault="00635016" w:rsidP="00CD2537">
      <w:pPr>
        <w:pStyle w:val="ListParagraph"/>
        <w:rPr>
          <w:rFonts w:cstheme="minorHAnsi"/>
        </w:rPr>
      </w:pPr>
    </w:p>
    <w:p w14:paraId="5052E2EB" w14:textId="77777777" w:rsidR="00635016" w:rsidRPr="001F34C5" w:rsidRDefault="00635016" w:rsidP="00CD2537">
      <w:pPr>
        <w:pStyle w:val="ListParagraph"/>
        <w:numPr>
          <w:ilvl w:val="0"/>
          <w:numId w:val="8"/>
        </w:numPr>
        <w:jc w:val="both"/>
        <w:rPr>
          <w:rFonts w:cstheme="minorHAnsi"/>
        </w:rPr>
      </w:pPr>
      <w:r w:rsidRPr="001F34C5">
        <w:rPr>
          <w:rFonts w:cstheme="minorHAnsi"/>
        </w:rPr>
        <w:t>Activitățile/cheltuielile proiectelor pentru care se solicită finanţare PDD, nu beneficiază/nu au beneficiat de finanţare din alte fonduri publice, altele decât cele ale solicitantului, în ultimii 5 ani. (în vederea evitarării dublei finanțări).</w:t>
      </w:r>
    </w:p>
    <w:p w14:paraId="0DE47D48" w14:textId="77777777" w:rsidR="00635016" w:rsidRPr="001F34C5" w:rsidRDefault="00635016" w:rsidP="00CD2537">
      <w:pPr>
        <w:pStyle w:val="ListParagraph"/>
        <w:spacing w:after="0" w:line="240" w:lineRule="auto"/>
        <w:ind w:left="426"/>
        <w:jc w:val="both"/>
        <w:rPr>
          <w:rFonts w:cstheme="minorHAnsi"/>
        </w:rPr>
      </w:pPr>
    </w:p>
    <w:p w14:paraId="12E4F58F" w14:textId="77777777" w:rsidR="0022018A" w:rsidRPr="001F34C5" w:rsidRDefault="0022018A" w:rsidP="007E4CAB">
      <w:pPr>
        <w:pStyle w:val="ListParagraph"/>
        <w:spacing w:after="0" w:line="240" w:lineRule="auto"/>
        <w:ind w:left="426" w:hanging="426"/>
        <w:jc w:val="both"/>
        <w:rPr>
          <w:rFonts w:cstheme="minorHAnsi"/>
        </w:rPr>
      </w:pPr>
    </w:p>
    <w:p w14:paraId="63CF86A8" w14:textId="06E0316A" w:rsidR="00854634" w:rsidRPr="001F34C5" w:rsidRDefault="00854634">
      <w:pPr>
        <w:pStyle w:val="ListParagraph"/>
        <w:numPr>
          <w:ilvl w:val="0"/>
          <w:numId w:val="8"/>
        </w:numPr>
        <w:spacing w:after="0" w:line="240" w:lineRule="auto"/>
        <w:jc w:val="both"/>
      </w:pPr>
      <w:r w:rsidRPr="001F34C5">
        <w:t>Proiectul implică o a doua etapă clar identificabilă din punct de vedere financiar</w:t>
      </w:r>
      <w:r w:rsidR="00156C6F" w:rsidRPr="001F34C5">
        <w:t>,</w:t>
      </w:r>
      <w:r w:rsidRPr="001F34C5">
        <w:t xml:space="preserve">  a unui proiect finanțat și început în conformitate cu prevederile Regulamentului (UE) nr. 1303/2013</w:t>
      </w:r>
      <w:r w:rsidR="008F16F0" w:rsidRPr="001F34C5">
        <w:t>,</w:t>
      </w:r>
    </w:p>
    <w:p w14:paraId="79A8A8A6" w14:textId="77777777" w:rsidR="00854634" w:rsidRPr="001F34C5" w:rsidRDefault="00854634" w:rsidP="007E4CAB">
      <w:pPr>
        <w:pStyle w:val="ListParagraph"/>
        <w:spacing w:after="0" w:line="240" w:lineRule="auto"/>
      </w:pPr>
    </w:p>
    <w:p w14:paraId="2B6DCA14" w14:textId="39A4D728" w:rsidR="00854634" w:rsidRPr="001F34C5" w:rsidRDefault="00854634" w:rsidP="007E4CAB">
      <w:pPr>
        <w:pStyle w:val="ListParagraph"/>
        <w:spacing w:after="0" w:line="240" w:lineRule="auto"/>
        <w:ind w:left="360"/>
        <w:jc w:val="both"/>
      </w:pPr>
      <w:r w:rsidRPr="001F34C5">
        <w:t xml:space="preserve">Astfel, proiectele etapizate trebuie să reprezinte a doua etapă a unui proiect din cadrul perioadei de programare </w:t>
      </w:r>
      <w:r w:rsidR="006A7009" w:rsidRPr="001F34C5">
        <w:t>2014-2020</w:t>
      </w:r>
      <w:r w:rsidRPr="001F34C5">
        <w:t>, pentru care etapa</w:t>
      </w:r>
      <w:r w:rsidR="00446123" w:rsidRPr="001F34C5">
        <w:t xml:space="preserve"> 1</w:t>
      </w:r>
      <w:r w:rsidRPr="001F34C5">
        <w:t xml:space="preserve"> a fost aprobat</w:t>
      </w:r>
      <w:r w:rsidR="00446123" w:rsidRPr="001F34C5">
        <w:t>ă</w:t>
      </w:r>
      <w:r w:rsidRPr="001F34C5">
        <w:t xml:space="preserve"> de Comisi</w:t>
      </w:r>
      <w:r w:rsidR="00E9758C" w:rsidRPr="001F34C5">
        <w:t>a Europeană</w:t>
      </w:r>
      <w:r w:rsidR="006A7009" w:rsidRPr="001F34C5">
        <w:t>/AM POIM</w:t>
      </w:r>
      <w:r w:rsidRPr="001F34C5">
        <w:t xml:space="preserve"> până la 31 decembrie 2023, cel târziu, în temeiul Regulamentului (CE) nr. 1060/2021 și ghidul de închidere a programelor; de asemenea trebuie ca operațiunea să fie pe lista proiectelor </w:t>
      </w:r>
      <w:r w:rsidR="00577B22" w:rsidRPr="001F34C5">
        <w:t xml:space="preserve">etapizate </w:t>
      </w:r>
      <w:r w:rsidR="00246E8E" w:rsidRPr="001F34C5">
        <w:t>în</w:t>
      </w:r>
      <w:r w:rsidRPr="001F34C5">
        <w:t xml:space="preserve"> cadrul PDD, incluse în </w:t>
      </w:r>
      <w:r w:rsidRPr="001F34C5">
        <w:rPr>
          <w:b/>
          <w:bCs/>
          <w:color w:val="0070C0"/>
        </w:rPr>
        <w:t>Anexa 1</w:t>
      </w:r>
      <w:r w:rsidRPr="001F34C5">
        <w:rPr>
          <w:color w:val="0070C0"/>
        </w:rPr>
        <w:t xml:space="preserve"> </w:t>
      </w:r>
      <w:r w:rsidRPr="001F34C5">
        <w:t>din prezentul ghid</w:t>
      </w:r>
      <w:r w:rsidR="008F16F0" w:rsidRPr="001F34C5">
        <w:t>;</w:t>
      </w:r>
    </w:p>
    <w:p w14:paraId="279F206D" w14:textId="77777777" w:rsidR="00854634" w:rsidRPr="001F34C5" w:rsidRDefault="00854634" w:rsidP="007E4CAB">
      <w:pPr>
        <w:pStyle w:val="ListParagraph"/>
        <w:spacing w:after="0" w:line="240" w:lineRule="auto"/>
        <w:ind w:left="360"/>
        <w:jc w:val="both"/>
      </w:pPr>
    </w:p>
    <w:p w14:paraId="28743741" w14:textId="03DEF8C5" w:rsidR="00854634" w:rsidRPr="001F34C5" w:rsidRDefault="00854634">
      <w:pPr>
        <w:pStyle w:val="ListParagraph"/>
        <w:numPr>
          <w:ilvl w:val="0"/>
          <w:numId w:val="8"/>
        </w:numPr>
        <w:spacing w:after="0" w:line="240" w:lineRule="auto"/>
        <w:jc w:val="both"/>
        <w:rPr>
          <w:rFonts w:cstheme="minorHAnsi"/>
        </w:rPr>
      </w:pPr>
      <w:r w:rsidRPr="001F34C5">
        <w:t>Costul</w:t>
      </w:r>
      <w:r w:rsidRPr="001F34C5">
        <w:rPr>
          <w:rFonts w:cstheme="minorHAnsi"/>
        </w:rPr>
        <w:t xml:space="preserve"> total al proiectului finanțat și început în conformitate cu prevederile Regulamentului (UE) nr. 1303/2013 depășește 5 000 000 EUR conform contractului de finanțare, luând în </w:t>
      </w:r>
      <w:r w:rsidR="00D460B5" w:rsidRPr="001F34C5">
        <w:rPr>
          <w:rFonts w:cstheme="minorHAnsi"/>
        </w:rPr>
        <w:t>considerare</w:t>
      </w:r>
      <w:r w:rsidRPr="001F34C5">
        <w:rPr>
          <w:rFonts w:cstheme="minorHAnsi"/>
        </w:rPr>
        <w:t xml:space="preserve"> cursul valutar inforeuro </w:t>
      </w:r>
      <w:r w:rsidR="007E7267" w:rsidRPr="001F34C5">
        <w:rPr>
          <w:rFonts w:cstheme="minorHAnsi"/>
        </w:rPr>
        <w:t xml:space="preserve">din </w:t>
      </w:r>
      <w:r w:rsidR="00446123" w:rsidRPr="001F34C5">
        <w:rPr>
          <w:rFonts w:cstheme="minorHAnsi"/>
        </w:rPr>
        <w:t>cererea de finanțare/</w:t>
      </w:r>
      <w:r w:rsidR="007E7267" w:rsidRPr="001F34C5">
        <w:rPr>
          <w:rFonts w:cstheme="minorHAnsi"/>
        </w:rPr>
        <w:t>nota de aprobare</w:t>
      </w:r>
      <w:r w:rsidR="008F16F0" w:rsidRPr="001F34C5">
        <w:rPr>
          <w:rFonts w:cstheme="minorHAnsi"/>
        </w:rPr>
        <w:t>;</w:t>
      </w:r>
    </w:p>
    <w:p w14:paraId="0D7890A8" w14:textId="77777777" w:rsidR="00854634" w:rsidRPr="001F34C5" w:rsidRDefault="00854634" w:rsidP="007E4CAB">
      <w:pPr>
        <w:spacing w:after="0" w:line="240" w:lineRule="auto"/>
        <w:jc w:val="both"/>
        <w:rPr>
          <w:rFonts w:cstheme="minorHAnsi"/>
        </w:rPr>
      </w:pPr>
    </w:p>
    <w:p w14:paraId="655240EA" w14:textId="1BFA4BE0" w:rsidR="00854634" w:rsidRPr="001F34C5" w:rsidRDefault="00854634">
      <w:pPr>
        <w:pStyle w:val="ListParagraph"/>
        <w:numPr>
          <w:ilvl w:val="0"/>
          <w:numId w:val="8"/>
        </w:numPr>
        <w:spacing w:after="0" w:line="240" w:lineRule="auto"/>
        <w:jc w:val="both"/>
        <w:rPr>
          <w:rFonts w:cstheme="minorHAnsi"/>
        </w:rPr>
      </w:pPr>
      <w:r w:rsidRPr="001F34C5">
        <w:rPr>
          <w:rFonts w:cstheme="minorHAnsi"/>
        </w:rPr>
        <w:t xml:space="preserve">A doua etapă a proiectului respectă </w:t>
      </w:r>
      <w:r w:rsidR="009640F4" w:rsidRPr="001F34C5">
        <w:rPr>
          <w:rFonts w:cstheme="minorHAnsi"/>
        </w:rPr>
        <w:t>reglementările naționale și comunitare privind eligibilitatea cheltuielilor, promovarea egalității de șanse și politica nediscriminatorie, dezvoltare durabilă, tehnologia informației, achiziții publice/sectoriale, informate și publicitate, ajutor de stat, precum și orice alte prevederi legale aplicabile fondurilor europene structurale și de investiții, după caz</w:t>
      </w:r>
      <w:r w:rsidR="008F16F0" w:rsidRPr="001F34C5">
        <w:rPr>
          <w:rFonts w:cstheme="minorHAnsi"/>
        </w:rPr>
        <w:t>;</w:t>
      </w:r>
    </w:p>
    <w:p w14:paraId="1F914094" w14:textId="77777777" w:rsidR="00854634" w:rsidRPr="001F34C5" w:rsidRDefault="00854634" w:rsidP="007E4CAB">
      <w:pPr>
        <w:spacing w:after="0" w:line="240" w:lineRule="auto"/>
        <w:jc w:val="both"/>
        <w:rPr>
          <w:rFonts w:cstheme="minorHAnsi"/>
        </w:rPr>
      </w:pPr>
    </w:p>
    <w:p w14:paraId="6C1C5A8B" w14:textId="6C3D8D97" w:rsidR="00854634" w:rsidRPr="001F34C5" w:rsidRDefault="00A34941">
      <w:pPr>
        <w:pStyle w:val="ListParagraph"/>
        <w:numPr>
          <w:ilvl w:val="0"/>
          <w:numId w:val="8"/>
        </w:numPr>
        <w:spacing w:after="0" w:line="240" w:lineRule="auto"/>
        <w:jc w:val="both"/>
        <w:rPr>
          <w:rFonts w:cstheme="minorHAnsi"/>
        </w:rPr>
      </w:pPr>
      <w:r w:rsidRPr="001F34C5">
        <w:rPr>
          <w:rFonts w:cstheme="minorHAnsi"/>
        </w:rPr>
        <w:t xml:space="preserve">Cea </w:t>
      </w:r>
      <w:r w:rsidR="001344F9" w:rsidRPr="001F34C5">
        <w:rPr>
          <w:rFonts w:cstheme="minorHAnsi"/>
        </w:rPr>
        <w:t xml:space="preserve">de-a doua </w:t>
      </w:r>
      <w:r w:rsidRPr="001F34C5">
        <w:rPr>
          <w:rFonts w:cstheme="minorHAnsi"/>
        </w:rPr>
        <w:t>etapă a proiectului</w:t>
      </w:r>
      <w:r w:rsidR="00215E64" w:rsidRPr="001F34C5">
        <w:rPr>
          <w:rFonts w:cstheme="minorHAnsi"/>
        </w:rPr>
        <w:t xml:space="preserve"> </w:t>
      </w:r>
      <w:r w:rsidRPr="001F34C5">
        <w:rPr>
          <w:rFonts w:cstheme="minorHAnsi"/>
        </w:rPr>
        <w:t>va fi finalizată</w:t>
      </w:r>
      <w:r w:rsidR="005E7742" w:rsidRPr="001F34C5">
        <w:rPr>
          <w:rFonts w:cstheme="minorHAnsi"/>
        </w:rPr>
        <w:t xml:space="preserve">, iar investiția operațională </w:t>
      </w:r>
      <w:r w:rsidR="001344F9" w:rsidRPr="001F34C5">
        <w:rPr>
          <w:rFonts w:cstheme="minorHAnsi"/>
        </w:rPr>
        <w:t xml:space="preserve">în </w:t>
      </w:r>
      <w:r w:rsidRPr="001F34C5">
        <w:rPr>
          <w:rFonts w:cstheme="minorHAnsi"/>
        </w:rPr>
        <w:t>perioada</w:t>
      </w:r>
      <w:r w:rsidR="005E7742" w:rsidRPr="001F34C5">
        <w:rPr>
          <w:rFonts w:cstheme="minorHAnsi"/>
        </w:rPr>
        <w:t xml:space="preserve"> </w:t>
      </w:r>
      <w:r w:rsidR="001344F9" w:rsidRPr="001F34C5">
        <w:rPr>
          <w:rFonts w:cstheme="minorHAnsi"/>
        </w:rPr>
        <w:t xml:space="preserve">de programare </w:t>
      </w:r>
      <w:r w:rsidRPr="001F34C5">
        <w:rPr>
          <w:rFonts w:cstheme="minorHAnsi"/>
        </w:rPr>
        <w:t>2021-2027</w:t>
      </w:r>
      <w:r w:rsidR="008F16F0" w:rsidRPr="001F34C5">
        <w:rPr>
          <w:rFonts w:cstheme="minorHAnsi"/>
        </w:rPr>
        <w:t>;</w:t>
      </w:r>
      <w:r w:rsidRPr="001F34C5">
        <w:rPr>
          <w:rFonts w:cstheme="minorHAnsi"/>
        </w:rPr>
        <w:t xml:space="preserve"> </w:t>
      </w:r>
    </w:p>
    <w:p w14:paraId="05B9A0C4" w14:textId="77777777" w:rsidR="00E9758C" w:rsidRPr="001F34C5" w:rsidRDefault="00E9758C" w:rsidP="00E9758C">
      <w:pPr>
        <w:pStyle w:val="ListParagraph"/>
        <w:rPr>
          <w:rFonts w:cstheme="minorHAnsi"/>
        </w:rPr>
      </w:pPr>
    </w:p>
    <w:p w14:paraId="16CA74A5" w14:textId="106DC30F" w:rsidR="00854634" w:rsidRPr="00C62803" w:rsidRDefault="00854634">
      <w:pPr>
        <w:pStyle w:val="ListParagraph"/>
        <w:numPr>
          <w:ilvl w:val="0"/>
          <w:numId w:val="8"/>
        </w:numPr>
        <w:spacing w:after="0" w:line="240" w:lineRule="auto"/>
        <w:jc w:val="both"/>
        <w:rPr>
          <w:rFonts w:cstheme="minorHAnsi"/>
        </w:rPr>
      </w:pPr>
      <w:r w:rsidRPr="001F34C5">
        <w:rPr>
          <w:rFonts w:cstheme="minorHAnsi"/>
        </w:rPr>
        <w:t>Cheltuielile aferente celei de-a doua etape a proiectului nu au fost solicitate la finanțare în cadrul</w:t>
      </w:r>
      <w:r w:rsidRPr="00C62803">
        <w:rPr>
          <w:rFonts w:cstheme="minorHAnsi"/>
        </w:rPr>
        <w:t xml:space="preserve"> perioadei de programare 2014-2020, și corespund cu </w:t>
      </w:r>
      <w:r w:rsidR="00C9025B" w:rsidRPr="00C62803">
        <w:rPr>
          <w:rFonts w:cstheme="minorHAnsi"/>
        </w:rPr>
        <w:t xml:space="preserve">activitățile </w:t>
      </w:r>
      <w:r w:rsidRPr="00C62803">
        <w:rPr>
          <w:rFonts w:cstheme="minorHAnsi"/>
        </w:rPr>
        <w:t xml:space="preserve">planificate </w:t>
      </w:r>
      <w:r w:rsidR="00C9025B" w:rsidRPr="00C62803">
        <w:rPr>
          <w:rFonts w:cstheme="minorHAnsi"/>
        </w:rPr>
        <w:t xml:space="preserve">în </w:t>
      </w:r>
      <w:r w:rsidRPr="00C62803">
        <w:rPr>
          <w:rFonts w:cstheme="minorHAnsi"/>
        </w:rPr>
        <w:t>această etapă</w:t>
      </w:r>
      <w:r w:rsidR="008F16F0">
        <w:rPr>
          <w:rFonts w:cstheme="minorHAnsi"/>
        </w:rPr>
        <w:t>;</w:t>
      </w:r>
    </w:p>
    <w:p w14:paraId="6FE99204" w14:textId="77777777" w:rsidR="00854634" w:rsidRPr="00C62803" w:rsidRDefault="00854634" w:rsidP="007E4CAB">
      <w:pPr>
        <w:spacing w:after="0" w:line="240" w:lineRule="auto"/>
        <w:jc w:val="both"/>
        <w:rPr>
          <w:rFonts w:cstheme="minorHAnsi"/>
        </w:rPr>
      </w:pPr>
    </w:p>
    <w:p w14:paraId="1FF4C6AA" w14:textId="5DE0CAD3" w:rsidR="008F6762" w:rsidRPr="00C62803" w:rsidRDefault="00E56EBA">
      <w:pPr>
        <w:pStyle w:val="ListParagraph"/>
        <w:numPr>
          <w:ilvl w:val="0"/>
          <w:numId w:val="8"/>
        </w:numPr>
        <w:spacing w:after="0" w:line="240" w:lineRule="auto"/>
        <w:jc w:val="both"/>
        <w:rPr>
          <w:rFonts w:cstheme="minorHAnsi"/>
        </w:rPr>
      </w:pPr>
      <w:r w:rsidRPr="00C62803">
        <w:rPr>
          <w:rFonts w:cstheme="minorHAnsi"/>
        </w:rPr>
        <w:t>Decizia comisiei pentru etapa I sau d</w:t>
      </w:r>
      <w:r w:rsidR="00854634" w:rsidRPr="00C62803">
        <w:rPr>
          <w:rFonts w:cstheme="minorHAnsi"/>
        </w:rPr>
        <w:t>ecizia de modificare a deciziei de finanțare inițiale a proiectului</w:t>
      </w:r>
      <w:r w:rsidR="003C7555" w:rsidRPr="00C62803">
        <w:rPr>
          <w:rFonts w:cstheme="minorHAnsi"/>
        </w:rPr>
        <w:t xml:space="preserve"> major</w:t>
      </w:r>
      <w:r w:rsidR="0020174C" w:rsidRPr="00C62803">
        <w:rPr>
          <w:rFonts w:cstheme="minorHAnsi"/>
        </w:rPr>
        <w:t xml:space="preserve">, </w:t>
      </w:r>
      <w:r w:rsidR="00854634" w:rsidRPr="00C62803">
        <w:rPr>
          <w:rFonts w:cstheme="minorHAnsi"/>
        </w:rPr>
        <w:t xml:space="preserve">cererea de </w:t>
      </w:r>
      <w:r w:rsidR="00577B22" w:rsidRPr="00C62803">
        <w:rPr>
          <w:rFonts w:cstheme="minorHAnsi"/>
        </w:rPr>
        <w:t xml:space="preserve">etapizare </w:t>
      </w:r>
      <w:r w:rsidR="00854634" w:rsidRPr="00C62803">
        <w:rPr>
          <w:rFonts w:cstheme="minorHAnsi"/>
        </w:rPr>
        <w:t xml:space="preserve">transmisă </w:t>
      </w:r>
      <w:r w:rsidR="0020174C" w:rsidRPr="00C62803">
        <w:rPr>
          <w:rFonts w:cstheme="minorHAnsi"/>
        </w:rPr>
        <w:t xml:space="preserve">la </w:t>
      </w:r>
      <w:r w:rsidR="00854634" w:rsidRPr="00C62803">
        <w:rPr>
          <w:rFonts w:cstheme="minorHAnsi"/>
        </w:rPr>
        <w:t>Comisiei Europene (dacă decizia nu a fost încă emisă)</w:t>
      </w:r>
      <w:r w:rsidR="0020174C" w:rsidRPr="00C62803">
        <w:rPr>
          <w:rFonts w:cstheme="minorHAnsi"/>
        </w:rPr>
        <w:t xml:space="preserve"> sau</w:t>
      </w:r>
      <w:r w:rsidR="00854634" w:rsidRPr="00C62803">
        <w:rPr>
          <w:rFonts w:cstheme="minorHAnsi"/>
        </w:rPr>
        <w:t xml:space="preserve"> dovada </w:t>
      </w:r>
      <w:r w:rsidR="0020174C" w:rsidRPr="00C62803">
        <w:rPr>
          <w:rFonts w:cstheme="minorHAnsi"/>
        </w:rPr>
        <w:t>aprobării</w:t>
      </w:r>
      <w:r w:rsidR="00854634" w:rsidRPr="00C62803">
        <w:rPr>
          <w:rFonts w:cstheme="minorHAnsi"/>
        </w:rPr>
        <w:t xml:space="preserve"> Comisiei Europene</w:t>
      </w:r>
      <w:r w:rsidR="0020174C" w:rsidRPr="00C62803">
        <w:rPr>
          <w:rFonts w:cstheme="minorHAnsi"/>
        </w:rPr>
        <w:t xml:space="preserve"> (pentru proiectele aprobate tacit)</w:t>
      </w:r>
      <w:r w:rsidR="008F16F0">
        <w:rPr>
          <w:rFonts w:cstheme="minorHAnsi"/>
        </w:rPr>
        <w:t>;</w:t>
      </w:r>
    </w:p>
    <w:p w14:paraId="2C9C082A" w14:textId="77777777" w:rsidR="00854634" w:rsidRPr="00C62803" w:rsidRDefault="00854634" w:rsidP="007E4CAB">
      <w:pPr>
        <w:pStyle w:val="ListParagraph"/>
        <w:spacing w:after="0" w:line="240" w:lineRule="auto"/>
        <w:ind w:left="360"/>
        <w:jc w:val="both"/>
        <w:rPr>
          <w:rFonts w:cstheme="minorHAnsi"/>
        </w:rPr>
      </w:pPr>
    </w:p>
    <w:p w14:paraId="732ADDC2" w14:textId="219705E9" w:rsidR="008F6762" w:rsidRPr="00C62803" w:rsidRDefault="008F6762">
      <w:pPr>
        <w:pStyle w:val="ListParagraph"/>
        <w:numPr>
          <w:ilvl w:val="0"/>
          <w:numId w:val="8"/>
        </w:numPr>
        <w:spacing w:after="0" w:line="240" w:lineRule="auto"/>
        <w:jc w:val="both"/>
        <w:rPr>
          <w:rFonts w:cstheme="minorHAnsi"/>
        </w:rPr>
      </w:pPr>
      <w:r w:rsidRPr="00C62803">
        <w:rPr>
          <w:rFonts w:cstheme="minorHAnsi"/>
        </w:rPr>
        <w:t xml:space="preserve">Pentru proiectele care nu au necesitat transmiterea la CE (nemajore), la data depunerii cererii de finanțare a etapei a II a proiectului din PDD este obligatorie finalizarea etapei I, prin </w:t>
      </w:r>
      <w:r w:rsidR="00F109FE" w:rsidRPr="00C62803">
        <w:rPr>
          <w:rFonts w:cstheme="minorHAnsi"/>
        </w:rPr>
        <w:t xml:space="preserve">existența </w:t>
      </w:r>
      <w:r w:rsidR="00A016B9">
        <w:rPr>
          <w:rFonts w:cstheme="minorHAnsi"/>
        </w:rPr>
        <w:t>a</w:t>
      </w:r>
      <w:r w:rsidRPr="00C62803">
        <w:rPr>
          <w:rFonts w:cstheme="minorHAnsi"/>
        </w:rPr>
        <w:t xml:space="preserve">ctului </w:t>
      </w:r>
      <w:r w:rsidR="00A016B9">
        <w:rPr>
          <w:rFonts w:cstheme="minorHAnsi"/>
        </w:rPr>
        <w:t>a</w:t>
      </w:r>
      <w:r w:rsidRPr="00C62803">
        <w:rPr>
          <w:rFonts w:cstheme="minorHAnsi"/>
        </w:rPr>
        <w:t>dițional la Contractul de Finanțare semnat prin POIM.</w:t>
      </w:r>
    </w:p>
    <w:p w14:paraId="2F0BDE3C" w14:textId="77777777" w:rsidR="002F15A8" w:rsidRPr="00C62803" w:rsidRDefault="002F15A8" w:rsidP="002F15A8">
      <w:pPr>
        <w:pStyle w:val="ListParagraph"/>
        <w:spacing w:after="0" w:line="240" w:lineRule="auto"/>
        <w:ind w:left="360"/>
        <w:jc w:val="both"/>
        <w:rPr>
          <w:rFonts w:cstheme="minorHAnsi"/>
          <w:highlight w:val="yellow"/>
        </w:rPr>
      </w:pPr>
    </w:p>
    <w:p w14:paraId="5A492E35" w14:textId="748707A4" w:rsidR="00854634" w:rsidRPr="00C62803" w:rsidRDefault="00854634" w:rsidP="007E4CAB">
      <w:pPr>
        <w:pStyle w:val="ListParagraph"/>
        <w:spacing w:after="0" w:line="240" w:lineRule="auto"/>
        <w:ind w:left="360"/>
        <w:jc w:val="both"/>
        <w:rPr>
          <w:rFonts w:cstheme="minorHAnsi"/>
          <w:b/>
          <w:bCs/>
          <w:color w:val="0070C0"/>
        </w:rPr>
      </w:pPr>
      <w:r w:rsidRPr="00C62803">
        <w:rPr>
          <w:rFonts w:cstheme="minorHAnsi"/>
          <w:b/>
          <w:bCs/>
          <w:color w:val="0070C0"/>
        </w:rPr>
        <w:t>Eligibilitatea proiectului și a activităților pentru etapizarea proiectelor în conformitate cu prevederile art. 118a din Regulamentul UE</w:t>
      </w:r>
      <w:r w:rsidR="008F16F0">
        <w:rPr>
          <w:rFonts w:cstheme="minorHAnsi"/>
          <w:b/>
          <w:bCs/>
          <w:color w:val="0070C0"/>
        </w:rPr>
        <w:t xml:space="preserve">2021/1060 </w:t>
      </w:r>
      <w:r w:rsidRPr="00C62803">
        <w:rPr>
          <w:rFonts w:cstheme="minorHAnsi"/>
          <w:b/>
          <w:bCs/>
          <w:color w:val="0070C0"/>
        </w:rPr>
        <w:t>, cu modificările și completările ulterioare</w:t>
      </w:r>
      <w:r w:rsidR="000709FB" w:rsidRPr="00C62803">
        <w:rPr>
          <w:rFonts w:cstheme="minorHAnsi"/>
          <w:b/>
          <w:bCs/>
          <w:color w:val="0070C0"/>
        </w:rPr>
        <w:t xml:space="preserve"> (</w:t>
      </w:r>
      <w:r w:rsidR="0092484E" w:rsidRPr="00C62803">
        <w:rPr>
          <w:rFonts w:cstheme="minorHAnsi"/>
          <w:b/>
          <w:bCs/>
          <w:color w:val="0070C0"/>
        </w:rPr>
        <w:t>operațiuni</w:t>
      </w:r>
      <w:r w:rsidR="000709FB" w:rsidRPr="00C62803">
        <w:rPr>
          <w:rFonts w:cstheme="minorHAnsi"/>
          <w:b/>
          <w:bCs/>
          <w:color w:val="0070C0"/>
        </w:rPr>
        <w:t xml:space="preserve"> care fac obiectul unei implementări etapizate și care au fost selectate pentru sprijin înainte de 29 iunie 2022):</w:t>
      </w:r>
    </w:p>
    <w:p w14:paraId="447E7F25" w14:textId="77777777" w:rsidR="00854634" w:rsidRPr="00C62803" w:rsidRDefault="00854634" w:rsidP="007E4CAB">
      <w:pPr>
        <w:pStyle w:val="ListParagraph"/>
        <w:spacing w:after="0" w:line="240" w:lineRule="auto"/>
        <w:ind w:left="360"/>
        <w:jc w:val="both"/>
        <w:rPr>
          <w:rFonts w:cstheme="minorHAnsi"/>
        </w:rPr>
      </w:pPr>
    </w:p>
    <w:p w14:paraId="41C97908" w14:textId="138E2556" w:rsidR="00854634" w:rsidRDefault="00854634" w:rsidP="00411480">
      <w:pPr>
        <w:pStyle w:val="ListParagraph"/>
        <w:numPr>
          <w:ilvl w:val="0"/>
          <w:numId w:val="33"/>
        </w:numPr>
        <w:spacing w:after="0" w:line="240" w:lineRule="auto"/>
        <w:jc w:val="both"/>
        <w:rPr>
          <w:rFonts w:cstheme="minorHAnsi"/>
        </w:rPr>
      </w:pPr>
      <w:r w:rsidRPr="006C555F">
        <w:rPr>
          <w:rFonts w:cstheme="minorHAnsi"/>
        </w:rPr>
        <w:t>Solicitantul declară în cadrul Declarației de eligibilitate și angajament că activitățile din cadrul etapei a doua mențin îndeplinite condițiile și criteriile privind acordarea finanțării în cadrul POIM 2014-2020</w:t>
      </w:r>
      <w:r w:rsidR="008F16F0">
        <w:rPr>
          <w:rFonts w:cstheme="minorHAnsi"/>
        </w:rPr>
        <w:t>;</w:t>
      </w:r>
    </w:p>
    <w:p w14:paraId="620E376E" w14:textId="77777777" w:rsidR="006C555F" w:rsidRPr="006C555F" w:rsidRDefault="006C555F" w:rsidP="006C555F">
      <w:pPr>
        <w:pStyle w:val="ListParagraph"/>
        <w:spacing w:after="0" w:line="240" w:lineRule="auto"/>
        <w:ind w:left="360"/>
        <w:jc w:val="both"/>
        <w:rPr>
          <w:rFonts w:cstheme="minorHAnsi"/>
        </w:rPr>
      </w:pPr>
    </w:p>
    <w:p w14:paraId="2FCE4545" w14:textId="314EFBB6" w:rsidR="005B3639" w:rsidRPr="00C62803" w:rsidRDefault="005B3639">
      <w:pPr>
        <w:pStyle w:val="ListParagraph"/>
        <w:numPr>
          <w:ilvl w:val="0"/>
          <w:numId w:val="33"/>
        </w:numPr>
        <w:spacing w:after="0" w:line="240" w:lineRule="auto"/>
        <w:jc w:val="both"/>
      </w:pPr>
      <w:r w:rsidRPr="00C62803">
        <w:t>Proiectul implică o a doua etapă clar identificabilă din punct de vedere financiar,  a unui proiect finanțat și început în conformitate cu prevederile Regulamentului (UE) nr. 1303/2013</w:t>
      </w:r>
      <w:r w:rsidR="008F16F0">
        <w:t>;</w:t>
      </w:r>
    </w:p>
    <w:p w14:paraId="3045F802" w14:textId="77777777" w:rsidR="005B3639" w:rsidRPr="00C62803" w:rsidRDefault="005B3639" w:rsidP="00877A2D">
      <w:pPr>
        <w:pStyle w:val="ListParagraph"/>
      </w:pPr>
    </w:p>
    <w:p w14:paraId="79328C43" w14:textId="77777777" w:rsidR="005B3639" w:rsidRPr="00C62803" w:rsidRDefault="005B3639" w:rsidP="00802BE2">
      <w:pPr>
        <w:pStyle w:val="ListParagraph"/>
        <w:spacing w:after="0" w:line="240" w:lineRule="auto"/>
        <w:ind w:left="360"/>
        <w:jc w:val="both"/>
      </w:pPr>
      <w:r w:rsidRPr="00C62803">
        <w:t xml:space="preserve">Astfel, proiectele etapizate trebuie să reprezinte a doua etapă a unui proiect din cadrul perioadei de programare 2014-2020, pentru care etapa a fost aprobate de Comisie/AM POIM până la 31 decembrie 2023, cel târziu, în temeiul Regulamentului (CE) nr. 1060/2021 și ghidul de închidere a programelor; de asemenea trebuie ca operațiunea să fie pe lista proiectelor etapizate în cadrul PDD, incluse în </w:t>
      </w:r>
      <w:r w:rsidRPr="00C62803">
        <w:rPr>
          <w:b/>
          <w:bCs/>
          <w:color w:val="0070C0"/>
        </w:rPr>
        <w:t>Anexa 1</w:t>
      </w:r>
      <w:r w:rsidRPr="00C62803">
        <w:rPr>
          <w:color w:val="0070C0"/>
        </w:rPr>
        <w:t xml:space="preserve"> </w:t>
      </w:r>
      <w:r w:rsidRPr="00C62803">
        <w:t>din prezentul ghid</w:t>
      </w:r>
    </w:p>
    <w:p w14:paraId="1224FE8C" w14:textId="77777777" w:rsidR="005B3639" w:rsidRPr="00C62803" w:rsidRDefault="005B3639" w:rsidP="00877A2D">
      <w:pPr>
        <w:pStyle w:val="ListParagraph"/>
        <w:spacing w:after="0" w:line="240" w:lineRule="auto"/>
        <w:ind w:left="360"/>
        <w:jc w:val="both"/>
      </w:pPr>
    </w:p>
    <w:p w14:paraId="696F2D31" w14:textId="6ABE5195" w:rsidR="00854634" w:rsidRPr="001F34C5" w:rsidRDefault="00854634">
      <w:pPr>
        <w:pStyle w:val="ListParagraph"/>
        <w:numPr>
          <w:ilvl w:val="0"/>
          <w:numId w:val="33"/>
        </w:numPr>
        <w:spacing w:after="0" w:line="240" w:lineRule="auto"/>
        <w:jc w:val="both"/>
        <w:rPr>
          <w:rFonts w:cstheme="minorHAnsi"/>
        </w:rPr>
      </w:pPr>
      <w:r w:rsidRPr="00877A2D">
        <w:rPr>
          <w:rFonts w:cstheme="minorHAnsi"/>
        </w:rPr>
        <w:t xml:space="preserve">Costul total al proiectului finanțat și început în conformitate cu prevederile Regulamentului (UE) nr. </w:t>
      </w:r>
      <w:r w:rsidRPr="001F34C5">
        <w:rPr>
          <w:rFonts w:cstheme="minorHAnsi"/>
        </w:rPr>
        <w:t>1303/2013 depășește 1 000 000 EUR, conform contractului de finanțare, luând în con</w:t>
      </w:r>
      <w:r w:rsidR="008F6762" w:rsidRPr="001F34C5">
        <w:rPr>
          <w:rFonts w:cstheme="minorHAnsi"/>
        </w:rPr>
        <w:t>s</w:t>
      </w:r>
      <w:r w:rsidRPr="001F34C5">
        <w:rPr>
          <w:rFonts w:cstheme="minorHAnsi"/>
        </w:rPr>
        <w:t xml:space="preserve">iderare cursul valutar inforeuro </w:t>
      </w:r>
      <w:r w:rsidR="0088236A" w:rsidRPr="001F34C5">
        <w:rPr>
          <w:rFonts w:cstheme="minorHAnsi"/>
        </w:rPr>
        <w:t xml:space="preserve">din </w:t>
      </w:r>
      <w:r w:rsidR="00446123" w:rsidRPr="001F34C5">
        <w:rPr>
          <w:rFonts w:cstheme="minorHAnsi"/>
        </w:rPr>
        <w:t>cererea de finanțare/</w:t>
      </w:r>
      <w:r w:rsidR="0088236A" w:rsidRPr="001F34C5">
        <w:rPr>
          <w:rFonts w:cstheme="minorHAnsi"/>
        </w:rPr>
        <w:t>nota de aprobare</w:t>
      </w:r>
      <w:r w:rsidR="008F16F0" w:rsidRPr="001F34C5">
        <w:rPr>
          <w:rFonts w:cstheme="minorHAnsi"/>
        </w:rPr>
        <w:t>;</w:t>
      </w:r>
    </w:p>
    <w:p w14:paraId="562CAC9B" w14:textId="77777777" w:rsidR="00877A2D" w:rsidRPr="00877A2D" w:rsidRDefault="00877A2D" w:rsidP="00877A2D">
      <w:pPr>
        <w:pStyle w:val="ListParagraph"/>
        <w:spacing w:after="0" w:line="240" w:lineRule="auto"/>
        <w:ind w:left="360"/>
        <w:jc w:val="both"/>
        <w:rPr>
          <w:rFonts w:cstheme="minorHAnsi"/>
        </w:rPr>
      </w:pPr>
    </w:p>
    <w:p w14:paraId="690C4226" w14:textId="2C7E6611" w:rsidR="00E33142" w:rsidRPr="00C62803" w:rsidRDefault="00D86753" w:rsidP="00E33142">
      <w:pPr>
        <w:pStyle w:val="ListParagraph"/>
        <w:numPr>
          <w:ilvl w:val="0"/>
          <w:numId w:val="33"/>
        </w:numPr>
      </w:pPr>
      <w:r w:rsidRPr="00C62803">
        <w:t>Cea de-a doua etapă a proiectului va fi finalizată, iar investiția operațională în perioada de programare 2021-2027</w:t>
      </w:r>
      <w:r w:rsidR="008F16F0">
        <w:t>;</w:t>
      </w:r>
    </w:p>
    <w:p w14:paraId="1DD17E48" w14:textId="48F7315D" w:rsidR="00854634" w:rsidRPr="00C62803" w:rsidRDefault="00854634">
      <w:pPr>
        <w:pStyle w:val="ListParagraph"/>
        <w:numPr>
          <w:ilvl w:val="0"/>
          <w:numId w:val="33"/>
        </w:numPr>
        <w:spacing w:after="0" w:line="240" w:lineRule="auto"/>
        <w:jc w:val="both"/>
        <w:rPr>
          <w:rFonts w:cstheme="minorHAnsi"/>
        </w:rPr>
      </w:pPr>
      <w:r w:rsidRPr="00C62803">
        <w:rPr>
          <w:rFonts w:cstheme="minorHAnsi"/>
        </w:rPr>
        <w:t>Cheltuielile aferente celei de-a doua etape a proiectului nu au fost solicitate la finanțare în cadrul perioadei de programare 2014-2020, și corespund cu activităților planificate pentru această etapă</w:t>
      </w:r>
      <w:r w:rsidR="008F16F0">
        <w:rPr>
          <w:rFonts w:cstheme="minorHAnsi"/>
        </w:rPr>
        <w:t>;</w:t>
      </w:r>
    </w:p>
    <w:p w14:paraId="4F4B515F" w14:textId="77777777" w:rsidR="00957667" w:rsidRPr="00C62803" w:rsidRDefault="00957667" w:rsidP="00877A2D">
      <w:pPr>
        <w:pStyle w:val="ListParagraph"/>
        <w:rPr>
          <w:rFonts w:cstheme="minorHAnsi"/>
        </w:rPr>
      </w:pPr>
    </w:p>
    <w:p w14:paraId="5D21468B" w14:textId="7B3D17A9" w:rsidR="00957667" w:rsidRPr="00C62803" w:rsidRDefault="00E56EBA">
      <w:pPr>
        <w:pStyle w:val="ListParagraph"/>
        <w:numPr>
          <w:ilvl w:val="0"/>
          <w:numId w:val="33"/>
        </w:numPr>
        <w:spacing w:after="0" w:line="240" w:lineRule="auto"/>
        <w:jc w:val="both"/>
        <w:rPr>
          <w:rFonts w:cstheme="minorHAnsi"/>
        </w:rPr>
      </w:pPr>
      <w:r w:rsidRPr="00C62803">
        <w:rPr>
          <w:rFonts w:cstheme="minorHAnsi"/>
        </w:rPr>
        <w:t>Decizia comisiei pentru etapa I sau d</w:t>
      </w:r>
      <w:r w:rsidR="00957667" w:rsidRPr="00C62803">
        <w:rPr>
          <w:rFonts w:cstheme="minorHAnsi"/>
        </w:rPr>
        <w:t>ecizia de modificare a deciziei de finanțare inițiale a proiectului major, cererea de etapizare transmisă la Comisiei Europene (dacă decizia nu a fost încă emisă) sau dovada aprobării Comisiei Europene (pentru proiectele aprobate tacit)</w:t>
      </w:r>
      <w:r w:rsidR="008F16F0">
        <w:rPr>
          <w:rFonts w:cstheme="minorHAnsi"/>
        </w:rPr>
        <w:t>;</w:t>
      </w:r>
    </w:p>
    <w:p w14:paraId="609C2F24" w14:textId="77777777" w:rsidR="00957667" w:rsidRPr="00C62803" w:rsidRDefault="00957667" w:rsidP="00957667">
      <w:pPr>
        <w:pStyle w:val="ListParagraph"/>
        <w:spacing w:after="0" w:line="240" w:lineRule="auto"/>
        <w:ind w:left="360"/>
        <w:jc w:val="both"/>
        <w:rPr>
          <w:rFonts w:cstheme="minorHAnsi"/>
        </w:rPr>
      </w:pPr>
    </w:p>
    <w:p w14:paraId="62861CF4" w14:textId="77777777" w:rsidR="00957667" w:rsidRPr="00C62803" w:rsidRDefault="00957667">
      <w:pPr>
        <w:pStyle w:val="ListParagraph"/>
        <w:numPr>
          <w:ilvl w:val="0"/>
          <w:numId w:val="33"/>
        </w:numPr>
        <w:spacing w:after="0" w:line="240" w:lineRule="auto"/>
        <w:jc w:val="both"/>
        <w:rPr>
          <w:rFonts w:cstheme="minorHAnsi"/>
        </w:rPr>
      </w:pPr>
      <w:r w:rsidRPr="00C62803">
        <w:rPr>
          <w:rFonts w:cstheme="minorHAnsi"/>
        </w:rPr>
        <w:t>Pentru proiectele care nu au necesitat transmiterea la CE (nemajore), la data depunerii cererii de finanțare a etapei a II a proiectului din PDD este obligatorie finalizarea etapei I, prin existența cererii de etapizare/Actului Adițional la Contractul de Finanțare semnat prin POIM.</w:t>
      </w:r>
    </w:p>
    <w:p w14:paraId="7F672351" w14:textId="77777777" w:rsidR="00854634" w:rsidRPr="00C62803" w:rsidRDefault="00854634" w:rsidP="007E4CAB">
      <w:pPr>
        <w:pStyle w:val="ListParagraph"/>
        <w:spacing w:after="0" w:line="240" w:lineRule="auto"/>
        <w:ind w:left="360"/>
        <w:jc w:val="both"/>
        <w:rPr>
          <w:rFonts w:cstheme="minorHAnsi"/>
        </w:rPr>
      </w:pPr>
    </w:p>
    <w:p w14:paraId="45FC7AD0" w14:textId="77777777" w:rsidR="00854634" w:rsidRPr="00C62803" w:rsidRDefault="00854634" w:rsidP="007E4CAB">
      <w:pPr>
        <w:pStyle w:val="ListParagraph"/>
        <w:spacing w:after="0" w:line="240" w:lineRule="auto"/>
        <w:ind w:left="360"/>
        <w:jc w:val="both"/>
        <w:rPr>
          <w:rFonts w:cstheme="minorHAnsi"/>
          <w:b/>
          <w:bCs/>
          <w:i/>
          <w:iCs/>
        </w:rPr>
      </w:pPr>
      <w:r w:rsidRPr="00C62803">
        <w:rPr>
          <w:rFonts w:cstheme="minorHAnsi"/>
          <w:b/>
          <w:bCs/>
          <w:i/>
          <w:iCs/>
        </w:rPr>
        <w:t xml:space="preserve">Notă: </w:t>
      </w:r>
    </w:p>
    <w:p w14:paraId="02005B01" w14:textId="5D519453" w:rsidR="00854634" w:rsidRPr="00C62803" w:rsidRDefault="00854634" w:rsidP="007E4CAB">
      <w:pPr>
        <w:pStyle w:val="ListParagraph"/>
        <w:spacing w:after="0" w:line="240" w:lineRule="auto"/>
        <w:ind w:left="360"/>
        <w:jc w:val="both"/>
        <w:rPr>
          <w:rFonts w:cstheme="minorHAnsi"/>
        </w:rPr>
      </w:pPr>
      <w:r w:rsidRPr="00C62803">
        <w:rPr>
          <w:rFonts w:cstheme="minorHAnsi"/>
        </w:rPr>
        <w:t>Pentru situațiie aplicabile art. 118 și 118a din Regulamentul UE 1060/2021, pentru proiectele pentru care cererea de etapizare a fost transmisă Comisiei Europene, dar Decizia nu a fost emisă la data evaluării proiectelor, pentru toate criteriile de eligibilitate se va avea în vederea aprobarea Autorității de Management, respectiv orice document al AM vizând</w:t>
      </w:r>
      <w:r w:rsidR="00337CD0" w:rsidRPr="00C62803">
        <w:rPr>
          <w:rFonts w:cstheme="minorHAnsi"/>
        </w:rPr>
        <w:t xml:space="preserve"> etapizarea</w:t>
      </w:r>
      <w:r w:rsidRPr="00C62803">
        <w:rPr>
          <w:rFonts w:cstheme="minorHAnsi"/>
        </w:rPr>
        <w:t>.</w:t>
      </w:r>
    </w:p>
    <w:p w14:paraId="64CBF65A" w14:textId="77777777" w:rsidR="00854634" w:rsidRPr="00C62803" w:rsidRDefault="00854634" w:rsidP="007E4CAB">
      <w:pPr>
        <w:pStyle w:val="ListParagraph"/>
        <w:spacing w:after="0" w:line="240" w:lineRule="auto"/>
        <w:ind w:left="360"/>
        <w:jc w:val="both"/>
        <w:rPr>
          <w:rFonts w:cstheme="minorHAnsi"/>
        </w:rPr>
      </w:pPr>
    </w:p>
    <w:p w14:paraId="62AFD5E1" w14:textId="3A8B70DE" w:rsidR="00854634" w:rsidRPr="00C62803" w:rsidRDefault="00854634" w:rsidP="007E4CAB">
      <w:pPr>
        <w:pStyle w:val="ListParagraph"/>
        <w:spacing w:after="0" w:line="240" w:lineRule="auto"/>
        <w:ind w:left="360"/>
        <w:jc w:val="both"/>
        <w:rPr>
          <w:rFonts w:cstheme="minorHAnsi"/>
        </w:rPr>
      </w:pPr>
      <w:r w:rsidRPr="00C62803">
        <w:rPr>
          <w:rFonts w:cstheme="minorHAnsi"/>
        </w:rPr>
        <w:t xml:space="preserve">În situația în care la data semnării contractului de finanțare nu s-a primit Decizia de aprobare a Comisiei Europene, Contractul de Finanţare se încheie sub condiţie rezolutorie. În acest sens, în contract se vor include clauze prin care autoritatea de management se asigură că acesta poate fi reziliat din iniţiativa autorităţii de management, cu recuperarea finanţării acordate deja, în situaţia în care: </w:t>
      </w:r>
    </w:p>
    <w:p w14:paraId="0EAD1281" w14:textId="7F6B5E03" w:rsidR="00854634" w:rsidRPr="00C62803" w:rsidRDefault="00854634">
      <w:pPr>
        <w:pStyle w:val="ListParagraph"/>
        <w:numPr>
          <w:ilvl w:val="0"/>
          <w:numId w:val="34"/>
        </w:numPr>
        <w:spacing w:after="0" w:line="240" w:lineRule="auto"/>
        <w:jc w:val="both"/>
        <w:rPr>
          <w:rFonts w:cstheme="minorHAnsi"/>
        </w:rPr>
      </w:pPr>
      <w:r w:rsidRPr="00C62803">
        <w:rPr>
          <w:rFonts w:cstheme="minorHAnsi"/>
        </w:rPr>
        <w:t xml:space="preserve">proiectul nu obține aprobarea Comisiei Europene; </w:t>
      </w:r>
    </w:p>
    <w:p w14:paraId="7AD20E09" w14:textId="7835DC68" w:rsidR="00854634" w:rsidRPr="00C62803" w:rsidRDefault="00854634">
      <w:pPr>
        <w:pStyle w:val="ListParagraph"/>
        <w:numPr>
          <w:ilvl w:val="0"/>
          <w:numId w:val="34"/>
        </w:numPr>
        <w:spacing w:after="0" w:line="240" w:lineRule="auto"/>
        <w:jc w:val="both"/>
        <w:rPr>
          <w:rFonts w:cstheme="minorHAnsi"/>
        </w:rPr>
      </w:pPr>
      <w:r w:rsidRPr="00C62803">
        <w:rPr>
          <w:rFonts w:cstheme="minorHAnsi"/>
        </w:rPr>
        <w:t>Comisia Europeană solicită modificarea proiectului şi beneficiarul refuză să semneze, la solicitarea autorității de managemen</w:t>
      </w:r>
      <w:r w:rsidR="00401A64" w:rsidRPr="00C62803">
        <w:rPr>
          <w:rFonts w:cstheme="minorHAnsi"/>
        </w:rPr>
        <w:t>t</w:t>
      </w:r>
      <w:r w:rsidRPr="00C62803">
        <w:rPr>
          <w:rFonts w:cstheme="minorHAnsi"/>
        </w:rPr>
        <w:t xml:space="preserve"> şi în termenul impus, un act adiţional de modificare a Contractului de Finanţare în vederea operării modificărilor solicitate.</w:t>
      </w:r>
    </w:p>
    <w:p w14:paraId="4E4FEEF9" w14:textId="77777777" w:rsidR="00854634" w:rsidRPr="00C62803" w:rsidRDefault="00854634" w:rsidP="007E4CAB">
      <w:pPr>
        <w:pStyle w:val="ListParagraph"/>
        <w:spacing w:after="0" w:line="240" w:lineRule="auto"/>
        <w:ind w:left="1080"/>
        <w:jc w:val="both"/>
        <w:rPr>
          <w:rFonts w:cstheme="minorHAnsi"/>
        </w:rPr>
      </w:pPr>
    </w:p>
    <w:p w14:paraId="782908E6" w14:textId="4D4876D6" w:rsidR="00C61EF2" w:rsidRPr="00C62803" w:rsidRDefault="00C61EF2" w:rsidP="007E4CAB">
      <w:pPr>
        <w:pStyle w:val="Heading3"/>
        <w:spacing w:before="0" w:line="240" w:lineRule="auto"/>
        <w:rPr>
          <w:sz w:val="22"/>
          <w:szCs w:val="22"/>
        </w:rPr>
      </w:pPr>
      <w:bookmarkStart w:id="103" w:name="_Toc148544500"/>
      <w:r w:rsidRPr="00C62803">
        <w:rPr>
          <w:sz w:val="22"/>
          <w:szCs w:val="22"/>
        </w:rPr>
        <w:t>5.2.2 Activități eligibile</w:t>
      </w:r>
      <w:bookmarkStart w:id="104" w:name="_Hlk134543506"/>
      <w:bookmarkEnd w:id="103"/>
      <w:r w:rsidRPr="00C62803">
        <w:rPr>
          <w:sz w:val="22"/>
          <w:szCs w:val="22"/>
        </w:rPr>
        <w:t xml:space="preserve">  </w:t>
      </w:r>
      <w:bookmarkEnd w:id="104"/>
      <w:r w:rsidRPr="00C62803">
        <w:rPr>
          <w:sz w:val="22"/>
          <w:szCs w:val="22"/>
        </w:rPr>
        <w:tab/>
      </w:r>
    </w:p>
    <w:p w14:paraId="099B5E42" w14:textId="77777777" w:rsidR="00C61EF2" w:rsidRPr="00C62803" w:rsidRDefault="00C61EF2" w:rsidP="007E4CAB">
      <w:pPr>
        <w:autoSpaceDE w:val="0"/>
        <w:autoSpaceDN w:val="0"/>
        <w:adjustRightInd w:val="0"/>
        <w:spacing w:after="0" w:line="240" w:lineRule="auto"/>
        <w:jc w:val="both"/>
        <w:rPr>
          <w:rFonts w:cstheme="minorHAnsi"/>
        </w:rPr>
      </w:pPr>
    </w:p>
    <w:p w14:paraId="287BB0CB" w14:textId="63500761" w:rsidR="00C61EF2" w:rsidRDefault="00C61EF2" w:rsidP="007E4CAB">
      <w:pPr>
        <w:autoSpaceDE w:val="0"/>
        <w:autoSpaceDN w:val="0"/>
        <w:adjustRightInd w:val="0"/>
        <w:spacing w:after="0" w:line="240" w:lineRule="auto"/>
        <w:jc w:val="both"/>
        <w:rPr>
          <w:rFonts w:cstheme="minorHAnsi"/>
        </w:rPr>
      </w:pPr>
      <w:r w:rsidRPr="00C62803">
        <w:rPr>
          <w:rFonts w:cstheme="minorHAnsi"/>
        </w:rPr>
        <w:t>Pentru acțiunile sprijinite prin pre</w:t>
      </w:r>
      <w:r w:rsidR="009424C5" w:rsidRPr="00C62803">
        <w:rPr>
          <w:rFonts w:cstheme="minorHAnsi"/>
        </w:rPr>
        <w:t>zen</w:t>
      </w:r>
      <w:r w:rsidRPr="00C62803">
        <w:rPr>
          <w:rFonts w:cstheme="minorHAnsi"/>
        </w:rPr>
        <w:t xml:space="preserve">tul ghid mai sus menționate se pot finanța următoarele activități eligibile orientative, fără a fi însă limitative:  </w:t>
      </w:r>
    </w:p>
    <w:p w14:paraId="6D55E22B" w14:textId="77777777" w:rsidR="00BF3A4F" w:rsidRDefault="00BF3A4F" w:rsidP="007E4CAB">
      <w:pPr>
        <w:autoSpaceDE w:val="0"/>
        <w:autoSpaceDN w:val="0"/>
        <w:adjustRightInd w:val="0"/>
        <w:spacing w:after="0" w:line="240" w:lineRule="auto"/>
        <w:jc w:val="both"/>
        <w:rPr>
          <w:rFonts w:cstheme="minorHAnsi"/>
        </w:rPr>
      </w:pPr>
    </w:p>
    <w:p w14:paraId="32566EE2" w14:textId="685B4A9A" w:rsidR="00BF3A4F" w:rsidRPr="007B1CE4" w:rsidRDefault="00BF3A4F" w:rsidP="007E4CAB">
      <w:pPr>
        <w:autoSpaceDE w:val="0"/>
        <w:autoSpaceDN w:val="0"/>
        <w:adjustRightInd w:val="0"/>
        <w:spacing w:after="0" w:line="240" w:lineRule="auto"/>
        <w:jc w:val="both"/>
        <w:rPr>
          <w:rFonts w:cstheme="minorHAnsi"/>
          <w:b/>
          <w:bCs/>
        </w:rPr>
      </w:pPr>
      <w:r w:rsidRPr="007B1CE4">
        <w:rPr>
          <w:rFonts w:cstheme="minorHAnsi"/>
          <w:b/>
          <w:bCs/>
        </w:rPr>
        <w:t>Apel A1:</w:t>
      </w:r>
    </w:p>
    <w:p w14:paraId="0D531E85" w14:textId="31916BD1" w:rsidR="007B1CE4" w:rsidRPr="007B1CE4" w:rsidRDefault="007B1CE4" w:rsidP="007B1CE4">
      <w:pPr>
        <w:pStyle w:val="ListParagraph"/>
        <w:numPr>
          <w:ilvl w:val="0"/>
          <w:numId w:val="60"/>
        </w:numPr>
        <w:autoSpaceDE w:val="0"/>
        <w:autoSpaceDN w:val="0"/>
        <w:adjustRightInd w:val="0"/>
        <w:spacing w:after="0" w:line="240" w:lineRule="auto"/>
        <w:ind w:left="360"/>
        <w:jc w:val="both"/>
        <w:rPr>
          <w:rFonts w:cstheme="minorHAnsi"/>
          <w:b/>
          <w:bCs/>
        </w:rPr>
      </w:pPr>
      <w:r w:rsidRPr="007B1CE4">
        <w:t>Investiţii pentru modernizarea rețelei naționale de monitorizare a calității apei astfel încât să se poată răspunde cerințelor de monitorizare și raportare, inclusiv prevederilor noii DAP, prin care se includ noi parametri de calitate și noi cerințe minime pentru materialele în contact cu apa și accesul la apă</w:t>
      </w:r>
    </w:p>
    <w:p w14:paraId="399790E3" w14:textId="77777777" w:rsidR="007B1CE4" w:rsidRPr="007B1CE4" w:rsidRDefault="007B1CE4" w:rsidP="007E4CAB">
      <w:pPr>
        <w:autoSpaceDE w:val="0"/>
        <w:autoSpaceDN w:val="0"/>
        <w:adjustRightInd w:val="0"/>
        <w:spacing w:after="0" w:line="240" w:lineRule="auto"/>
        <w:jc w:val="both"/>
        <w:rPr>
          <w:rFonts w:cstheme="minorHAnsi"/>
          <w:b/>
          <w:bCs/>
        </w:rPr>
      </w:pPr>
    </w:p>
    <w:p w14:paraId="1C739CD0" w14:textId="15066DE8" w:rsidR="003606DC" w:rsidRPr="007B1CE4" w:rsidRDefault="003606DC" w:rsidP="003606DC">
      <w:pPr>
        <w:autoSpaceDE w:val="0"/>
        <w:autoSpaceDN w:val="0"/>
        <w:adjustRightInd w:val="0"/>
        <w:spacing w:after="0" w:line="240" w:lineRule="auto"/>
        <w:jc w:val="both"/>
        <w:rPr>
          <w:rFonts w:cstheme="minorHAnsi"/>
          <w:b/>
          <w:bCs/>
        </w:rPr>
      </w:pPr>
      <w:r w:rsidRPr="007B1CE4">
        <w:rPr>
          <w:rFonts w:cstheme="minorHAnsi"/>
          <w:b/>
          <w:bCs/>
        </w:rPr>
        <w:t>Apel A2:</w:t>
      </w:r>
    </w:p>
    <w:p w14:paraId="70E41D68" w14:textId="7C512FF5" w:rsidR="007B1CE4" w:rsidRPr="007B1CE4" w:rsidRDefault="007B1CE4" w:rsidP="007B1CE4">
      <w:pPr>
        <w:pStyle w:val="ListParagraph"/>
        <w:numPr>
          <w:ilvl w:val="0"/>
          <w:numId w:val="60"/>
        </w:numPr>
        <w:autoSpaceDE w:val="0"/>
        <w:autoSpaceDN w:val="0"/>
        <w:adjustRightInd w:val="0"/>
        <w:spacing w:after="0" w:line="240" w:lineRule="auto"/>
        <w:ind w:left="360"/>
        <w:jc w:val="both"/>
        <w:rPr>
          <w:rFonts w:cstheme="minorHAnsi"/>
          <w:b/>
          <w:bCs/>
        </w:rPr>
      </w:pPr>
      <w:r w:rsidRPr="007B1CE4">
        <w:t>Pregătirea proiectelor de investiții de apă și apă uzată</w:t>
      </w:r>
    </w:p>
    <w:p w14:paraId="4E2F78B3" w14:textId="77777777" w:rsidR="007246BA" w:rsidRDefault="007246BA" w:rsidP="007246BA">
      <w:pPr>
        <w:pStyle w:val="ListParagraph"/>
        <w:numPr>
          <w:ilvl w:val="0"/>
          <w:numId w:val="60"/>
        </w:numPr>
        <w:autoSpaceDE w:val="0"/>
        <w:autoSpaceDN w:val="0"/>
        <w:adjustRightInd w:val="0"/>
        <w:spacing w:after="0" w:line="240" w:lineRule="auto"/>
        <w:jc w:val="both"/>
      </w:pPr>
      <w:r>
        <w:t>Elaborare aplicație de finanțare, inclusiv documente suport (Studiu de Fezabilitate, Analiza Cost-Beneficiu, Analiza Instituțională, Evaluarea Impactului asupra Mediului etc); Elaborare documentație/documentații de atribuire pentru contractele de servicii, lucrări și furnizare;</w:t>
      </w:r>
    </w:p>
    <w:p w14:paraId="7C3E0532" w14:textId="77777777" w:rsidR="007B1CE4" w:rsidRPr="007B1CE4" w:rsidRDefault="007B1CE4" w:rsidP="003606DC">
      <w:pPr>
        <w:autoSpaceDE w:val="0"/>
        <w:autoSpaceDN w:val="0"/>
        <w:adjustRightInd w:val="0"/>
        <w:spacing w:after="0" w:line="240" w:lineRule="auto"/>
        <w:jc w:val="both"/>
        <w:rPr>
          <w:rFonts w:cstheme="minorHAnsi"/>
          <w:b/>
          <w:bCs/>
        </w:rPr>
      </w:pPr>
    </w:p>
    <w:p w14:paraId="74D9A003" w14:textId="36B5654F" w:rsidR="003606DC" w:rsidRPr="001F34C5" w:rsidRDefault="003606DC" w:rsidP="003606DC">
      <w:pPr>
        <w:autoSpaceDE w:val="0"/>
        <w:autoSpaceDN w:val="0"/>
        <w:adjustRightInd w:val="0"/>
        <w:spacing w:after="0" w:line="240" w:lineRule="auto"/>
        <w:jc w:val="both"/>
        <w:rPr>
          <w:rFonts w:cstheme="minorHAnsi"/>
          <w:b/>
          <w:bCs/>
        </w:rPr>
      </w:pPr>
      <w:r w:rsidRPr="001F34C5">
        <w:rPr>
          <w:rFonts w:cstheme="minorHAnsi"/>
          <w:b/>
          <w:bCs/>
        </w:rPr>
        <w:t>Apel B1:</w:t>
      </w:r>
    </w:p>
    <w:p w14:paraId="03378AE0" w14:textId="69D5C892" w:rsidR="007B1CE4" w:rsidRPr="001F34C5" w:rsidRDefault="00C14706" w:rsidP="007B1CE4">
      <w:pPr>
        <w:pStyle w:val="ListParagraph"/>
        <w:numPr>
          <w:ilvl w:val="0"/>
          <w:numId w:val="59"/>
        </w:numPr>
        <w:autoSpaceDE w:val="0"/>
        <w:autoSpaceDN w:val="0"/>
        <w:adjustRightInd w:val="0"/>
        <w:spacing w:after="0" w:line="240" w:lineRule="auto"/>
        <w:ind w:left="360"/>
        <w:jc w:val="both"/>
        <w:rPr>
          <w:rFonts w:cstheme="minorHAnsi"/>
          <w:b/>
          <w:bCs/>
        </w:rPr>
      </w:pPr>
      <w:r w:rsidRPr="001F34C5">
        <w:t>Dezvoltarea colectării separate a deșeurilor reciclabile, a biodeșeurilor și textile (echipamente de colectare, stații de transfer), fiind exceptată de la finanțare infrastructura suport pentru colectare separată finanțată prin PNRR (respectiv centre de colectare prin aport voluntar, insule ecologice digitalizate, centre integrate de colectare prin aport voluntar)</w:t>
      </w:r>
    </w:p>
    <w:p w14:paraId="15A1184D" w14:textId="33449A07" w:rsidR="007B1CE4" w:rsidRPr="001F34C5" w:rsidRDefault="00C14706" w:rsidP="007B1CE4">
      <w:pPr>
        <w:pStyle w:val="ListParagraph"/>
        <w:numPr>
          <w:ilvl w:val="0"/>
          <w:numId w:val="59"/>
        </w:numPr>
        <w:autoSpaceDE w:val="0"/>
        <w:autoSpaceDN w:val="0"/>
        <w:adjustRightInd w:val="0"/>
        <w:spacing w:after="0" w:line="240" w:lineRule="auto"/>
        <w:ind w:left="360"/>
        <w:jc w:val="both"/>
        <w:rPr>
          <w:rFonts w:cstheme="minorHAnsi"/>
          <w:b/>
          <w:bCs/>
        </w:rPr>
      </w:pPr>
      <w:r w:rsidRPr="001F34C5">
        <w:t xml:space="preserve"> Extinderea/dezvoltarea capacităților de reciclare a deșeurilor prin stații de sortare, compostare și instalații de digestie anaerobă</w:t>
      </w:r>
    </w:p>
    <w:p w14:paraId="7A07E185" w14:textId="1C52AFC3" w:rsidR="00985BBD" w:rsidRPr="001F34C5" w:rsidRDefault="00C14706" w:rsidP="00985BBD">
      <w:pPr>
        <w:pStyle w:val="ListParagraph"/>
        <w:numPr>
          <w:ilvl w:val="0"/>
          <w:numId w:val="59"/>
        </w:numPr>
        <w:autoSpaceDE w:val="0"/>
        <w:autoSpaceDN w:val="0"/>
        <w:adjustRightInd w:val="0"/>
        <w:spacing w:after="0" w:line="240" w:lineRule="auto"/>
        <w:ind w:left="360"/>
        <w:jc w:val="both"/>
        <w:rPr>
          <w:rFonts w:cstheme="minorHAnsi"/>
          <w:b/>
          <w:bCs/>
        </w:rPr>
      </w:pPr>
      <w:r w:rsidRPr="001F34C5">
        <w:t xml:space="preserve"> Instalații integrate de tratare a deșeurilor care asigură tratarea deșeurilor colectate separat și a deșeurilor reziduale</w:t>
      </w:r>
    </w:p>
    <w:p w14:paraId="77612C05" w14:textId="6DC1A0B2" w:rsidR="00BC51AA" w:rsidRPr="001F34C5" w:rsidRDefault="00BC51AA" w:rsidP="00CD2537">
      <w:pPr>
        <w:autoSpaceDE w:val="0"/>
        <w:autoSpaceDN w:val="0"/>
        <w:adjustRightInd w:val="0"/>
        <w:spacing w:after="0" w:line="240" w:lineRule="auto"/>
        <w:jc w:val="both"/>
        <w:rPr>
          <w:rFonts w:cstheme="minorHAnsi"/>
          <w:b/>
          <w:bCs/>
        </w:rPr>
      </w:pPr>
      <w:r w:rsidRPr="001F34C5">
        <w:rPr>
          <w:rFonts w:cstheme="minorHAnsi"/>
          <w:b/>
          <w:bCs/>
        </w:rPr>
        <w:t>Instalatiile integrate de tratare a deseurilor trebuie sa indeplineasca urmatoarele conditii minime de eligibilitate:</w:t>
      </w:r>
    </w:p>
    <w:p w14:paraId="3F4605DA" w14:textId="77777777" w:rsidR="00BC51AA" w:rsidRDefault="00BC51AA" w:rsidP="00BC51AA">
      <w:pPr>
        <w:pStyle w:val="ListParagraph"/>
        <w:numPr>
          <w:ilvl w:val="0"/>
          <w:numId w:val="59"/>
        </w:numPr>
        <w:autoSpaceDE w:val="0"/>
        <w:autoSpaceDN w:val="0"/>
        <w:adjustRightInd w:val="0"/>
        <w:spacing w:after="0" w:line="240" w:lineRule="auto"/>
        <w:jc w:val="both"/>
        <w:rPr>
          <w:rFonts w:cstheme="minorHAnsi"/>
        </w:rPr>
      </w:pPr>
      <w:r>
        <w:rPr>
          <w:rFonts w:cstheme="minorHAnsi"/>
        </w:rPr>
        <w:t>T</w:t>
      </w:r>
      <w:r w:rsidRPr="00334D98">
        <w:rPr>
          <w:rFonts w:cstheme="minorHAnsi"/>
        </w:rPr>
        <w:t>rebuie sa fie in conformitate cu prevederile planului judetean de gestionare a deseurilor.</w:t>
      </w:r>
    </w:p>
    <w:p w14:paraId="7C5B49BE" w14:textId="77777777" w:rsidR="00BC51AA" w:rsidRDefault="00BC51AA" w:rsidP="00BC51AA">
      <w:pPr>
        <w:pStyle w:val="ListParagraph"/>
        <w:numPr>
          <w:ilvl w:val="0"/>
          <w:numId w:val="59"/>
        </w:numPr>
        <w:autoSpaceDE w:val="0"/>
        <w:autoSpaceDN w:val="0"/>
        <w:adjustRightInd w:val="0"/>
        <w:spacing w:after="0" w:line="240" w:lineRule="auto"/>
        <w:jc w:val="both"/>
        <w:rPr>
          <w:rFonts w:cstheme="minorHAnsi"/>
        </w:rPr>
      </w:pPr>
      <w:r>
        <w:rPr>
          <w:rFonts w:cstheme="minorHAnsi"/>
        </w:rPr>
        <w:t>Trebuie sa asigure tratarea atat a</w:t>
      </w:r>
      <w:r w:rsidRPr="00334D98">
        <w:rPr>
          <w:rFonts w:cstheme="minorHAnsi"/>
        </w:rPr>
        <w:t xml:space="preserve"> fluxurile de deseuri colectate separat, cat si deseurile reziduale </w:t>
      </w:r>
      <w:r>
        <w:rPr>
          <w:rFonts w:cstheme="minorHAnsi"/>
        </w:rPr>
        <w:t>prin</w:t>
      </w:r>
      <w:r w:rsidRPr="00334D98">
        <w:rPr>
          <w:rFonts w:cstheme="minorHAnsi"/>
        </w:rPr>
        <w:t xml:space="preserve"> reciclarea unei cantitati maxime de deseuri atat prin tratarea mecanica, cat si prin tratarea biologica.</w:t>
      </w:r>
    </w:p>
    <w:p w14:paraId="5528FE26" w14:textId="77777777" w:rsidR="00BC51AA" w:rsidRPr="00334D98" w:rsidRDefault="00BC51AA" w:rsidP="00BC51AA">
      <w:pPr>
        <w:pStyle w:val="ListParagraph"/>
        <w:numPr>
          <w:ilvl w:val="0"/>
          <w:numId w:val="59"/>
        </w:numPr>
        <w:autoSpaceDE w:val="0"/>
        <w:autoSpaceDN w:val="0"/>
        <w:adjustRightInd w:val="0"/>
        <w:spacing w:after="0" w:line="240" w:lineRule="auto"/>
        <w:jc w:val="both"/>
        <w:rPr>
          <w:rFonts w:cstheme="minorHAnsi"/>
        </w:rPr>
      </w:pPr>
      <w:r>
        <w:rPr>
          <w:rFonts w:cstheme="minorHAnsi"/>
        </w:rPr>
        <w:t>T</w:t>
      </w:r>
      <w:r w:rsidRPr="00334D98">
        <w:rPr>
          <w:rFonts w:cstheme="minorHAnsi"/>
        </w:rPr>
        <w:t>rebuie sa asigure flexibilitate pentru tratarea de cantitati variabile de deseuri colectate separat si deseuri reziduale, cu cantitatile de deseuri colectare separat (deseuri reciclabile, biodeseuri</w:t>
      </w:r>
      <w:r>
        <w:rPr>
          <w:rFonts w:cstheme="minorHAnsi"/>
        </w:rPr>
        <w:t xml:space="preserve"> si posibil deseuri voluminoase si/sau deseuri textile</w:t>
      </w:r>
      <w:r w:rsidRPr="00334D98">
        <w:rPr>
          <w:rFonts w:cstheme="minorHAnsi"/>
        </w:rPr>
        <w:t xml:space="preserve">) crescand in timp in corelare cu tintele de reciclare, si cu cantitatile de deseuri residuale scazand corespunzator. </w:t>
      </w:r>
    </w:p>
    <w:p w14:paraId="20AAE906" w14:textId="6AEB6F78" w:rsidR="00BC51AA" w:rsidRDefault="00BC51AA" w:rsidP="00BC51AA">
      <w:pPr>
        <w:pStyle w:val="ListParagraph"/>
        <w:numPr>
          <w:ilvl w:val="0"/>
          <w:numId w:val="59"/>
        </w:numPr>
        <w:autoSpaceDE w:val="0"/>
        <w:autoSpaceDN w:val="0"/>
        <w:adjustRightInd w:val="0"/>
        <w:spacing w:after="0" w:line="240" w:lineRule="auto"/>
        <w:jc w:val="both"/>
        <w:rPr>
          <w:rFonts w:cstheme="minorHAnsi"/>
        </w:rPr>
      </w:pPr>
      <w:r w:rsidRPr="00334D98">
        <w:rPr>
          <w:rFonts w:cstheme="minorHAnsi"/>
        </w:rPr>
        <w:t>Capacitatea instalatiei trebuie sa fie calculata pe baza fluxurilor de deseuri planificate, care iau in considerare masurile de prevenire, toate obiectivele de pregatire pentru reutilizare si reciclare, capacitatile reale ale instalatiilor de tratare existente</w:t>
      </w:r>
      <w:r w:rsidR="00540FB0">
        <w:rPr>
          <w:rFonts w:cstheme="minorHAnsi"/>
        </w:rPr>
        <w:t>.</w:t>
      </w:r>
    </w:p>
    <w:p w14:paraId="0155CD6B" w14:textId="3B2A59FC" w:rsidR="00985BBD" w:rsidRPr="001F34C5" w:rsidRDefault="00BC51AA" w:rsidP="00CD2537">
      <w:pPr>
        <w:pStyle w:val="ListParagraph"/>
        <w:numPr>
          <w:ilvl w:val="0"/>
          <w:numId w:val="59"/>
        </w:numPr>
        <w:autoSpaceDE w:val="0"/>
        <w:autoSpaceDN w:val="0"/>
        <w:adjustRightInd w:val="0"/>
        <w:spacing w:after="0" w:line="240" w:lineRule="auto"/>
        <w:jc w:val="both"/>
        <w:rPr>
          <w:rFonts w:cstheme="minorHAnsi"/>
        </w:rPr>
      </w:pPr>
      <w:r>
        <w:rPr>
          <w:rFonts w:cstheme="minorHAnsi"/>
        </w:rPr>
        <w:t>In cazul proiectelor etapizate</w:t>
      </w:r>
      <w:r w:rsidRPr="006246C5">
        <w:rPr>
          <w:rFonts w:cstheme="minorHAnsi"/>
        </w:rPr>
        <w:t xml:space="preserve"> în conformitate cu prevederile</w:t>
      </w:r>
      <w:r w:rsidRPr="00C62803">
        <w:rPr>
          <w:rFonts w:cstheme="minorHAnsi"/>
          <w:b/>
          <w:bCs/>
          <w:iCs/>
          <w:color w:val="0070C0"/>
        </w:rPr>
        <w:t xml:space="preserve"> </w:t>
      </w:r>
      <w:r w:rsidRPr="006246C5">
        <w:rPr>
          <w:rFonts w:cstheme="minorHAnsi"/>
        </w:rPr>
        <w:t>art. 118 din Regulamentul UE 1060/2021, cu modificările și completările ulterioare</w:t>
      </w:r>
      <w:r>
        <w:rPr>
          <w:rFonts w:cstheme="minorHAnsi"/>
        </w:rPr>
        <w:t xml:space="preserve">, pro-rata minima trebuie sa fie 60%. Pro-rata reprezinta rata cantitatii medii de deseuri colectate separate </w:t>
      </w:r>
      <w:r w:rsidRPr="00334D98">
        <w:rPr>
          <w:rFonts w:cstheme="minorHAnsi"/>
        </w:rPr>
        <w:t>deseuri reciclabile, biodeseuri</w:t>
      </w:r>
      <w:r>
        <w:rPr>
          <w:rFonts w:cstheme="minorHAnsi"/>
        </w:rPr>
        <w:t xml:space="preserve"> si posibil deseuri voluminoase si/sau deseuri textile</w:t>
      </w:r>
      <w:r w:rsidRPr="00334D98">
        <w:rPr>
          <w:rFonts w:cstheme="minorHAnsi"/>
        </w:rPr>
        <w:t>)</w:t>
      </w:r>
      <w:r>
        <w:rPr>
          <w:rFonts w:cstheme="minorHAnsi"/>
        </w:rPr>
        <w:t xml:space="preserve"> tratate in instalatie din cantitatea medie totala a deseurilor tratate in instalatie. Cantitatile medii se calculeaza ca medie pentru 25 ani, primul an fiind primul an de operare a instalatiei, in conformitate cu analiza cererii inclusa in studiul de fezabilitate </w:t>
      </w:r>
      <w:r w:rsidRPr="001F34C5">
        <w:rPr>
          <w:rFonts w:cstheme="minorHAnsi"/>
        </w:rPr>
        <w:t xml:space="preserve">al proiectului (care include si estimarile pentru ratele de capturare ale fiecarui flux de deseuri colectat separat). </w:t>
      </w:r>
    </w:p>
    <w:p w14:paraId="0C05F2B8" w14:textId="264FAFFB" w:rsidR="00985BBD" w:rsidRPr="001F34C5" w:rsidRDefault="00985BBD" w:rsidP="007B1CE4">
      <w:pPr>
        <w:pStyle w:val="ListParagraph"/>
        <w:numPr>
          <w:ilvl w:val="0"/>
          <w:numId w:val="59"/>
        </w:numPr>
        <w:autoSpaceDE w:val="0"/>
        <w:autoSpaceDN w:val="0"/>
        <w:adjustRightInd w:val="0"/>
        <w:spacing w:after="0" w:line="240" w:lineRule="auto"/>
        <w:ind w:left="360"/>
        <w:jc w:val="both"/>
        <w:rPr>
          <w:rFonts w:cstheme="minorHAnsi"/>
          <w:b/>
          <w:bCs/>
        </w:rPr>
      </w:pPr>
      <w:r w:rsidRPr="001F34C5">
        <w:t>Instalații de tratare mecano-biologică</w:t>
      </w:r>
    </w:p>
    <w:p w14:paraId="35451356" w14:textId="2BA2145E" w:rsidR="007B1CE4" w:rsidRDefault="007B1CE4" w:rsidP="007B1CE4">
      <w:pPr>
        <w:autoSpaceDE w:val="0"/>
        <w:autoSpaceDN w:val="0"/>
        <w:adjustRightInd w:val="0"/>
        <w:spacing w:after="0" w:line="240" w:lineRule="auto"/>
        <w:ind w:left="360"/>
        <w:jc w:val="both"/>
      </w:pPr>
    </w:p>
    <w:p w14:paraId="26C701AB" w14:textId="77777777" w:rsidR="00BC51AA" w:rsidRDefault="00BC51AA" w:rsidP="007B1CE4">
      <w:pPr>
        <w:autoSpaceDE w:val="0"/>
        <w:autoSpaceDN w:val="0"/>
        <w:adjustRightInd w:val="0"/>
        <w:spacing w:after="0" w:line="240" w:lineRule="auto"/>
        <w:ind w:left="360"/>
        <w:jc w:val="both"/>
      </w:pPr>
    </w:p>
    <w:p w14:paraId="62B7C99D" w14:textId="77777777" w:rsidR="00BC51AA" w:rsidRDefault="00BC51AA" w:rsidP="007B1CE4">
      <w:pPr>
        <w:autoSpaceDE w:val="0"/>
        <w:autoSpaceDN w:val="0"/>
        <w:adjustRightInd w:val="0"/>
        <w:spacing w:after="0" w:line="240" w:lineRule="auto"/>
        <w:ind w:left="360"/>
        <w:jc w:val="both"/>
        <w:rPr>
          <w:rFonts w:cstheme="minorHAnsi"/>
          <w:b/>
          <w:bCs/>
          <w:highlight w:val="yellow"/>
        </w:rPr>
      </w:pPr>
    </w:p>
    <w:p w14:paraId="049821CA" w14:textId="2A3B053F" w:rsidR="007B1CE4" w:rsidRPr="007B1CE4" w:rsidRDefault="007B1CE4" w:rsidP="007B1CE4">
      <w:pPr>
        <w:autoSpaceDE w:val="0"/>
        <w:autoSpaceDN w:val="0"/>
        <w:adjustRightInd w:val="0"/>
        <w:spacing w:after="0" w:line="240" w:lineRule="auto"/>
        <w:jc w:val="both"/>
        <w:rPr>
          <w:rFonts w:cstheme="minorHAnsi"/>
          <w:b/>
          <w:bCs/>
        </w:rPr>
      </w:pPr>
      <w:r w:rsidRPr="007B1CE4">
        <w:rPr>
          <w:rFonts w:cstheme="minorHAnsi"/>
          <w:b/>
          <w:bCs/>
        </w:rPr>
        <w:t>Apel B2:</w:t>
      </w:r>
    </w:p>
    <w:p w14:paraId="62338841" w14:textId="77777777" w:rsidR="00997238" w:rsidRPr="00CD2537" w:rsidRDefault="00C14706" w:rsidP="00CD2537">
      <w:pPr>
        <w:pStyle w:val="ListParagraph"/>
        <w:autoSpaceDE w:val="0"/>
        <w:autoSpaceDN w:val="0"/>
        <w:adjustRightInd w:val="0"/>
        <w:spacing w:after="0" w:line="240" w:lineRule="auto"/>
        <w:ind w:left="360"/>
        <w:jc w:val="both"/>
        <w:rPr>
          <w:rFonts w:cstheme="minorHAnsi"/>
          <w:b/>
          <w:bCs/>
        </w:rPr>
      </w:pPr>
      <w:r w:rsidRPr="007B1CE4">
        <w:t>Consolidarea capacității instituționale a MMAP (inclusiv în parteneriat cu alți actori din sector) pentru continuarea implementării măsurilor de guvernanță prevăzute în PNGD</w:t>
      </w:r>
      <w:r w:rsidR="00997238">
        <w:t xml:space="preserve"> prin măsuri precum:</w:t>
      </w:r>
    </w:p>
    <w:p w14:paraId="2B64A3B7" w14:textId="77777777" w:rsidR="00997238" w:rsidRPr="00CD2537" w:rsidRDefault="00997238" w:rsidP="00CD2537">
      <w:pPr>
        <w:pStyle w:val="ListParagraph"/>
        <w:numPr>
          <w:ilvl w:val="0"/>
          <w:numId w:val="69"/>
        </w:numPr>
        <w:tabs>
          <w:tab w:val="left" w:pos="1260"/>
        </w:tabs>
        <w:autoSpaceDE w:val="0"/>
        <w:autoSpaceDN w:val="0"/>
        <w:adjustRightInd w:val="0"/>
        <w:spacing w:after="0" w:line="240" w:lineRule="auto"/>
        <w:jc w:val="both"/>
        <w:rPr>
          <w:rFonts w:eastAsia="Times New Roman" w:cs="Times New Roman"/>
          <w:iCs/>
          <w:szCs w:val="24"/>
        </w:rPr>
      </w:pPr>
      <w:r w:rsidRPr="00CD2537">
        <w:rPr>
          <w:rFonts w:eastAsia="Times New Roman" w:cs="Times New Roman"/>
          <w:iCs/>
          <w:szCs w:val="24"/>
        </w:rPr>
        <w:t>Dezvoltarea de studii, metodologii, evaluări, rapoarte, manuale de bună practică pentru a asigura o aplicare uniformă și eficientă a măsurilor de prevenire și de gestionare a deșeurilor incluse în PNGD</w:t>
      </w:r>
    </w:p>
    <w:p w14:paraId="4EE9736E" w14:textId="77777777" w:rsidR="00997238" w:rsidRPr="00CD2537" w:rsidRDefault="00997238" w:rsidP="00CD2537">
      <w:pPr>
        <w:pStyle w:val="ListParagraph"/>
        <w:numPr>
          <w:ilvl w:val="0"/>
          <w:numId w:val="69"/>
        </w:numPr>
        <w:tabs>
          <w:tab w:val="left" w:pos="1260"/>
        </w:tabs>
        <w:autoSpaceDE w:val="0"/>
        <w:autoSpaceDN w:val="0"/>
        <w:adjustRightInd w:val="0"/>
        <w:spacing w:after="0" w:line="240" w:lineRule="auto"/>
        <w:jc w:val="both"/>
        <w:rPr>
          <w:rFonts w:eastAsia="Times New Roman" w:cs="Times New Roman"/>
          <w:iCs/>
          <w:szCs w:val="24"/>
        </w:rPr>
      </w:pPr>
      <w:r w:rsidRPr="00CD2537">
        <w:rPr>
          <w:rFonts w:eastAsia="Times New Roman" w:cs="Times New Roman"/>
          <w:iCs/>
          <w:szCs w:val="24"/>
        </w:rPr>
        <w:lastRenderedPageBreak/>
        <w:t>Sprijin pentru îmbunătățirea  și implementarea cadrului legal existent în domeniul gestionării deșeurilorÎmbunătățirea calității datelor privind generarea și gestionarea deșeurilor (îmbunătățirea sistemelor de raportare a datelor, analiza deșeurilor municipale, monitorizarea implementării sistemelor integrate de gestionare a deșeurilor)</w:t>
      </w:r>
    </w:p>
    <w:p w14:paraId="6CFE1588" w14:textId="77777777" w:rsidR="00997238" w:rsidRPr="00CD2537" w:rsidRDefault="00997238" w:rsidP="00CD2537">
      <w:pPr>
        <w:pStyle w:val="ListParagraph"/>
        <w:numPr>
          <w:ilvl w:val="0"/>
          <w:numId w:val="69"/>
        </w:numPr>
        <w:tabs>
          <w:tab w:val="left" w:pos="1260"/>
        </w:tabs>
        <w:autoSpaceDE w:val="0"/>
        <w:autoSpaceDN w:val="0"/>
        <w:adjustRightInd w:val="0"/>
        <w:spacing w:after="0" w:line="240" w:lineRule="auto"/>
        <w:jc w:val="both"/>
        <w:rPr>
          <w:rFonts w:eastAsia="Times New Roman" w:cs="Times New Roman"/>
          <w:iCs/>
          <w:szCs w:val="24"/>
        </w:rPr>
      </w:pPr>
      <w:r w:rsidRPr="00CD2537">
        <w:rPr>
          <w:rFonts w:eastAsia="Times New Roman" w:cs="Times New Roman"/>
          <w:iCs/>
          <w:szCs w:val="24"/>
        </w:rPr>
        <w:t>Monitorizarea implementării Planului Național de Gestionare a Deșeurilor (PNGD), a Programului Național de Prevenire a Generării Deșeurilor (PNPGD) și a planurilor județene de gestionare a deșeurilor și de prevenire a generării deșeurilor</w:t>
      </w:r>
    </w:p>
    <w:p w14:paraId="6A8CE2B0" w14:textId="77777777" w:rsidR="00997238" w:rsidRPr="00CD2537" w:rsidRDefault="00997238" w:rsidP="00CD2537">
      <w:pPr>
        <w:pStyle w:val="ListParagraph"/>
        <w:numPr>
          <w:ilvl w:val="0"/>
          <w:numId w:val="69"/>
        </w:numPr>
        <w:tabs>
          <w:tab w:val="left" w:pos="1260"/>
        </w:tabs>
        <w:autoSpaceDE w:val="0"/>
        <w:autoSpaceDN w:val="0"/>
        <w:adjustRightInd w:val="0"/>
        <w:spacing w:after="0" w:line="240" w:lineRule="auto"/>
        <w:jc w:val="both"/>
        <w:rPr>
          <w:rFonts w:eastAsia="Times New Roman" w:cs="Times New Roman"/>
          <w:iCs/>
          <w:szCs w:val="24"/>
        </w:rPr>
      </w:pPr>
      <w:r w:rsidRPr="00CD2537">
        <w:rPr>
          <w:rFonts w:eastAsia="Times New Roman" w:cs="Times New Roman"/>
          <w:iCs/>
          <w:szCs w:val="24"/>
        </w:rPr>
        <w:t>Îmbunătățirea cunoștințelor tehnice, financiare și instituționale pentru a pune în aplicare mai bine prevederile PNGD și ale legislației din domeniul gestionării deșeurilor</w:t>
      </w:r>
    </w:p>
    <w:p w14:paraId="39E16383" w14:textId="77777777" w:rsidR="00997238" w:rsidRPr="00CD2537" w:rsidRDefault="00997238" w:rsidP="00CD2537">
      <w:pPr>
        <w:pStyle w:val="ListParagraph"/>
        <w:numPr>
          <w:ilvl w:val="0"/>
          <w:numId w:val="69"/>
        </w:numPr>
        <w:tabs>
          <w:tab w:val="left" w:pos="1260"/>
        </w:tabs>
        <w:autoSpaceDE w:val="0"/>
        <w:autoSpaceDN w:val="0"/>
        <w:adjustRightInd w:val="0"/>
        <w:spacing w:after="0" w:line="240" w:lineRule="auto"/>
        <w:jc w:val="both"/>
        <w:rPr>
          <w:rFonts w:eastAsia="Times New Roman" w:cs="Times New Roman"/>
          <w:iCs/>
          <w:szCs w:val="24"/>
        </w:rPr>
      </w:pPr>
      <w:r w:rsidRPr="00CD2537">
        <w:rPr>
          <w:rFonts w:eastAsia="Times New Roman" w:cs="Times New Roman"/>
          <w:iCs/>
          <w:szCs w:val="24"/>
        </w:rPr>
        <w:t>Campanii de conștientizare la nivel național/ local privind prevenirea, colectarea separată și recuperarea deșeurilor</w:t>
      </w:r>
    </w:p>
    <w:p w14:paraId="16B36FCF" w14:textId="77777777" w:rsidR="00997238" w:rsidRPr="00CD2537" w:rsidRDefault="00997238" w:rsidP="00CD2537">
      <w:pPr>
        <w:pStyle w:val="ListParagraph"/>
        <w:numPr>
          <w:ilvl w:val="0"/>
          <w:numId w:val="69"/>
        </w:numPr>
        <w:tabs>
          <w:tab w:val="left" w:pos="1260"/>
        </w:tabs>
        <w:autoSpaceDE w:val="0"/>
        <w:autoSpaceDN w:val="0"/>
        <w:adjustRightInd w:val="0"/>
        <w:spacing w:after="0" w:line="240" w:lineRule="auto"/>
        <w:jc w:val="both"/>
        <w:rPr>
          <w:rFonts w:eastAsia="Times New Roman" w:cs="Times New Roman"/>
          <w:iCs/>
          <w:szCs w:val="24"/>
        </w:rPr>
      </w:pPr>
      <w:r w:rsidRPr="00CD2537">
        <w:rPr>
          <w:rFonts w:eastAsia="Times New Roman" w:cs="Times New Roman"/>
          <w:iCs/>
          <w:szCs w:val="24"/>
        </w:rPr>
        <w:t>Reactualizarea Planului Național de Gestionare a Deșeurilor (PNGD) și a Programului Național de Prevenire a Generării Deșeurilor (PNPGD) în vederea asigurării premiselor pentru îndeplinirea condiției favorizante din sectorul deșeuri pentru următoarea perioadă de programare a fondurilor europene</w:t>
      </w:r>
    </w:p>
    <w:p w14:paraId="27C469D5" w14:textId="77777777" w:rsidR="00C14706" w:rsidRPr="003311A2" w:rsidRDefault="00C14706" w:rsidP="00CD2537">
      <w:pPr>
        <w:pStyle w:val="ListParagraph"/>
        <w:autoSpaceDE w:val="0"/>
        <w:autoSpaceDN w:val="0"/>
        <w:adjustRightInd w:val="0"/>
        <w:spacing w:after="0" w:line="240" w:lineRule="auto"/>
        <w:ind w:left="360"/>
        <w:jc w:val="both"/>
        <w:rPr>
          <w:rFonts w:cstheme="minorHAnsi"/>
          <w:b/>
          <w:bCs/>
          <w:highlight w:val="yellow"/>
        </w:rPr>
      </w:pPr>
    </w:p>
    <w:p w14:paraId="29A6470A" w14:textId="77777777" w:rsidR="00C14706" w:rsidRPr="007B1CE4" w:rsidRDefault="00C14706" w:rsidP="00C14706">
      <w:pPr>
        <w:autoSpaceDE w:val="0"/>
        <w:autoSpaceDN w:val="0"/>
        <w:adjustRightInd w:val="0"/>
        <w:spacing w:after="0" w:line="240" w:lineRule="auto"/>
        <w:jc w:val="both"/>
        <w:rPr>
          <w:rFonts w:cstheme="minorHAnsi"/>
          <w:b/>
          <w:bCs/>
        </w:rPr>
      </w:pPr>
      <w:r w:rsidRPr="007B1CE4">
        <w:rPr>
          <w:rFonts w:cstheme="minorHAnsi"/>
          <w:b/>
          <w:bCs/>
        </w:rPr>
        <w:t>Apel B3:</w:t>
      </w:r>
    </w:p>
    <w:p w14:paraId="67D5E0B0" w14:textId="18EF62AE" w:rsidR="00A712D2" w:rsidRDefault="007B1CE4" w:rsidP="007246BA">
      <w:pPr>
        <w:pStyle w:val="ListParagraph"/>
        <w:numPr>
          <w:ilvl w:val="0"/>
          <w:numId w:val="59"/>
        </w:numPr>
        <w:autoSpaceDE w:val="0"/>
        <w:autoSpaceDN w:val="0"/>
        <w:adjustRightInd w:val="0"/>
        <w:spacing w:after="0" w:line="240" w:lineRule="auto"/>
        <w:jc w:val="both"/>
      </w:pPr>
      <w:r w:rsidRPr="007B1CE4">
        <w:t>Sprijin pentru pregătirea portofoliului de proiecte aferent perioadei 2021-2027 și post 2027</w:t>
      </w:r>
      <w:r w:rsidR="003311A2">
        <w:t xml:space="preserve">: </w:t>
      </w:r>
      <w:r w:rsidR="007246BA">
        <w:t xml:space="preserve">Elaborare aplicație de finanțare, inclusiv documente suport (Studiu de Fezabilitate, Analiza Cost-Beneficiu, Analiza Instituțională, Evaluarea Impactului asupra Mediului etc); </w:t>
      </w:r>
    </w:p>
    <w:p w14:paraId="61BD7315" w14:textId="503DA453" w:rsidR="007246BA" w:rsidRDefault="007246BA" w:rsidP="007246BA">
      <w:pPr>
        <w:pStyle w:val="ListParagraph"/>
        <w:numPr>
          <w:ilvl w:val="0"/>
          <w:numId w:val="59"/>
        </w:numPr>
        <w:autoSpaceDE w:val="0"/>
        <w:autoSpaceDN w:val="0"/>
        <w:adjustRightInd w:val="0"/>
        <w:spacing w:after="0" w:line="240" w:lineRule="auto"/>
        <w:jc w:val="both"/>
      </w:pPr>
      <w:r>
        <w:t>Elaborare documentație/documentații de atribuire pentru contractele de servicii, lucrări și furnizare;</w:t>
      </w:r>
    </w:p>
    <w:p w14:paraId="5F6C3924" w14:textId="308A57BE" w:rsidR="005D393A" w:rsidRDefault="005D393A" w:rsidP="007246BA">
      <w:pPr>
        <w:pStyle w:val="ListParagraph"/>
        <w:numPr>
          <w:ilvl w:val="0"/>
          <w:numId w:val="59"/>
        </w:numPr>
        <w:autoSpaceDE w:val="0"/>
        <w:autoSpaceDN w:val="0"/>
        <w:adjustRightInd w:val="0"/>
        <w:spacing w:after="0" w:line="240" w:lineRule="auto"/>
        <w:jc w:val="both"/>
      </w:pPr>
      <w:r>
        <w:t>Elaborare PJGD (planul judetean de gestionare a deseurilor)</w:t>
      </w:r>
      <w:r w:rsidR="00A712D2">
        <w:t>.</w:t>
      </w:r>
    </w:p>
    <w:p w14:paraId="5E2ED96A" w14:textId="77777777" w:rsidR="00C14706" w:rsidRPr="00CD2537" w:rsidRDefault="00C14706" w:rsidP="003311A2">
      <w:pPr>
        <w:autoSpaceDE w:val="0"/>
        <w:autoSpaceDN w:val="0"/>
        <w:adjustRightInd w:val="0"/>
        <w:spacing w:after="0" w:line="240" w:lineRule="auto"/>
        <w:jc w:val="both"/>
        <w:rPr>
          <w:rFonts w:cstheme="minorHAnsi"/>
          <w:b/>
          <w:bCs/>
        </w:rPr>
      </w:pPr>
    </w:p>
    <w:p w14:paraId="4BE6F25D" w14:textId="15D345DE" w:rsidR="003606DC" w:rsidRPr="00CD2537" w:rsidRDefault="003606DC" w:rsidP="003606DC">
      <w:pPr>
        <w:autoSpaceDE w:val="0"/>
        <w:autoSpaceDN w:val="0"/>
        <w:adjustRightInd w:val="0"/>
        <w:spacing w:after="0" w:line="240" w:lineRule="auto"/>
        <w:jc w:val="both"/>
        <w:rPr>
          <w:rFonts w:cstheme="minorHAnsi"/>
          <w:b/>
          <w:bCs/>
        </w:rPr>
      </w:pPr>
      <w:r w:rsidRPr="00CD2537">
        <w:rPr>
          <w:rFonts w:cstheme="minorHAnsi"/>
          <w:b/>
          <w:bCs/>
        </w:rPr>
        <w:t>Apel C:</w:t>
      </w:r>
    </w:p>
    <w:p w14:paraId="1352E408" w14:textId="5834BD5D" w:rsidR="00C14706" w:rsidRPr="00CD2537" w:rsidRDefault="00C14706" w:rsidP="007B1CE4">
      <w:pPr>
        <w:pStyle w:val="ListParagraph"/>
        <w:numPr>
          <w:ilvl w:val="0"/>
          <w:numId w:val="58"/>
        </w:numPr>
        <w:autoSpaceDE w:val="0"/>
        <w:autoSpaceDN w:val="0"/>
        <w:adjustRightInd w:val="0"/>
        <w:spacing w:after="0" w:line="240" w:lineRule="auto"/>
        <w:ind w:left="360"/>
        <w:jc w:val="both"/>
        <w:rPr>
          <w:rFonts w:cstheme="minorHAnsi"/>
          <w:b/>
          <w:bCs/>
        </w:rPr>
      </w:pPr>
      <w:r w:rsidRPr="00194E48">
        <w:t>Îmbunătățirea monitorizării calității aerului pentru îndeplinirea cerințelor de monitorizare și reducere a emisiilor rezultate din directive</w:t>
      </w:r>
    </w:p>
    <w:p w14:paraId="60C36AD8" w14:textId="77777777" w:rsidR="00194E48" w:rsidRPr="00CD2537" w:rsidRDefault="00194E48" w:rsidP="00194E48">
      <w:pPr>
        <w:pStyle w:val="ListParagraph"/>
        <w:numPr>
          <w:ilvl w:val="0"/>
          <w:numId w:val="58"/>
        </w:numPr>
        <w:autoSpaceDE w:val="0"/>
        <w:autoSpaceDN w:val="0"/>
        <w:adjustRightInd w:val="0"/>
        <w:spacing w:after="0" w:line="240" w:lineRule="auto"/>
        <w:jc w:val="both"/>
        <w:rPr>
          <w:rFonts w:cstheme="minorHAnsi"/>
        </w:rPr>
      </w:pPr>
      <w:r w:rsidRPr="00CD2537">
        <w:rPr>
          <w:rFonts w:cstheme="minorHAnsi"/>
        </w:rPr>
        <w:t>Evaluarea situației actuale privind monitorizarea calității aerului la nvel național pentru a se identifica eventualele lipsuri/nevoi  și stabilirea punctelor noi de măsurare;</w:t>
      </w:r>
    </w:p>
    <w:p w14:paraId="43E6CC71" w14:textId="77777777" w:rsidR="00194E48" w:rsidRPr="00CD2537" w:rsidRDefault="00194E48" w:rsidP="00194E48">
      <w:pPr>
        <w:pStyle w:val="ListParagraph"/>
        <w:numPr>
          <w:ilvl w:val="0"/>
          <w:numId w:val="58"/>
        </w:numPr>
        <w:autoSpaceDE w:val="0"/>
        <w:autoSpaceDN w:val="0"/>
        <w:adjustRightInd w:val="0"/>
        <w:spacing w:after="0" w:line="240" w:lineRule="auto"/>
        <w:jc w:val="both"/>
        <w:rPr>
          <w:rFonts w:cstheme="minorHAnsi"/>
        </w:rPr>
      </w:pPr>
      <w:r w:rsidRPr="00CD2537">
        <w:rPr>
          <w:rFonts w:cstheme="minorHAnsi"/>
        </w:rPr>
        <w:t>Măsurarea  concentraţiilor de Cd şi Ni din pulberile colectate pe filtre, în paralel cu determinările de Pb, pentru toate staţiile în care are loc colectarea fracţiei PM10 pe filtre;</w:t>
      </w:r>
    </w:p>
    <w:p w14:paraId="083DDB14" w14:textId="77777777" w:rsidR="00194E48" w:rsidRPr="00CD2537" w:rsidRDefault="00194E48" w:rsidP="00194E48">
      <w:pPr>
        <w:pStyle w:val="ListParagraph"/>
        <w:numPr>
          <w:ilvl w:val="0"/>
          <w:numId w:val="58"/>
        </w:numPr>
        <w:autoSpaceDE w:val="0"/>
        <w:autoSpaceDN w:val="0"/>
        <w:adjustRightInd w:val="0"/>
        <w:spacing w:after="0" w:line="240" w:lineRule="auto"/>
        <w:jc w:val="both"/>
        <w:rPr>
          <w:rFonts w:cstheme="minorHAnsi"/>
        </w:rPr>
      </w:pPr>
      <w:r w:rsidRPr="00CD2537">
        <w:rPr>
          <w:rFonts w:cstheme="minorHAnsi"/>
        </w:rPr>
        <w:t>Dotarea staţiilor de monitorizare a calității aerului cu echipamente pentru măsurarea concentrațiilor de pulberi în suspensie fracția PM2,5;</w:t>
      </w:r>
    </w:p>
    <w:p w14:paraId="480A4171" w14:textId="77777777" w:rsidR="00194E48" w:rsidRPr="00CD2537" w:rsidRDefault="00194E48" w:rsidP="00194E48">
      <w:pPr>
        <w:pStyle w:val="ListParagraph"/>
        <w:numPr>
          <w:ilvl w:val="0"/>
          <w:numId w:val="58"/>
        </w:numPr>
        <w:autoSpaceDE w:val="0"/>
        <w:autoSpaceDN w:val="0"/>
        <w:adjustRightInd w:val="0"/>
        <w:spacing w:after="0" w:line="240" w:lineRule="auto"/>
        <w:jc w:val="both"/>
        <w:rPr>
          <w:rFonts w:cstheme="minorHAnsi"/>
        </w:rPr>
      </w:pPr>
      <w:r w:rsidRPr="00CD2537">
        <w:rPr>
          <w:rFonts w:cstheme="minorHAnsi"/>
        </w:rPr>
        <w:t>Dotarea staţiilor de monitorizare a calității aerului cu echipamente pentru determinarea concentraţiilor de As şi Hg din pulberile colectate pe filtre;</w:t>
      </w:r>
    </w:p>
    <w:p w14:paraId="4C7D6836" w14:textId="77777777" w:rsidR="00194E48" w:rsidRPr="00CD2537" w:rsidRDefault="00194E48" w:rsidP="00194E48">
      <w:pPr>
        <w:pStyle w:val="ListParagraph"/>
        <w:numPr>
          <w:ilvl w:val="0"/>
          <w:numId w:val="58"/>
        </w:numPr>
        <w:autoSpaceDE w:val="0"/>
        <w:autoSpaceDN w:val="0"/>
        <w:adjustRightInd w:val="0"/>
        <w:spacing w:after="0" w:line="240" w:lineRule="auto"/>
        <w:jc w:val="both"/>
        <w:rPr>
          <w:rFonts w:cstheme="minorHAnsi"/>
        </w:rPr>
      </w:pPr>
      <w:r w:rsidRPr="00CD2537">
        <w:rPr>
          <w:rFonts w:cstheme="minorHAnsi"/>
        </w:rPr>
        <w:t>Dotarea staţiilor de monitorizare cu echipamente (prelevatoare) pentru măsurarea concentraţiilor de PAH din pulberile colectate pe filtre;</w:t>
      </w:r>
    </w:p>
    <w:p w14:paraId="0213C97F" w14:textId="77777777" w:rsidR="00194E48" w:rsidRPr="00CD2537" w:rsidRDefault="00194E48" w:rsidP="00194E48">
      <w:pPr>
        <w:pStyle w:val="ListParagraph"/>
        <w:numPr>
          <w:ilvl w:val="0"/>
          <w:numId w:val="58"/>
        </w:numPr>
        <w:autoSpaceDE w:val="0"/>
        <w:autoSpaceDN w:val="0"/>
        <w:adjustRightInd w:val="0"/>
        <w:spacing w:after="0" w:line="240" w:lineRule="auto"/>
        <w:jc w:val="both"/>
        <w:rPr>
          <w:rFonts w:cstheme="minorHAnsi"/>
        </w:rPr>
      </w:pPr>
      <w:r w:rsidRPr="00CD2537">
        <w:rPr>
          <w:rFonts w:cstheme="minorHAnsi"/>
        </w:rPr>
        <w:t>Dotarea stațiilor de monitorizare cu sisteme de colectare a depunerilor standardizate care să permită analiza depunerilor de As, Cd, Ni, Hg şi PAH, în conformitate cu cerinţele legislaţiei în vigoare;</w:t>
      </w:r>
    </w:p>
    <w:p w14:paraId="4C25B380" w14:textId="77777777" w:rsidR="00194E48" w:rsidRPr="00CD2537" w:rsidRDefault="00194E48" w:rsidP="00194E48">
      <w:pPr>
        <w:pStyle w:val="ListParagraph"/>
        <w:numPr>
          <w:ilvl w:val="0"/>
          <w:numId w:val="58"/>
        </w:numPr>
        <w:autoSpaceDE w:val="0"/>
        <w:autoSpaceDN w:val="0"/>
        <w:adjustRightInd w:val="0"/>
        <w:spacing w:after="0" w:line="240" w:lineRule="auto"/>
        <w:jc w:val="both"/>
        <w:rPr>
          <w:rFonts w:cstheme="minorHAnsi"/>
        </w:rPr>
      </w:pPr>
      <w:r w:rsidRPr="00CD2537">
        <w:rPr>
          <w:rFonts w:cstheme="minorHAnsi"/>
        </w:rPr>
        <w:t>Crearea unui sistem de prognoză a calității aerului în vederea creșterii capacității de luare a deciziilor de către autoritățile publice d emediu și pentru creșterea gradului de cunoaștere a nivelului calității aerului;</w:t>
      </w:r>
    </w:p>
    <w:p w14:paraId="5D640F57" w14:textId="77777777" w:rsidR="00194E48" w:rsidRPr="00CD2537" w:rsidRDefault="00194E48" w:rsidP="00194E48">
      <w:pPr>
        <w:pStyle w:val="ListParagraph"/>
        <w:numPr>
          <w:ilvl w:val="0"/>
          <w:numId w:val="58"/>
        </w:numPr>
        <w:autoSpaceDE w:val="0"/>
        <w:autoSpaceDN w:val="0"/>
        <w:adjustRightInd w:val="0"/>
        <w:spacing w:after="0" w:line="240" w:lineRule="auto"/>
        <w:jc w:val="both"/>
        <w:rPr>
          <w:rFonts w:cstheme="minorHAnsi"/>
        </w:rPr>
      </w:pPr>
      <w:r w:rsidRPr="00CD2537">
        <w:rPr>
          <w:rFonts w:cstheme="minorHAnsi"/>
        </w:rPr>
        <w:t>Crearea unei interfețe web de prognoză a calității aerului, inclusiv achiziția echipamentelor necesare;</w:t>
      </w:r>
    </w:p>
    <w:p w14:paraId="62AD6547" w14:textId="77777777" w:rsidR="00194E48" w:rsidRPr="00CD2537" w:rsidRDefault="00194E48" w:rsidP="00194E48">
      <w:pPr>
        <w:pStyle w:val="ListParagraph"/>
        <w:numPr>
          <w:ilvl w:val="0"/>
          <w:numId w:val="58"/>
        </w:numPr>
        <w:autoSpaceDE w:val="0"/>
        <w:autoSpaceDN w:val="0"/>
        <w:adjustRightInd w:val="0"/>
        <w:spacing w:after="0" w:line="240" w:lineRule="auto"/>
        <w:jc w:val="both"/>
        <w:rPr>
          <w:rFonts w:cstheme="minorHAnsi"/>
        </w:rPr>
      </w:pPr>
      <w:r w:rsidRPr="00CD2537">
        <w:rPr>
          <w:rFonts w:cstheme="minorHAnsi"/>
        </w:rPr>
        <w:t>Crearea unei baze de date unice privind inventarierea poluanților emiși în aer (o singură bază de date cu inventarul activităților și inventarul emisiilor de poluanți în aer, realizate fiecare în parte pe diferite categorii de instalații și operatori economici așa cum prevăd directivele specifice în vederea raportărilor către CE);</w:t>
      </w:r>
    </w:p>
    <w:p w14:paraId="31134B7B" w14:textId="77777777" w:rsidR="00194E48" w:rsidRPr="00CD2537" w:rsidRDefault="00194E48" w:rsidP="00194E48">
      <w:pPr>
        <w:pStyle w:val="ListParagraph"/>
        <w:numPr>
          <w:ilvl w:val="0"/>
          <w:numId w:val="58"/>
        </w:numPr>
        <w:autoSpaceDE w:val="0"/>
        <w:autoSpaceDN w:val="0"/>
        <w:adjustRightInd w:val="0"/>
        <w:spacing w:after="0" w:line="240" w:lineRule="auto"/>
        <w:jc w:val="both"/>
        <w:rPr>
          <w:rFonts w:cstheme="minorHAnsi"/>
        </w:rPr>
      </w:pPr>
      <w:r w:rsidRPr="00CD2537">
        <w:rPr>
          <w:rFonts w:cstheme="minorHAnsi"/>
        </w:rPr>
        <w:t>Crearea seturilor de date spațiale accesibile prin servicii facilitate de rețea în conformitate cu normele de aplicare ale Directivei INSPIRE</w:t>
      </w:r>
    </w:p>
    <w:p w14:paraId="4C437CBC" w14:textId="77777777" w:rsidR="00194E48" w:rsidRPr="00CD2537" w:rsidRDefault="00194E48" w:rsidP="00194E48">
      <w:pPr>
        <w:pStyle w:val="ListParagraph"/>
        <w:numPr>
          <w:ilvl w:val="0"/>
          <w:numId w:val="58"/>
        </w:numPr>
        <w:autoSpaceDE w:val="0"/>
        <w:autoSpaceDN w:val="0"/>
        <w:adjustRightInd w:val="0"/>
        <w:spacing w:after="0" w:line="240" w:lineRule="auto"/>
        <w:jc w:val="both"/>
        <w:rPr>
          <w:rFonts w:cstheme="minorHAnsi"/>
        </w:rPr>
      </w:pPr>
      <w:r w:rsidRPr="00CD2537">
        <w:rPr>
          <w:rFonts w:cstheme="minorHAnsi"/>
        </w:rPr>
        <w:t>Informarea și conștientizarea populației cu privire la calitatea aerului</w:t>
      </w:r>
    </w:p>
    <w:p w14:paraId="541503F9" w14:textId="77777777" w:rsidR="00194E48" w:rsidRPr="00CD2537" w:rsidRDefault="00194E48" w:rsidP="00194E48">
      <w:pPr>
        <w:pStyle w:val="ListParagraph"/>
        <w:numPr>
          <w:ilvl w:val="0"/>
          <w:numId w:val="58"/>
        </w:numPr>
        <w:autoSpaceDE w:val="0"/>
        <w:autoSpaceDN w:val="0"/>
        <w:adjustRightInd w:val="0"/>
        <w:spacing w:after="0" w:line="240" w:lineRule="auto"/>
        <w:jc w:val="both"/>
        <w:rPr>
          <w:rFonts w:cstheme="minorHAnsi"/>
        </w:rPr>
      </w:pPr>
      <w:r w:rsidRPr="00CD2537">
        <w:rPr>
          <w:rFonts w:cstheme="minorHAnsi"/>
        </w:rPr>
        <w:lastRenderedPageBreak/>
        <w:t>Îmbunătățirea /extinderea sistemului integrat mobil de monitorizare a calității aerului</w:t>
      </w:r>
    </w:p>
    <w:p w14:paraId="454652D4" w14:textId="77777777" w:rsidR="00194E48" w:rsidRPr="00CD2537" w:rsidRDefault="00194E48" w:rsidP="00194E48">
      <w:pPr>
        <w:pStyle w:val="ListParagraph"/>
        <w:numPr>
          <w:ilvl w:val="0"/>
          <w:numId w:val="58"/>
        </w:numPr>
        <w:autoSpaceDE w:val="0"/>
        <w:autoSpaceDN w:val="0"/>
        <w:adjustRightInd w:val="0"/>
        <w:spacing w:after="0" w:line="240" w:lineRule="auto"/>
        <w:jc w:val="both"/>
        <w:rPr>
          <w:rFonts w:cstheme="minorHAnsi"/>
        </w:rPr>
      </w:pPr>
      <w:r w:rsidRPr="00CD2537">
        <w:rPr>
          <w:rFonts w:cstheme="minorHAnsi"/>
        </w:rPr>
        <w:t>Crearea unui sistem aeropurtat pentru identificarea surselor de emisie în cazul unor episoade de poluare</w:t>
      </w:r>
    </w:p>
    <w:p w14:paraId="35E47405" w14:textId="77777777" w:rsidR="00194E48" w:rsidRPr="00CD2537" w:rsidRDefault="00194E48" w:rsidP="00194E48">
      <w:pPr>
        <w:pStyle w:val="ListParagraph"/>
        <w:numPr>
          <w:ilvl w:val="0"/>
          <w:numId w:val="58"/>
        </w:numPr>
        <w:autoSpaceDE w:val="0"/>
        <w:autoSpaceDN w:val="0"/>
        <w:adjustRightInd w:val="0"/>
        <w:spacing w:after="0" w:line="240" w:lineRule="auto"/>
        <w:jc w:val="both"/>
        <w:rPr>
          <w:rFonts w:cstheme="minorHAnsi"/>
        </w:rPr>
      </w:pPr>
      <w:r w:rsidRPr="00CD2537">
        <w:rPr>
          <w:rFonts w:cstheme="minorHAnsi"/>
        </w:rPr>
        <w:t>Crearea unei platforme online pentru managementul sistemului aeropurtat</w:t>
      </w:r>
    </w:p>
    <w:p w14:paraId="2949DF2D" w14:textId="77777777" w:rsidR="007B1CE4" w:rsidRPr="00C14706" w:rsidRDefault="007B1CE4" w:rsidP="007B1CE4">
      <w:pPr>
        <w:pStyle w:val="ListParagraph"/>
        <w:autoSpaceDE w:val="0"/>
        <w:autoSpaceDN w:val="0"/>
        <w:adjustRightInd w:val="0"/>
        <w:spacing w:after="0" w:line="240" w:lineRule="auto"/>
        <w:ind w:left="360"/>
        <w:jc w:val="both"/>
        <w:rPr>
          <w:rFonts w:cstheme="minorHAnsi"/>
          <w:b/>
          <w:bCs/>
          <w:highlight w:val="yellow"/>
        </w:rPr>
      </w:pPr>
    </w:p>
    <w:p w14:paraId="5A394901" w14:textId="755F510D" w:rsidR="003606DC" w:rsidRDefault="003606DC" w:rsidP="003606DC">
      <w:pPr>
        <w:autoSpaceDE w:val="0"/>
        <w:autoSpaceDN w:val="0"/>
        <w:adjustRightInd w:val="0"/>
        <w:spacing w:after="0" w:line="240" w:lineRule="auto"/>
        <w:jc w:val="both"/>
        <w:rPr>
          <w:rFonts w:cstheme="minorHAnsi"/>
          <w:b/>
          <w:bCs/>
        </w:rPr>
      </w:pPr>
      <w:r w:rsidRPr="007B1CE4">
        <w:rPr>
          <w:rFonts w:cstheme="minorHAnsi"/>
          <w:b/>
          <w:bCs/>
        </w:rPr>
        <w:t>Apel D1:</w:t>
      </w:r>
    </w:p>
    <w:p w14:paraId="3C03C859" w14:textId="77777777" w:rsidR="003B0271" w:rsidRPr="00CD2537" w:rsidRDefault="003B0271" w:rsidP="003B0271">
      <w:pPr>
        <w:numPr>
          <w:ilvl w:val="0"/>
          <w:numId w:val="57"/>
        </w:numPr>
        <w:autoSpaceDE w:val="0"/>
        <w:autoSpaceDN w:val="0"/>
        <w:adjustRightInd w:val="0"/>
        <w:spacing w:after="0" w:line="240" w:lineRule="auto"/>
        <w:jc w:val="both"/>
        <w:rPr>
          <w:rFonts w:cstheme="minorHAnsi"/>
        </w:rPr>
      </w:pPr>
      <w:r w:rsidRPr="00CD2537">
        <w:rPr>
          <w:rFonts w:cstheme="minorHAnsi"/>
        </w:rPr>
        <w:t xml:space="preserve">continuarea acţiunilor specifice de limitare a efectelor negative ale eroziunii costiere aflate în derulare: (ex. reînnisipare plajă; îndepărtare/realizare structuri costiere; îndepărtare/realizare protecții de mal); </w:t>
      </w:r>
    </w:p>
    <w:p w14:paraId="7829DDB6" w14:textId="77777777" w:rsidR="003B0271" w:rsidRPr="00CD2537" w:rsidRDefault="003B0271" w:rsidP="003B0271">
      <w:pPr>
        <w:numPr>
          <w:ilvl w:val="0"/>
          <w:numId w:val="57"/>
        </w:numPr>
        <w:autoSpaceDE w:val="0"/>
        <w:autoSpaceDN w:val="0"/>
        <w:adjustRightInd w:val="0"/>
        <w:spacing w:after="0" w:line="240" w:lineRule="auto"/>
        <w:jc w:val="both"/>
        <w:rPr>
          <w:rFonts w:cstheme="minorHAnsi"/>
        </w:rPr>
      </w:pPr>
      <w:r w:rsidRPr="00CD2537">
        <w:rPr>
          <w:rFonts w:cstheme="minorHAnsi"/>
        </w:rPr>
        <w:t>investiții în infrastructura de monitorizare şi avertizare a fenomenelor hidro-meteorologice severe în vederea asigurării protecţiei vieţii şi a bunurilor materiale ( ex. Achiziționare de echipamente necesare pentru monitorizarea și avertizarea fenomenelor hidro-meteorologice severe și alte măsuri similare).</w:t>
      </w:r>
    </w:p>
    <w:p w14:paraId="367E9ABA" w14:textId="77777777" w:rsidR="003B0271" w:rsidRPr="007B1CE4" w:rsidRDefault="003B0271" w:rsidP="003606DC">
      <w:pPr>
        <w:autoSpaceDE w:val="0"/>
        <w:autoSpaceDN w:val="0"/>
        <w:adjustRightInd w:val="0"/>
        <w:spacing w:after="0" w:line="240" w:lineRule="auto"/>
        <w:jc w:val="both"/>
        <w:rPr>
          <w:rFonts w:cstheme="minorHAnsi"/>
          <w:b/>
          <w:bCs/>
        </w:rPr>
      </w:pPr>
    </w:p>
    <w:p w14:paraId="5BA34F28" w14:textId="77777777" w:rsidR="007B1CE4" w:rsidRDefault="007B1CE4" w:rsidP="003606DC">
      <w:pPr>
        <w:autoSpaceDE w:val="0"/>
        <w:autoSpaceDN w:val="0"/>
        <w:adjustRightInd w:val="0"/>
        <w:spacing w:after="0" w:line="240" w:lineRule="auto"/>
        <w:jc w:val="both"/>
        <w:rPr>
          <w:rFonts w:cstheme="minorHAnsi"/>
          <w:b/>
          <w:bCs/>
        </w:rPr>
      </w:pPr>
    </w:p>
    <w:p w14:paraId="64B55BA7" w14:textId="7B969A1D" w:rsidR="003606DC" w:rsidRDefault="003606DC" w:rsidP="003606DC">
      <w:pPr>
        <w:autoSpaceDE w:val="0"/>
        <w:autoSpaceDN w:val="0"/>
        <w:adjustRightInd w:val="0"/>
        <w:spacing w:after="0" w:line="240" w:lineRule="auto"/>
        <w:jc w:val="both"/>
        <w:rPr>
          <w:rFonts w:cstheme="minorHAnsi"/>
          <w:b/>
          <w:bCs/>
        </w:rPr>
      </w:pPr>
      <w:r w:rsidRPr="007B1CE4">
        <w:rPr>
          <w:rFonts w:cstheme="minorHAnsi"/>
          <w:b/>
          <w:bCs/>
        </w:rPr>
        <w:t>Apel D2:</w:t>
      </w:r>
    </w:p>
    <w:p w14:paraId="4D1DA24B" w14:textId="077937D7" w:rsidR="006E5AE9" w:rsidRPr="001F34C5" w:rsidRDefault="006E5AE9" w:rsidP="007B1CE4">
      <w:pPr>
        <w:pStyle w:val="ListParagraph"/>
        <w:numPr>
          <w:ilvl w:val="0"/>
          <w:numId w:val="56"/>
        </w:numPr>
        <w:autoSpaceDE w:val="0"/>
        <w:autoSpaceDN w:val="0"/>
        <w:adjustRightInd w:val="0"/>
        <w:spacing w:after="0" w:line="240" w:lineRule="auto"/>
        <w:ind w:left="360"/>
        <w:jc w:val="both"/>
        <w:rPr>
          <w:rFonts w:cstheme="minorHAnsi"/>
          <w:b/>
          <w:bCs/>
        </w:rPr>
      </w:pPr>
      <w:r w:rsidRPr="007B1CE4">
        <w:t xml:space="preserve">infrastructură (ex.subunități locale, centre regionale, centre de training, hangare pentru elicoptere, rețele de comunicații și informatice pentru Sistemul național de management al situațiilor de urgență și Sistemul național unic pentru apeluri de urgență, dezvoltarea infrastructurii de comunicații de fibră optică, care va procesa sau colecta date care au ca rezultat reduceri substanțiale demonstrate ale </w:t>
      </w:r>
      <w:r w:rsidRPr="001F34C5">
        <w:t>emisiilor de gaze cu efect de seră pe ciclul de viață)</w:t>
      </w:r>
    </w:p>
    <w:p w14:paraId="13D82C32" w14:textId="50AE4F73" w:rsidR="006E5AE9" w:rsidRPr="001F34C5" w:rsidRDefault="006E5AE9" w:rsidP="007B1CE4">
      <w:pPr>
        <w:pStyle w:val="ListParagraph"/>
        <w:numPr>
          <w:ilvl w:val="0"/>
          <w:numId w:val="56"/>
        </w:numPr>
        <w:autoSpaceDE w:val="0"/>
        <w:autoSpaceDN w:val="0"/>
        <w:adjustRightInd w:val="0"/>
        <w:spacing w:after="0" w:line="240" w:lineRule="auto"/>
        <w:ind w:left="360"/>
        <w:jc w:val="both"/>
        <w:rPr>
          <w:rFonts w:cstheme="minorHAnsi"/>
          <w:b/>
          <w:bCs/>
        </w:rPr>
      </w:pPr>
      <w:r w:rsidRPr="001F34C5">
        <w:t>mijloace tehnice (ex. mașini de coordonare a intervențiilor în caz de risc major, mașini de coordonare a intervențiilor medicale, ambulanțe, autospeciale transport apă)</w:t>
      </w:r>
    </w:p>
    <w:p w14:paraId="66D6D1BE" w14:textId="77777777" w:rsidR="003606DC" w:rsidRPr="001F34C5" w:rsidRDefault="003606DC" w:rsidP="007B1CE4">
      <w:pPr>
        <w:autoSpaceDE w:val="0"/>
        <w:autoSpaceDN w:val="0"/>
        <w:adjustRightInd w:val="0"/>
        <w:spacing w:after="0" w:line="240" w:lineRule="auto"/>
        <w:ind w:left="360" w:hanging="360"/>
        <w:jc w:val="both"/>
        <w:rPr>
          <w:rFonts w:cstheme="minorHAnsi"/>
          <w:b/>
          <w:bCs/>
        </w:rPr>
      </w:pPr>
    </w:p>
    <w:p w14:paraId="056CAB1A" w14:textId="673D39FF" w:rsidR="008A4927" w:rsidRPr="001F34C5" w:rsidRDefault="007246BA" w:rsidP="007E4CAB">
      <w:pPr>
        <w:spacing w:after="0" w:line="240" w:lineRule="auto"/>
        <w:jc w:val="both"/>
        <w:rPr>
          <w:rFonts w:cstheme="minorHAnsi"/>
          <w:b/>
          <w:bCs/>
        </w:rPr>
      </w:pPr>
      <w:bookmarkStart w:id="105" w:name="_Hlk134543694"/>
      <w:r w:rsidRPr="001F34C5">
        <w:rPr>
          <w:rFonts w:cstheme="minorHAnsi"/>
          <w:b/>
          <w:bCs/>
        </w:rPr>
        <w:t>Activitati eligibile general aplicabile</w:t>
      </w:r>
    </w:p>
    <w:p w14:paraId="5B31DA54" w14:textId="6B19704A" w:rsidR="007246BA" w:rsidRPr="001F34C5" w:rsidRDefault="007246BA" w:rsidP="007246BA">
      <w:pPr>
        <w:pStyle w:val="ListParagraph"/>
        <w:numPr>
          <w:ilvl w:val="0"/>
          <w:numId w:val="59"/>
        </w:numPr>
        <w:autoSpaceDE w:val="0"/>
        <w:autoSpaceDN w:val="0"/>
        <w:adjustRightInd w:val="0"/>
        <w:spacing w:after="0" w:line="240" w:lineRule="auto"/>
        <w:ind w:left="360"/>
        <w:jc w:val="both"/>
        <w:rPr>
          <w:rFonts w:cstheme="minorHAnsi"/>
        </w:rPr>
      </w:pPr>
      <w:r w:rsidRPr="001F34C5">
        <w:rPr>
          <w:rFonts w:cstheme="minorHAnsi"/>
        </w:rPr>
        <w:t>asistenţă pentru managementul proiectelor, supervizare și publicitate (inclusiv conştientizarea publicului si studii), audit, dupa caz.</w:t>
      </w:r>
    </w:p>
    <w:p w14:paraId="7F274C98" w14:textId="77777777" w:rsidR="007246BA" w:rsidRPr="00C62803" w:rsidRDefault="007246BA" w:rsidP="007E4CAB">
      <w:pPr>
        <w:spacing w:after="0" w:line="240" w:lineRule="auto"/>
        <w:jc w:val="both"/>
        <w:rPr>
          <w:rFonts w:cstheme="minorHAnsi"/>
        </w:rPr>
      </w:pPr>
    </w:p>
    <w:p w14:paraId="1F4F7280" w14:textId="3915E5F9" w:rsidR="00C61EF2" w:rsidRPr="00C62803" w:rsidRDefault="00C61EF2" w:rsidP="007E4CAB">
      <w:pPr>
        <w:pStyle w:val="Heading3"/>
        <w:spacing w:before="0" w:line="240" w:lineRule="auto"/>
        <w:rPr>
          <w:sz w:val="22"/>
          <w:szCs w:val="22"/>
        </w:rPr>
      </w:pPr>
      <w:bookmarkStart w:id="106" w:name="_Toc148544501"/>
      <w:bookmarkEnd w:id="105"/>
      <w:r w:rsidRPr="00C62803">
        <w:rPr>
          <w:sz w:val="22"/>
          <w:szCs w:val="22"/>
        </w:rPr>
        <w:t>5.2.3. Activitatea de bază</w:t>
      </w:r>
      <w:bookmarkStart w:id="107" w:name="_Hlk134543712"/>
      <w:bookmarkEnd w:id="106"/>
      <w:r w:rsidRPr="00C62803">
        <w:rPr>
          <w:sz w:val="22"/>
          <w:szCs w:val="22"/>
        </w:rPr>
        <w:t xml:space="preserve">  </w:t>
      </w:r>
    </w:p>
    <w:p w14:paraId="5CDB882B" w14:textId="77777777" w:rsidR="009D43FD" w:rsidRPr="00C62803" w:rsidRDefault="009D43FD" w:rsidP="007E4CAB">
      <w:pPr>
        <w:spacing w:after="0" w:line="240" w:lineRule="auto"/>
        <w:jc w:val="both"/>
        <w:rPr>
          <w:rFonts w:cstheme="minorHAnsi"/>
        </w:rPr>
      </w:pPr>
    </w:p>
    <w:p w14:paraId="53EEA0AE" w14:textId="77777777" w:rsidR="00680574" w:rsidRPr="00E87798" w:rsidRDefault="00680574" w:rsidP="00680574">
      <w:pPr>
        <w:spacing w:after="0" w:line="240" w:lineRule="auto"/>
        <w:jc w:val="both"/>
        <w:rPr>
          <w:rFonts w:cstheme="minorHAnsi"/>
        </w:rPr>
      </w:pPr>
      <w:r w:rsidRPr="00E87798">
        <w:rPr>
          <w:rFonts w:cstheme="minorHAnsi"/>
        </w:rPr>
        <w:t>În cadrul prezentului ghid, pentru toate apelurile lansate este necesar a se identifica activitatea de bază  în cadrul unui proiect în conformitate cu prevederile OUG nr. 23/2023. Aceasta reprezintă o activitate sau un pachet de activități declarată/declarate de către solicitant ca fiind principale sau de referință pentru un proiect în corelare cu planul de monitorizare a proiectului și care respectă următoarele condiții cumulative:</w:t>
      </w:r>
    </w:p>
    <w:p w14:paraId="04971C7D" w14:textId="77777777" w:rsidR="00680574" w:rsidRPr="00E87798" w:rsidRDefault="00680574" w:rsidP="00680574">
      <w:pPr>
        <w:spacing w:after="0" w:line="240" w:lineRule="auto"/>
        <w:jc w:val="both"/>
        <w:rPr>
          <w:rFonts w:cstheme="minorHAnsi"/>
        </w:rPr>
      </w:pPr>
      <w:r w:rsidRPr="00E87798">
        <w:rPr>
          <w:rFonts w:cstheme="minorHAnsi"/>
        </w:rPr>
        <w:t>i.</w:t>
      </w:r>
      <w:r w:rsidRPr="00E87798">
        <w:rPr>
          <w:rFonts w:cstheme="minorHAnsi"/>
        </w:rPr>
        <w:tab/>
        <w:t>are legătură directă cu obiectul proiectului pentru care se acordă finanțarea și contribuie în mod direct și semnificativ la realizarea obiectivelor și la obținerea rezultatelor acestuia;</w:t>
      </w:r>
    </w:p>
    <w:p w14:paraId="342CA2C1" w14:textId="77777777" w:rsidR="00680574" w:rsidRPr="00E87798" w:rsidRDefault="00680574" w:rsidP="00680574">
      <w:pPr>
        <w:spacing w:after="0" w:line="240" w:lineRule="auto"/>
        <w:jc w:val="both"/>
        <w:rPr>
          <w:rFonts w:cstheme="minorHAnsi"/>
        </w:rPr>
      </w:pPr>
      <w:r w:rsidRPr="00E87798">
        <w:rPr>
          <w:rFonts w:cstheme="minorHAnsi"/>
        </w:rPr>
        <w:t>ii.</w:t>
      </w:r>
      <w:r w:rsidRPr="00E87798">
        <w:rPr>
          <w:rFonts w:cstheme="minorHAnsi"/>
        </w:rPr>
        <w:tab/>
        <w:t>se regăsește în cererea de finanțare sub forma activităților eligibile obligatorii specificate în cadrul prezentului ghid;</w:t>
      </w:r>
    </w:p>
    <w:p w14:paraId="2F6C9A8F" w14:textId="77777777" w:rsidR="00680574" w:rsidRPr="00E87798" w:rsidRDefault="00680574" w:rsidP="00680574">
      <w:pPr>
        <w:spacing w:after="0" w:line="240" w:lineRule="auto"/>
        <w:jc w:val="both"/>
        <w:rPr>
          <w:rFonts w:cstheme="minorHAnsi"/>
        </w:rPr>
      </w:pPr>
      <w:r w:rsidRPr="00E87798">
        <w:rPr>
          <w:rFonts w:cstheme="minorHAnsi"/>
        </w:rPr>
        <w:t>iii.</w:t>
      </w:r>
      <w:r w:rsidRPr="00E87798">
        <w:rPr>
          <w:rFonts w:cstheme="minorHAnsi"/>
        </w:rPr>
        <w:tab/>
        <w:t>nu face parte din activitățile conexe;</w:t>
      </w:r>
    </w:p>
    <w:p w14:paraId="59736E2D" w14:textId="74722E9F" w:rsidR="00680574" w:rsidRPr="001F34C5" w:rsidRDefault="00680574" w:rsidP="00680574">
      <w:pPr>
        <w:spacing w:after="0" w:line="240" w:lineRule="auto"/>
        <w:jc w:val="both"/>
        <w:rPr>
          <w:rFonts w:cstheme="minorHAnsi"/>
        </w:rPr>
      </w:pPr>
      <w:r w:rsidRPr="00E87798">
        <w:rPr>
          <w:rFonts w:cstheme="minorHAnsi"/>
        </w:rPr>
        <w:t>iv.</w:t>
      </w:r>
      <w:r w:rsidRPr="00E87798">
        <w:rPr>
          <w:rFonts w:cstheme="minorHAnsi"/>
        </w:rPr>
        <w:tab/>
      </w:r>
      <w:r w:rsidRPr="001F34C5">
        <w:rPr>
          <w:rFonts w:cstheme="minorHAnsi"/>
        </w:rPr>
        <w:t>bugetul estimat alocat activității sau pachetului de activități reprezintă minimum 50% din bugetul eligibil al proiectului;</w:t>
      </w:r>
    </w:p>
    <w:p w14:paraId="37FB7A82" w14:textId="77777777" w:rsidR="00680574" w:rsidRPr="001F34C5" w:rsidRDefault="00680574" w:rsidP="007E4CAB">
      <w:pPr>
        <w:spacing w:after="0" w:line="240" w:lineRule="auto"/>
        <w:jc w:val="both"/>
        <w:rPr>
          <w:rFonts w:cstheme="minorHAnsi"/>
        </w:rPr>
      </w:pPr>
    </w:p>
    <w:p w14:paraId="6E2AF1FF" w14:textId="4D3DC3CE" w:rsidR="00410767" w:rsidRPr="00C62803" w:rsidRDefault="00580C8A" w:rsidP="007E4CAB">
      <w:pPr>
        <w:spacing w:after="0" w:line="240" w:lineRule="auto"/>
        <w:jc w:val="both"/>
        <w:rPr>
          <w:rFonts w:cstheme="minorHAnsi"/>
          <w:b/>
          <w:bCs/>
          <w:iCs/>
          <w:color w:val="0070C0"/>
        </w:rPr>
      </w:pPr>
      <w:r w:rsidRPr="001F34C5">
        <w:rPr>
          <w:rFonts w:cstheme="minorHAnsi"/>
          <w:b/>
          <w:bCs/>
          <w:iCs/>
          <w:color w:val="0070C0"/>
        </w:rPr>
        <w:t xml:space="preserve"> </w:t>
      </w:r>
      <w:r w:rsidR="009424C5" w:rsidRPr="001F34C5">
        <w:rPr>
          <w:rFonts w:cstheme="minorHAnsi"/>
          <w:iCs/>
        </w:rPr>
        <w:t xml:space="preserve">A se vedea </w:t>
      </w:r>
      <w:r w:rsidR="009424C5" w:rsidRPr="001F34C5">
        <w:rPr>
          <w:rFonts w:cstheme="minorHAnsi"/>
          <w:b/>
          <w:bCs/>
          <w:iCs/>
          <w:color w:val="0070C0"/>
        </w:rPr>
        <w:t>secțiunea 5.2.2 la prezentul ghid.</w:t>
      </w:r>
    </w:p>
    <w:bookmarkEnd w:id="107"/>
    <w:p w14:paraId="3C8B7DBC" w14:textId="77777777" w:rsidR="009424C5" w:rsidRPr="00C62803" w:rsidRDefault="009424C5" w:rsidP="007E4CAB">
      <w:pPr>
        <w:spacing w:after="0" w:line="240" w:lineRule="auto"/>
        <w:jc w:val="both"/>
        <w:rPr>
          <w:rFonts w:cstheme="minorHAnsi"/>
          <w:b/>
          <w:bCs/>
          <w:color w:val="0070C0"/>
        </w:rPr>
      </w:pPr>
    </w:p>
    <w:p w14:paraId="0E62C43C" w14:textId="42A1DB08" w:rsidR="00C61EF2" w:rsidRPr="00C62803" w:rsidRDefault="00C61EF2" w:rsidP="007E4CAB">
      <w:pPr>
        <w:pStyle w:val="Heading3"/>
        <w:spacing w:before="0" w:line="240" w:lineRule="auto"/>
        <w:rPr>
          <w:sz w:val="22"/>
          <w:szCs w:val="22"/>
        </w:rPr>
      </w:pPr>
      <w:bookmarkStart w:id="108" w:name="_Toc148544502"/>
      <w:r w:rsidRPr="00C62803">
        <w:rPr>
          <w:sz w:val="22"/>
          <w:szCs w:val="22"/>
        </w:rPr>
        <w:t xml:space="preserve">5.2.4 Activități </w:t>
      </w:r>
      <w:r w:rsidR="002F31D2" w:rsidRPr="00C62803">
        <w:rPr>
          <w:sz w:val="22"/>
          <w:szCs w:val="22"/>
        </w:rPr>
        <w:t>ne-</w:t>
      </w:r>
      <w:r w:rsidRPr="00C62803">
        <w:rPr>
          <w:sz w:val="22"/>
          <w:szCs w:val="22"/>
        </w:rPr>
        <w:t>eligibile</w:t>
      </w:r>
      <w:bookmarkStart w:id="109" w:name="_Hlk134543860"/>
      <w:bookmarkEnd w:id="108"/>
      <w:r w:rsidRPr="00C62803">
        <w:rPr>
          <w:sz w:val="22"/>
          <w:szCs w:val="22"/>
        </w:rPr>
        <w:t xml:space="preserve">  </w:t>
      </w:r>
      <w:r w:rsidRPr="00C62803">
        <w:rPr>
          <w:sz w:val="22"/>
          <w:szCs w:val="22"/>
        </w:rPr>
        <w:tab/>
      </w:r>
    </w:p>
    <w:p w14:paraId="5BFB13BA" w14:textId="77777777" w:rsidR="00F95652" w:rsidRPr="00C62803" w:rsidRDefault="00F95652" w:rsidP="007E4CAB">
      <w:pPr>
        <w:spacing w:after="0" w:line="240" w:lineRule="auto"/>
        <w:jc w:val="both"/>
        <w:rPr>
          <w:rFonts w:cstheme="minorHAnsi"/>
          <w:iCs/>
        </w:rPr>
      </w:pPr>
    </w:p>
    <w:p w14:paraId="0F784775" w14:textId="77777777" w:rsidR="002E4503" w:rsidRPr="00C62803" w:rsidRDefault="00C61EF2" w:rsidP="007E4CAB">
      <w:pPr>
        <w:spacing w:after="0" w:line="240" w:lineRule="auto"/>
        <w:jc w:val="both"/>
        <w:rPr>
          <w:rFonts w:cstheme="minorHAnsi"/>
        </w:rPr>
      </w:pPr>
      <w:bookmarkStart w:id="110" w:name="_Hlk133408634"/>
      <w:r w:rsidRPr="00C62803">
        <w:rPr>
          <w:rFonts w:cstheme="minorHAnsi"/>
        </w:rPr>
        <w:t>Categoriile de activități ne-eligibile sunt cele care contribuie la realizarea obiectivelor de investiție aferente proiectul, dar care</w:t>
      </w:r>
      <w:r w:rsidR="002E4503" w:rsidRPr="00C62803">
        <w:rPr>
          <w:rFonts w:cstheme="minorHAnsi"/>
        </w:rPr>
        <w:t>:</w:t>
      </w:r>
    </w:p>
    <w:p w14:paraId="40B80618" w14:textId="77777777" w:rsidR="002E4503" w:rsidRPr="00C62803" w:rsidRDefault="00C61EF2">
      <w:pPr>
        <w:pStyle w:val="ListParagraph"/>
        <w:numPr>
          <w:ilvl w:val="0"/>
          <w:numId w:val="26"/>
        </w:numPr>
        <w:spacing w:after="0" w:line="240" w:lineRule="auto"/>
        <w:jc w:val="both"/>
        <w:rPr>
          <w:rFonts w:cstheme="minorHAnsi"/>
        </w:rPr>
      </w:pPr>
      <w:r w:rsidRPr="00C62803">
        <w:rPr>
          <w:rFonts w:cstheme="minorHAnsi"/>
        </w:rPr>
        <w:t>nu îndeplinesc condițiile de eligibilitate și conformitate a activităților în c</w:t>
      </w:r>
      <w:r w:rsidR="0063196E" w:rsidRPr="00C62803">
        <w:rPr>
          <w:rFonts w:cstheme="minorHAnsi"/>
        </w:rPr>
        <w:t>orelare cu</w:t>
      </w:r>
      <w:r w:rsidRPr="00C62803">
        <w:rPr>
          <w:rFonts w:cstheme="minorHAnsi"/>
        </w:rPr>
        <w:t xml:space="preserve"> prevederile prezentului ghid, </w:t>
      </w:r>
    </w:p>
    <w:p w14:paraId="79CB7F3E" w14:textId="1E40C70A" w:rsidR="002E4503" w:rsidRPr="00C62803" w:rsidRDefault="00C61EF2">
      <w:pPr>
        <w:pStyle w:val="ListParagraph"/>
        <w:numPr>
          <w:ilvl w:val="0"/>
          <w:numId w:val="26"/>
        </w:numPr>
        <w:spacing w:after="0" w:line="240" w:lineRule="auto"/>
        <w:jc w:val="both"/>
        <w:rPr>
          <w:rFonts w:cstheme="minorHAnsi"/>
        </w:rPr>
      </w:pPr>
      <w:r w:rsidRPr="00C62803">
        <w:rPr>
          <w:rFonts w:cstheme="minorHAnsi"/>
        </w:rPr>
        <w:lastRenderedPageBreak/>
        <w:t xml:space="preserve">nu se încadrează în activitățile eligibile specifice fondului din care este cofinanțat PDD (FEDR si FC), respectiv prezentului apelul de proiecte, </w:t>
      </w:r>
    </w:p>
    <w:p w14:paraId="3DC986F2" w14:textId="70246C11" w:rsidR="004B3BEB" w:rsidRPr="00C62803" w:rsidRDefault="00C61EF2">
      <w:pPr>
        <w:pStyle w:val="ListParagraph"/>
        <w:numPr>
          <w:ilvl w:val="0"/>
          <w:numId w:val="26"/>
        </w:numPr>
        <w:spacing w:after="0" w:line="240" w:lineRule="auto"/>
        <w:jc w:val="both"/>
        <w:rPr>
          <w:rFonts w:cstheme="minorHAnsi"/>
        </w:rPr>
      </w:pPr>
      <w:r w:rsidRPr="00C62803">
        <w:rPr>
          <w:rFonts w:cstheme="minorHAnsi"/>
        </w:rPr>
        <w:t>nu îndepline</w:t>
      </w:r>
      <w:r w:rsidR="002E4503" w:rsidRPr="00C62803">
        <w:rPr>
          <w:rFonts w:cstheme="minorHAnsi"/>
        </w:rPr>
        <w:t>sc</w:t>
      </w:r>
      <w:r w:rsidRPr="00C62803">
        <w:rPr>
          <w:rFonts w:cstheme="minorHAnsi"/>
        </w:rPr>
        <w:t xml:space="preserve"> criteriile de eligibilitate cu privire la apelu</w:t>
      </w:r>
      <w:r w:rsidR="0030772E" w:rsidRPr="00C62803">
        <w:rPr>
          <w:rFonts w:cstheme="minorHAnsi"/>
        </w:rPr>
        <w:t>l</w:t>
      </w:r>
      <w:r w:rsidRPr="00C62803">
        <w:rPr>
          <w:rFonts w:cstheme="minorHAnsi"/>
        </w:rPr>
        <w:t xml:space="preserve"> de proiecte </w:t>
      </w:r>
    </w:p>
    <w:p w14:paraId="745CE444" w14:textId="77777777" w:rsidR="004B3BEB" w:rsidRPr="00C62803" w:rsidRDefault="004B3BEB" w:rsidP="004B3BEB">
      <w:pPr>
        <w:spacing w:after="0" w:line="240" w:lineRule="auto"/>
        <w:jc w:val="both"/>
        <w:rPr>
          <w:rFonts w:cstheme="minorHAnsi"/>
        </w:rPr>
      </w:pPr>
    </w:p>
    <w:p w14:paraId="2CE110B0" w14:textId="3FF6A676" w:rsidR="00C61EF2" w:rsidRPr="00C62803" w:rsidRDefault="00C61EF2" w:rsidP="004B3BEB">
      <w:pPr>
        <w:spacing w:after="0" w:line="240" w:lineRule="auto"/>
        <w:jc w:val="both"/>
        <w:rPr>
          <w:rFonts w:cstheme="minorHAnsi"/>
        </w:rPr>
      </w:pPr>
      <w:r w:rsidRPr="00C62803">
        <w:rPr>
          <w:rFonts w:cstheme="minorHAnsi"/>
        </w:rPr>
        <w:t>Atragem atenția asupra faptului că 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bookmarkEnd w:id="109"/>
    <w:bookmarkEnd w:id="110"/>
    <w:p w14:paraId="5149EDE7" w14:textId="77777777" w:rsidR="00C61EF2" w:rsidRPr="00C62803" w:rsidRDefault="00C61EF2" w:rsidP="007E4CAB">
      <w:pPr>
        <w:spacing w:after="0" w:line="240" w:lineRule="auto"/>
        <w:jc w:val="both"/>
        <w:rPr>
          <w:rFonts w:eastAsia="SimSun" w:cstheme="minorHAnsi"/>
          <w:b/>
          <w:bCs/>
        </w:rPr>
      </w:pPr>
    </w:p>
    <w:p w14:paraId="789AF903" w14:textId="55816892" w:rsidR="00C61EF2" w:rsidRPr="00C62803" w:rsidRDefault="00C61EF2" w:rsidP="007E4CAB">
      <w:pPr>
        <w:pStyle w:val="Heading2"/>
        <w:spacing w:before="0" w:line="240" w:lineRule="auto"/>
        <w:rPr>
          <w:sz w:val="22"/>
          <w:szCs w:val="22"/>
        </w:rPr>
      </w:pPr>
      <w:bookmarkStart w:id="111" w:name="_Toc148544503"/>
      <w:r w:rsidRPr="00C62803">
        <w:rPr>
          <w:sz w:val="22"/>
          <w:szCs w:val="22"/>
        </w:rPr>
        <w:t>5.3.</w:t>
      </w:r>
      <w:r w:rsidRPr="00C62803">
        <w:rPr>
          <w:sz w:val="22"/>
          <w:szCs w:val="22"/>
        </w:rPr>
        <w:tab/>
        <w:t>Eligibilitatea cheltuielilor</w:t>
      </w:r>
      <w:bookmarkEnd w:id="111"/>
      <w:r w:rsidRPr="00C62803">
        <w:rPr>
          <w:sz w:val="22"/>
          <w:szCs w:val="22"/>
        </w:rPr>
        <w:tab/>
      </w:r>
    </w:p>
    <w:p w14:paraId="6C4FDC4D" w14:textId="77777777" w:rsidR="00C61EF2" w:rsidRPr="00C62803" w:rsidRDefault="00C61EF2" w:rsidP="007E4CAB">
      <w:pPr>
        <w:spacing w:after="0" w:line="240" w:lineRule="auto"/>
        <w:rPr>
          <w:rFonts w:cstheme="minorHAnsi"/>
        </w:rPr>
      </w:pPr>
    </w:p>
    <w:p w14:paraId="4EC36BAF" w14:textId="77777777" w:rsidR="00C61EF2" w:rsidRPr="00C62803" w:rsidRDefault="00C61EF2" w:rsidP="00877A2D">
      <w:pPr>
        <w:spacing w:after="0" w:line="240" w:lineRule="auto"/>
        <w:jc w:val="both"/>
        <w:rPr>
          <w:rFonts w:cstheme="minorHAnsi"/>
        </w:rPr>
      </w:pPr>
      <w:r w:rsidRPr="00C62803">
        <w:rPr>
          <w:rFonts w:cstheme="minorHAnsi"/>
        </w:rPr>
        <w:t>Cheltuielile sunt eligibile pentru o contribuție din fonduri dacă au fost suportate de beneficiar și plătite în cadrul implementării proiectului, între 1 ianuarie 2021 și 31 decembrie 2029.</w:t>
      </w:r>
    </w:p>
    <w:p w14:paraId="56362D15" w14:textId="77777777" w:rsidR="00480EAB" w:rsidRPr="00C62803" w:rsidRDefault="00480EAB" w:rsidP="007E4CAB">
      <w:pPr>
        <w:spacing w:after="0" w:line="240" w:lineRule="auto"/>
        <w:rPr>
          <w:rFonts w:cstheme="minorHAnsi"/>
        </w:rPr>
      </w:pPr>
    </w:p>
    <w:p w14:paraId="3A070033" w14:textId="2AEA69D3" w:rsidR="00C61EF2" w:rsidRPr="00C62803" w:rsidRDefault="00C61EF2" w:rsidP="007E4CAB">
      <w:pPr>
        <w:spacing w:after="0" w:line="240" w:lineRule="auto"/>
        <w:jc w:val="both"/>
        <w:rPr>
          <w:rFonts w:cstheme="minorHAnsi"/>
        </w:rPr>
      </w:pPr>
      <w:r w:rsidRPr="00C62803">
        <w:rPr>
          <w:rFonts w:cstheme="minorHAnsi"/>
        </w:rPr>
        <w:t>Solicitantul trebuie să aibă în vedere faptul că eligibilitatea unei activităţi nu este echivalentă cu eligibilitatea cheltuielilor efectuate pentru realizarea acelei activităţi.</w:t>
      </w:r>
    </w:p>
    <w:p w14:paraId="14B2AC70" w14:textId="77777777" w:rsidR="00480EAB" w:rsidRPr="00C62803" w:rsidRDefault="00480EAB" w:rsidP="007E4CAB">
      <w:pPr>
        <w:spacing w:after="0" w:line="240" w:lineRule="auto"/>
        <w:jc w:val="both"/>
        <w:rPr>
          <w:rFonts w:cstheme="minorHAnsi"/>
        </w:rPr>
      </w:pPr>
    </w:p>
    <w:p w14:paraId="399F8662" w14:textId="67A6E8DD" w:rsidR="00C61EF2" w:rsidRPr="00C62803" w:rsidRDefault="00C61EF2" w:rsidP="007E4CAB">
      <w:pPr>
        <w:spacing w:after="0" w:line="240" w:lineRule="auto"/>
        <w:jc w:val="both"/>
        <w:rPr>
          <w:rFonts w:cstheme="minorHAnsi"/>
        </w:rPr>
      </w:pPr>
      <w:r w:rsidRPr="00C62803">
        <w:rPr>
          <w:rFonts w:cstheme="minorHAnsi"/>
        </w:rPr>
        <w:t>Având în vedere complementaritatea cu alte programe de finanţare, se va avea în vedere evitarea dublei finanţări.</w:t>
      </w:r>
    </w:p>
    <w:p w14:paraId="5CB6D4B3" w14:textId="77777777" w:rsidR="00480EAB" w:rsidRPr="00C62803" w:rsidRDefault="00480EAB" w:rsidP="007E4CAB">
      <w:pPr>
        <w:spacing w:after="0" w:line="240" w:lineRule="auto"/>
        <w:jc w:val="both"/>
        <w:rPr>
          <w:rFonts w:cstheme="minorHAnsi"/>
        </w:rPr>
      </w:pPr>
    </w:p>
    <w:p w14:paraId="24256987" w14:textId="77777777" w:rsidR="00480EAB" w:rsidRPr="00C62803" w:rsidRDefault="00480EAB" w:rsidP="007E4CAB">
      <w:pPr>
        <w:spacing w:after="0" w:line="240" w:lineRule="auto"/>
        <w:jc w:val="both"/>
        <w:rPr>
          <w:rFonts w:eastAsia="Times New Roman" w:cstheme="minorHAnsi"/>
          <w:iCs/>
        </w:rPr>
      </w:pPr>
      <w:r w:rsidRPr="00C62803">
        <w:rPr>
          <w:rFonts w:eastAsia="Times New Roman" w:cstheme="minorHAnsi"/>
          <w:iCs/>
        </w:rPr>
        <w:t>Pentru a fi eligibilă, o cheltuială trebuie să îndeplinească cumulativ următoarele condiții cu caracter general:</w:t>
      </w:r>
    </w:p>
    <w:p w14:paraId="4A4E3469" w14:textId="77777777" w:rsidR="00480EAB" w:rsidRPr="00C62803" w:rsidRDefault="00480EAB">
      <w:pPr>
        <w:pStyle w:val="ListParagraph"/>
        <w:numPr>
          <w:ilvl w:val="0"/>
          <w:numId w:val="10"/>
        </w:numPr>
        <w:spacing w:after="0" w:line="240" w:lineRule="auto"/>
        <w:contextualSpacing w:val="0"/>
        <w:jc w:val="both"/>
        <w:rPr>
          <w:rFonts w:eastAsia="Times New Roman" w:cstheme="minorHAnsi"/>
          <w:iCs/>
        </w:rPr>
      </w:pPr>
      <w:r w:rsidRPr="00C62803">
        <w:rPr>
          <w:rFonts w:eastAsia="Times New Roman" w:cstheme="minorHAnsi"/>
          <w:iCs/>
        </w:rPr>
        <w:t>să respecte prevederile art. 63 și, după caz, ale art. 20 alin. (1) lit. b) și c) din Regulamentul (UE) 2021/1.060, cu modificările și completările ulterioare;</w:t>
      </w:r>
    </w:p>
    <w:p w14:paraId="353D8E37" w14:textId="77777777" w:rsidR="00480EAB" w:rsidRPr="00C62803" w:rsidRDefault="00480EAB">
      <w:pPr>
        <w:pStyle w:val="ListParagraph"/>
        <w:numPr>
          <w:ilvl w:val="0"/>
          <w:numId w:val="10"/>
        </w:numPr>
        <w:spacing w:after="0" w:line="240" w:lineRule="auto"/>
        <w:contextualSpacing w:val="0"/>
        <w:jc w:val="both"/>
        <w:rPr>
          <w:rFonts w:eastAsia="Times New Roman" w:cstheme="minorHAnsi"/>
          <w:iCs/>
        </w:rPr>
      </w:pPr>
      <w:r w:rsidRPr="00C62803">
        <w:rPr>
          <w:rFonts w:eastAsia="Times New Roman" w:cstheme="minorHAnsi"/>
          <w:iCs/>
        </w:rPr>
        <w:t>să fie însoțită de facturi emise în conformitate cu prevederile </w:t>
      </w:r>
      <w:hyperlink r:id="rId12" w:history="1">
        <w:r w:rsidRPr="00C62803">
          <w:rPr>
            <w:rFonts w:eastAsia="Times New Roman" w:cstheme="minorHAnsi"/>
            <w:iCs/>
          </w:rPr>
          <w:t>Legii nr. 227/2015 privind Codul fiscal</w:t>
        </w:r>
      </w:hyperlink>
      <w:r w:rsidRPr="00C62803">
        <w:rPr>
          <w:rFonts w:eastAsia="Times New Roman" w:cstheme="minorHAnsi"/>
          <w:iCs/>
        </w:rPr>
        <w:t>,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din HG 873/2022;</w:t>
      </w:r>
    </w:p>
    <w:p w14:paraId="1585A74E" w14:textId="77777777" w:rsidR="00480EAB" w:rsidRPr="00C62803" w:rsidRDefault="00480EAB">
      <w:pPr>
        <w:pStyle w:val="ListParagraph"/>
        <w:numPr>
          <w:ilvl w:val="0"/>
          <w:numId w:val="10"/>
        </w:numPr>
        <w:spacing w:after="0" w:line="240" w:lineRule="auto"/>
        <w:contextualSpacing w:val="0"/>
        <w:jc w:val="both"/>
        <w:rPr>
          <w:rFonts w:eastAsia="Times New Roman" w:cstheme="minorHAnsi"/>
          <w:iCs/>
        </w:rPr>
      </w:pPr>
      <w:r w:rsidRPr="00C62803">
        <w:rPr>
          <w:rFonts w:eastAsia="Times New Roman" w:cstheme="minorHAnsi"/>
          <w:iCs/>
        </w:rPr>
        <w:t>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din HG 873/2022;</w:t>
      </w:r>
    </w:p>
    <w:p w14:paraId="43700E36" w14:textId="77777777" w:rsidR="00480EAB" w:rsidRPr="00C62803" w:rsidRDefault="00480EAB">
      <w:pPr>
        <w:pStyle w:val="ListParagraph"/>
        <w:numPr>
          <w:ilvl w:val="0"/>
          <w:numId w:val="10"/>
        </w:numPr>
        <w:spacing w:after="0" w:line="240" w:lineRule="auto"/>
        <w:contextualSpacing w:val="0"/>
        <w:jc w:val="both"/>
        <w:rPr>
          <w:rFonts w:eastAsia="Times New Roman" w:cstheme="minorHAnsi"/>
          <w:iCs/>
        </w:rPr>
      </w:pPr>
      <w:r w:rsidRPr="00C62803">
        <w:rPr>
          <w:rFonts w:eastAsia="Times New Roman" w:cstheme="minorHAnsi"/>
          <w:iCs/>
        </w:rPr>
        <w:t>să fie în conformitate cu prevederile programului;</w:t>
      </w:r>
    </w:p>
    <w:p w14:paraId="3CDE1445" w14:textId="77777777" w:rsidR="00480EAB" w:rsidRPr="00C62803" w:rsidRDefault="00480EAB">
      <w:pPr>
        <w:pStyle w:val="ListParagraph"/>
        <w:numPr>
          <w:ilvl w:val="0"/>
          <w:numId w:val="10"/>
        </w:numPr>
        <w:spacing w:after="0" w:line="240" w:lineRule="auto"/>
        <w:contextualSpacing w:val="0"/>
        <w:jc w:val="both"/>
        <w:rPr>
          <w:rFonts w:eastAsia="Times New Roman" w:cstheme="minorHAnsi"/>
          <w:iCs/>
        </w:rPr>
      </w:pPr>
      <w:r w:rsidRPr="00C62803">
        <w:rPr>
          <w:rFonts w:eastAsia="Times New Roman" w:cstheme="minorHAnsi"/>
          <w:iCs/>
        </w:rPr>
        <w:t>să fie în conformitate cu prevederile contractului/deciziei de finanțare;</w:t>
      </w:r>
    </w:p>
    <w:p w14:paraId="2EBC6F10" w14:textId="77777777" w:rsidR="00480EAB" w:rsidRPr="00C62803" w:rsidRDefault="00480EAB">
      <w:pPr>
        <w:pStyle w:val="ListParagraph"/>
        <w:numPr>
          <w:ilvl w:val="0"/>
          <w:numId w:val="10"/>
        </w:numPr>
        <w:spacing w:after="0" w:line="240" w:lineRule="auto"/>
        <w:contextualSpacing w:val="0"/>
        <w:jc w:val="both"/>
        <w:rPr>
          <w:rFonts w:eastAsia="Times New Roman" w:cstheme="minorHAnsi"/>
          <w:iCs/>
        </w:rPr>
      </w:pPr>
      <w:r w:rsidRPr="00C62803">
        <w:rPr>
          <w:rFonts w:eastAsia="Times New Roman" w:cstheme="minorHAnsi"/>
          <w:iCs/>
        </w:rPr>
        <w:t>să fie rezonabilă și necesară realizării operațiunii;</w:t>
      </w:r>
    </w:p>
    <w:p w14:paraId="0DFD840B" w14:textId="77777777" w:rsidR="00480EAB" w:rsidRPr="00C62803" w:rsidRDefault="00480EAB">
      <w:pPr>
        <w:pStyle w:val="ListParagraph"/>
        <w:numPr>
          <w:ilvl w:val="0"/>
          <w:numId w:val="10"/>
        </w:numPr>
        <w:spacing w:after="0" w:line="240" w:lineRule="auto"/>
        <w:contextualSpacing w:val="0"/>
        <w:jc w:val="both"/>
        <w:rPr>
          <w:rFonts w:eastAsia="Times New Roman" w:cstheme="minorHAnsi"/>
          <w:iCs/>
        </w:rPr>
      </w:pPr>
      <w:r w:rsidRPr="00C62803">
        <w:rPr>
          <w:rFonts w:eastAsia="Times New Roman" w:cstheme="minorHAnsi"/>
          <w:iCs/>
        </w:rPr>
        <w:t>să respecte prevederile legislației Uniunii Europene și legislației naționale aplicabile;</w:t>
      </w:r>
    </w:p>
    <w:p w14:paraId="51BF5B8F" w14:textId="77777777" w:rsidR="00480EAB" w:rsidRPr="00C62803" w:rsidRDefault="00480EAB">
      <w:pPr>
        <w:pStyle w:val="ListParagraph"/>
        <w:numPr>
          <w:ilvl w:val="0"/>
          <w:numId w:val="10"/>
        </w:numPr>
        <w:spacing w:after="0" w:line="240" w:lineRule="auto"/>
        <w:contextualSpacing w:val="0"/>
        <w:jc w:val="both"/>
        <w:rPr>
          <w:rFonts w:eastAsia="Times New Roman" w:cstheme="minorHAnsi"/>
          <w:iCs/>
        </w:rPr>
      </w:pPr>
      <w:r w:rsidRPr="00C62803">
        <w:rPr>
          <w:rFonts w:eastAsia="Times New Roman" w:cstheme="minorHAnsi"/>
          <w:iCs/>
        </w:rPr>
        <w:t> să fie înregistrată în contabilitatea beneficiarului, cu respectarea prevederilor art. 74 alin. (1) lit. a) pct. (i) din Regulamentul (UE) 2021/1.060, cu excepția formelor de sprijin prevăzute la art. 5.(2) din din HG 873/2022.</w:t>
      </w:r>
    </w:p>
    <w:p w14:paraId="1E65BCC8" w14:textId="77777777" w:rsidR="002B2648" w:rsidRPr="00C62803" w:rsidRDefault="002B2648" w:rsidP="002B2648">
      <w:pPr>
        <w:spacing w:after="0" w:line="240" w:lineRule="auto"/>
        <w:jc w:val="both"/>
        <w:rPr>
          <w:rFonts w:eastAsia="Times New Roman" w:cstheme="minorHAnsi"/>
          <w:iCs/>
        </w:rPr>
      </w:pPr>
    </w:p>
    <w:p w14:paraId="1693AA41" w14:textId="6B35016D" w:rsidR="004A0C7D" w:rsidRPr="00C62803" w:rsidRDefault="004A0C7D" w:rsidP="004A0C7D">
      <w:pPr>
        <w:spacing w:after="0" w:line="240" w:lineRule="auto"/>
        <w:jc w:val="both"/>
        <w:rPr>
          <w:rFonts w:eastAsia="Times New Roman" w:cstheme="minorHAnsi"/>
          <w:b/>
          <w:bCs/>
          <w:iCs/>
          <w:color w:val="FF0000"/>
        </w:rPr>
      </w:pPr>
      <w:bookmarkStart w:id="112" w:name="_Hlk148615294"/>
      <w:r w:rsidRPr="00877A2D">
        <w:rPr>
          <w:rFonts w:eastAsia="Times New Roman" w:cstheme="minorHAnsi"/>
          <w:b/>
          <w:bCs/>
          <w:iCs/>
          <w:color w:val="FF0000"/>
        </w:rPr>
        <w:t>Atenție</w:t>
      </w:r>
    </w:p>
    <w:p w14:paraId="4B7B7ACF" w14:textId="798240D5" w:rsidR="004A0C7D" w:rsidRPr="00F73D33" w:rsidRDefault="004A0C7D" w:rsidP="00877A2D">
      <w:pPr>
        <w:spacing w:before="120" w:after="0" w:line="240" w:lineRule="auto"/>
        <w:jc w:val="both"/>
        <w:rPr>
          <w:rFonts w:eastAsia="Times New Roman" w:cstheme="minorHAnsi"/>
          <w:iCs/>
          <w:color w:val="FF0000"/>
        </w:rPr>
      </w:pPr>
      <w:r w:rsidRPr="00F73D33">
        <w:rPr>
          <w:rFonts w:eastAsia="Times New Roman" w:cstheme="minorHAnsi"/>
          <w:iCs/>
          <w:color w:val="FF0000"/>
        </w:rPr>
        <w:t>Proiectul va prezenta pistă de audit detaliată și completă a cheltuielilor pe fiecare etapă în parte, pentru a se asigura că aceleași cheltuieli nu sunt declarate de două ori</w:t>
      </w:r>
      <w:r w:rsidR="00F73D33">
        <w:rPr>
          <w:rFonts w:eastAsia="Times New Roman" w:cstheme="minorHAnsi"/>
          <w:iCs/>
          <w:color w:val="FF0000"/>
        </w:rPr>
        <w:t>.</w:t>
      </w:r>
    </w:p>
    <w:p w14:paraId="5282B487" w14:textId="77777777" w:rsidR="00480EAB" w:rsidRPr="00F73D33" w:rsidRDefault="00480EAB" w:rsidP="007E4CAB">
      <w:pPr>
        <w:spacing w:after="0" w:line="240" w:lineRule="auto"/>
        <w:jc w:val="both"/>
        <w:rPr>
          <w:rFonts w:cstheme="minorHAnsi"/>
          <w:color w:val="FF0000"/>
        </w:rPr>
      </w:pPr>
    </w:p>
    <w:p w14:paraId="177ACD3C" w14:textId="59C468E8" w:rsidR="00F73D33" w:rsidRPr="00F73D33" w:rsidRDefault="00F73D33" w:rsidP="007E4CAB">
      <w:pPr>
        <w:spacing w:after="0" w:line="240" w:lineRule="auto"/>
        <w:jc w:val="both"/>
        <w:rPr>
          <w:rFonts w:cstheme="minorHAnsi"/>
          <w:color w:val="FF0000"/>
        </w:rPr>
      </w:pPr>
      <w:r w:rsidRPr="00F73D33">
        <w:rPr>
          <w:rFonts w:cstheme="minorHAnsi"/>
          <w:color w:val="FF0000"/>
        </w:rPr>
        <w:t>Se va avea în vedere menținerea încadrării inițiale pe categorii de cheltuieli</w:t>
      </w:r>
      <w:r w:rsidR="00453FB6">
        <w:rPr>
          <w:rFonts w:cstheme="minorHAnsi"/>
          <w:color w:val="FF0000"/>
        </w:rPr>
        <w:t>, cu respectarea corespondenței cu categoriile/subcategoriile MySMIS 2021+</w:t>
      </w:r>
      <w:r>
        <w:rPr>
          <w:rFonts w:cstheme="minorHAnsi"/>
          <w:color w:val="FF0000"/>
        </w:rPr>
        <w:t>.</w:t>
      </w:r>
    </w:p>
    <w:bookmarkEnd w:id="112"/>
    <w:p w14:paraId="439D1416" w14:textId="77777777" w:rsidR="00F73D33" w:rsidRPr="00C62803" w:rsidRDefault="00F73D33" w:rsidP="007E4CAB">
      <w:pPr>
        <w:spacing w:after="0" w:line="240" w:lineRule="auto"/>
        <w:jc w:val="both"/>
        <w:rPr>
          <w:rFonts w:cstheme="minorHAnsi"/>
        </w:rPr>
      </w:pPr>
    </w:p>
    <w:p w14:paraId="37F33FFC" w14:textId="410925F5" w:rsidR="00C61EF2" w:rsidRPr="00C62803" w:rsidRDefault="00480EAB" w:rsidP="007E4CAB">
      <w:pPr>
        <w:pStyle w:val="Heading3"/>
        <w:spacing w:before="0" w:line="240" w:lineRule="auto"/>
        <w:rPr>
          <w:sz w:val="22"/>
          <w:szCs w:val="22"/>
        </w:rPr>
      </w:pPr>
      <w:bookmarkStart w:id="113" w:name="_Toc148544504"/>
      <w:r w:rsidRPr="00C62803">
        <w:rPr>
          <w:sz w:val="22"/>
          <w:szCs w:val="22"/>
        </w:rPr>
        <w:t>5</w:t>
      </w:r>
      <w:r w:rsidR="00C61EF2" w:rsidRPr="00C62803">
        <w:rPr>
          <w:sz w:val="22"/>
          <w:szCs w:val="22"/>
        </w:rPr>
        <w:t>.3.1.</w:t>
      </w:r>
      <w:r w:rsidR="00C61EF2" w:rsidRPr="00C62803">
        <w:rPr>
          <w:sz w:val="22"/>
          <w:szCs w:val="22"/>
        </w:rPr>
        <w:tab/>
        <w:t>Baza legală pentru stabilirea eligibilității cheltuielilor</w:t>
      </w:r>
      <w:bookmarkEnd w:id="113"/>
    </w:p>
    <w:p w14:paraId="09EA6CFC" w14:textId="77777777" w:rsidR="00C61EF2" w:rsidRPr="00C62803" w:rsidRDefault="00C61EF2" w:rsidP="007E4CAB">
      <w:pPr>
        <w:spacing w:after="0" w:line="240" w:lineRule="auto"/>
        <w:rPr>
          <w:rFonts w:cstheme="minorHAnsi"/>
          <w:i/>
        </w:rPr>
      </w:pPr>
    </w:p>
    <w:p w14:paraId="08A6FEEC" w14:textId="77777777" w:rsidR="00BB4B57" w:rsidRPr="00C62803" w:rsidRDefault="00005312" w:rsidP="00722C92">
      <w:pPr>
        <w:spacing w:after="0" w:line="240" w:lineRule="auto"/>
        <w:jc w:val="both"/>
        <w:rPr>
          <w:rFonts w:eastAsia="Calibri" w:cstheme="minorHAnsi"/>
        </w:rPr>
      </w:pPr>
      <w:r w:rsidRPr="00C62803">
        <w:rPr>
          <w:rFonts w:eastAsia="Times New Roman" w:cstheme="minorHAnsi"/>
          <w:iCs/>
        </w:rPr>
        <w:t xml:space="preserve">Conform listei indicative </w:t>
      </w:r>
      <w:r w:rsidRPr="00C62803">
        <w:rPr>
          <w:rFonts w:cstheme="minorHAnsi"/>
          <w:b/>
          <w:bCs/>
          <w:iCs/>
          <w:color w:val="0070C0"/>
        </w:rPr>
        <w:t>din secțiunea 2.3</w:t>
      </w:r>
      <w:r w:rsidRPr="00C62803">
        <w:rPr>
          <w:rFonts w:eastAsia="Times New Roman" w:cstheme="minorHAnsi"/>
          <w:iCs/>
        </w:rPr>
        <w:t xml:space="preserve"> </w:t>
      </w:r>
      <w:r w:rsidRPr="00C62803">
        <w:rPr>
          <w:rFonts w:cstheme="minorHAnsi"/>
          <w:iCs/>
          <w:color w:val="000000" w:themeColor="text1"/>
        </w:rPr>
        <w:t>la prezentul ghid</w:t>
      </w:r>
      <w:r w:rsidRPr="00C62803" w:rsidDel="00005312">
        <w:rPr>
          <w:rFonts w:eastAsia="Times New Roman" w:cstheme="minorHAnsi"/>
          <w:iCs/>
        </w:rPr>
        <w:t xml:space="preserve"> </w:t>
      </w:r>
      <w:r w:rsidR="00722C92" w:rsidRPr="00C62803">
        <w:rPr>
          <w:rFonts w:eastAsia="Times New Roman" w:cstheme="minorHAnsi"/>
          <w:iCs/>
        </w:rPr>
        <w:t>m</w:t>
      </w:r>
      <w:r w:rsidR="007337E0" w:rsidRPr="00C62803">
        <w:rPr>
          <w:rFonts w:eastAsia="Calibri" w:cstheme="minorHAnsi"/>
        </w:rPr>
        <w:t xml:space="preserve">ecanismul de plată şi rambursare a cheltuielilor în cadrul contractelor de finanţare se realizează în conformitate cu prevederile </w:t>
      </w:r>
      <w:r w:rsidR="007337E0" w:rsidRPr="00C62803">
        <w:rPr>
          <w:rFonts w:eastAsia="Times New Roman" w:cstheme="minorHAnsi"/>
          <w:iCs/>
        </w:rPr>
        <w:t xml:space="preserve">OUG nr. 133/2021 </w:t>
      </w:r>
      <w:r w:rsidR="007337E0" w:rsidRPr="00C62803">
        <w:rPr>
          <w:rFonts w:eastAsia="Calibri" w:cstheme="minorHAnsi"/>
        </w:rPr>
        <w:t xml:space="preserve"> </w:t>
      </w:r>
      <w:r w:rsidR="007337E0" w:rsidRPr="00C62803">
        <w:rPr>
          <w:rFonts w:eastAsia="Times New Roman" w:cstheme="minorHAnsi"/>
          <w:iCs/>
        </w:rPr>
        <w:t xml:space="preserve">privind </w:t>
      </w:r>
      <w:r w:rsidR="007337E0" w:rsidRPr="00C62803">
        <w:rPr>
          <w:rFonts w:eastAsia="Times New Roman" w:cstheme="minorHAnsi"/>
          <w:iCs/>
        </w:rPr>
        <w:lastRenderedPageBreak/>
        <w:t>gestionarea financiară a fondurilor europene în perioada de programare 2021-2027 alocate României din Fondul european de dezvoltare regională, Fondul de coeziune, Fondul social european Plus, Fondul pentru o tranziție justă</w:t>
      </w:r>
      <w:r w:rsidR="007337E0" w:rsidRPr="00C62803">
        <w:rPr>
          <w:rFonts w:eastAsia="Calibri" w:cstheme="minorHAnsi"/>
        </w:rPr>
        <w:t xml:space="preserve">, precum şi normele de aplicare aprobate prin HG </w:t>
      </w:r>
      <w:r w:rsidR="007337E0" w:rsidRPr="00C62803">
        <w:rPr>
          <w:rFonts w:eastAsia="Times New Roman" w:cstheme="minorHAnsi"/>
          <w:iCs/>
        </w:rPr>
        <w:t>829/2022</w:t>
      </w:r>
      <w:r w:rsidR="007337E0" w:rsidRPr="00C62803">
        <w:rPr>
          <w:rFonts w:eastAsia="Calibri" w:cstheme="minorHAnsi"/>
        </w:rPr>
        <w:t>, cu modificările și completările ulterioare.</w:t>
      </w:r>
      <w:r w:rsidR="0067287A" w:rsidRPr="00C62803">
        <w:rPr>
          <w:rFonts w:eastAsia="Calibri" w:cstheme="minorHAnsi"/>
        </w:rPr>
        <w:t xml:space="preserve"> </w:t>
      </w:r>
    </w:p>
    <w:p w14:paraId="253E0A9F" w14:textId="410F7276" w:rsidR="007337E0" w:rsidRPr="00C62803" w:rsidRDefault="0067287A" w:rsidP="00BB4B57">
      <w:pPr>
        <w:spacing w:before="120" w:after="0" w:line="240" w:lineRule="auto"/>
        <w:jc w:val="both"/>
        <w:rPr>
          <w:rFonts w:eastAsia="Calibri" w:cstheme="minorHAnsi"/>
          <w:b/>
          <w:bCs/>
          <w:color w:val="0070C0"/>
        </w:rPr>
      </w:pPr>
      <w:r w:rsidRPr="00C62803">
        <w:rPr>
          <w:rFonts w:eastAsia="Calibri" w:cstheme="minorHAnsi"/>
        </w:rPr>
        <w:t xml:space="preserve">Pentru mai multe detalii a se vedea </w:t>
      </w:r>
      <w:r w:rsidRPr="00C62803">
        <w:rPr>
          <w:rFonts w:eastAsia="Calibri" w:cstheme="minorHAnsi"/>
          <w:b/>
          <w:bCs/>
          <w:color w:val="0070C0"/>
        </w:rPr>
        <w:t xml:space="preserve">capitolul 12 din prezentul ghid, </w:t>
      </w:r>
      <w:r w:rsidRPr="00C62803">
        <w:rPr>
          <w:rFonts w:eastAsia="Calibri" w:cstheme="minorHAnsi"/>
        </w:rPr>
        <w:t>precum și forma de contract prezentată în</w:t>
      </w:r>
      <w:r w:rsidRPr="00C62803">
        <w:rPr>
          <w:rFonts w:eastAsia="Calibri" w:cstheme="minorHAnsi"/>
          <w:b/>
          <w:bCs/>
        </w:rPr>
        <w:t xml:space="preserve"> </w:t>
      </w:r>
      <w:r w:rsidRPr="00C62803">
        <w:rPr>
          <w:rFonts w:eastAsia="Calibri" w:cstheme="minorHAnsi"/>
          <w:b/>
          <w:bCs/>
          <w:color w:val="0070C0"/>
        </w:rPr>
        <w:t xml:space="preserve">Anexa </w:t>
      </w:r>
      <w:r w:rsidR="00DF3BEA" w:rsidRPr="00C62803">
        <w:rPr>
          <w:rFonts w:eastAsia="Calibri" w:cstheme="minorHAnsi"/>
          <w:b/>
          <w:bCs/>
          <w:color w:val="0070C0"/>
        </w:rPr>
        <w:t>4</w:t>
      </w:r>
      <w:r w:rsidRPr="00C62803">
        <w:rPr>
          <w:rFonts w:eastAsia="Calibri" w:cstheme="minorHAnsi"/>
          <w:b/>
          <w:bCs/>
          <w:color w:val="0070C0"/>
        </w:rPr>
        <w:t>.</w:t>
      </w:r>
    </w:p>
    <w:p w14:paraId="3AA34941" w14:textId="6DF51A25" w:rsidR="007337E0" w:rsidRPr="00C62803" w:rsidRDefault="007337E0" w:rsidP="007E4CAB">
      <w:pPr>
        <w:pStyle w:val="ListParagraph"/>
        <w:spacing w:after="0" w:line="240" w:lineRule="auto"/>
        <w:contextualSpacing w:val="0"/>
        <w:jc w:val="both"/>
        <w:rPr>
          <w:rFonts w:eastAsia="Times New Roman" w:cstheme="minorHAnsi"/>
          <w:iCs/>
        </w:rPr>
      </w:pPr>
    </w:p>
    <w:p w14:paraId="5E55852F" w14:textId="77777777" w:rsidR="008536A0" w:rsidRPr="00C62803" w:rsidRDefault="008536A0" w:rsidP="007E4CAB">
      <w:pPr>
        <w:pStyle w:val="ListParagraph"/>
        <w:spacing w:after="0" w:line="240" w:lineRule="auto"/>
        <w:contextualSpacing w:val="0"/>
        <w:jc w:val="both"/>
        <w:rPr>
          <w:rFonts w:eastAsia="Times New Roman" w:cstheme="minorHAnsi"/>
          <w:iCs/>
        </w:rPr>
      </w:pPr>
    </w:p>
    <w:p w14:paraId="13D71F7E" w14:textId="583783FD" w:rsidR="00480EAB" w:rsidRPr="00C62803" w:rsidRDefault="00480EAB" w:rsidP="007E4CAB">
      <w:pPr>
        <w:pStyle w:val="Heading3"/>
        <w:spacing w:before="0" w:line="240" w:lineRule="auto"/>
        <w:rPr>
          <w:sz w:val="22"/>
          <w:szCs w:val="22"/>
        </w:rPr>
      </w:pPr>
      <w:bookmarkStart w:id="114" w:name="_Toc148544505"/>
      <w:r w:rsidRPr="00C62803">
        <w:rPr>
          <w:sz w:val="22"/>
          <w:szCs w:val="22"/>
        </w:rPr>
        <w:t>5.3.2 Categorii și plafoane de cheltuieli eligibile</w:t>
      </w:r>
      <w:bookmarkEnd w:id="114"/>
    </w:p>
    <w:p w14:paraId="1F84C1F7" w14:textId="77777777" w:rsidR="00480EAB" w:rsidRPr="00C62803" w:rsidRDefault="00480EAB" w:rsidP="007E4CAB">
      <w:pPr>
        <w:pStyle w:val="ListParagraph"/>
        <w:spacing w:after="0" w:line="240" w:lineRule="auto"/>
        <w:contextualSpacing w:val="0"/>
        <w:jc w:val="both"/>
        <w:rPr>
          <w:rFonts w:eastAsia="Times New Roman" w:cstheme="minorHAnsi"/>
          <w:iCs/>
        </w:rPr>
      </w:pPr>
    </w:p>
    <w:p w14:paraId="0B4B5D0F" w14:textId="5FEFCAA7" w:rsidR="001B73AD" w:rsidRPr="00C62803" w:rsidRDefault="0067287A" w:rsidP="007E4CAB">
      <w:pPr>
        <w:spacing w:after="0" w:line="240" w:lineRule="auto"/>
        <w:jc w:val="both"/>
        <w:rPr>
          <w:rFonts w:cstheme="minorHAnsi"/>
          <w:b/>
          <w:bCs/>
        </w:rPr>
      </w:pPr>
      <w:r w:rsidRPr="00C62803">
        <w:rPr>
          <w:rFonts w:cstheme="minorHAnsi"/>
        </w:rPr>
        <w:t>Categoriile de cheltuieli eligibile aferente apelul</w:t>
      </w:r>
      <w:r w:rsidR="006261FD" w:rsidRPr="00C62803">
        <w:rPr>
          <w:rFonts w:cstheme="minorHAnsi"/>
        </w:rPr>
        <w:t>ui</w:t>
      </w:r>
      <w:r w:rsidRPr="00C62803">
        <w:rPr>
          <w:rFonts w:cstheme="minorHAnsi"/>
        </w:rPr>
        <w:t xml:space="preserve"> de proiecte ce se lansează prin prezentul ghid sunt detaliate în </w:t>
      </w:r>
      <w:r w:rsidRPr="00C62803">
        <w:rPr>
          <w:rFonts w:cstheme="minorHAnsi"/>
          <w:b/>
          <w:bCs/>
          <w:color w:val="0070C0"/>
        </w:rPr>
        <w:t xml:space="preserve">anexa 5.  </w:t>
      </w:r>
      <w:r w:rsidRPr="00C62803">
        <w:rPr>
          <w:rFonts w:cstheme="minorHAnsi"/>
        </w:rPr>
        <w:t>De asemenea, plafoanele pentru categoriile de cheltuieli eligibile sunt stabilite în anexa menționată și vă rugăm să le aveți în vedere în stabilirea bugetului cererii de finanțare.</w:t>
      </w:r>
      <w:r w:rsidRPr="00C62803">
        <w:rPr>
          <w:rFonts w:cstheme="minorHAnsi"/>
          <w:b/>
          <w:bCs/>
        </w:rPr>
        <w:t xml:space="preserve"> </w:t>
      </w:r>
    </w:p>
    <w:p w14:paraId="14B8AC4D" w14:textId="77777777" w:rsidR="002132CC" w:rsidRPr="00C62803" w:rsidRDefault="002132CC" w:rsidP="007E4CAB">
      <w:pPr>
        <w:spacing w:after="0" w:line="240" w:lineRule="auto"/>
        <w:jc w:val="both"/>
        <w:rPr>
          <w:rFonts w:cstheme="minorHAnsi"/>
          <w:b/>
          <w:bCs/>
          <w:color w:val="FF0000"/>
        </w:rPr>
      </w:pPr>
    </w:p>
    <w:p w14:paraId="2264F49F" w14:textId="77777777" w:rsidR="00480EAB" w:rsidRPr="00C62803" w:rsidRDefault="00480EAB" w:rsidP="007E4CAB">
      <w:pPr>
        <w:pStyle w:val="ListParagraph"/>
        <w:spacing w:after="0" w:line="240" w:lineRule="auto"/>
        <w:contextualSpacing w:val="0"/>
        <w:jc w:val="both"/>
        <w:rPr>
          <w:rFonts w:eastAsia="Times New Roman" w:cstheme="minorHAnsi"/>
          <w:iCs/>
        </w:rPr>
      </w:pPr>
    </w:p>
    <w:p w14:paraId="5D940EEE" w14:textId="0A03DDCE" w:rsidR="00480EAB" w:rsidRPr="00C62803" w:rsidRDefault="00480EAB" w:rsidP="007E4CAB">
      <w:pPr>
        <w:pStyle w:val="Heading3"/>
        <w:spacing w:before="0" w:line="240" w:lineRule="auto"/>
        <w:rPr>
          <w:sz w:val="22"/>
          <w:szCs w:val="22"/>
        </w:rPr>
      </w:pPr>
      <w:bookmarkStart w:id="115" w:name="_Toc148544506"/>
      <w:r w:rsidRPr="00C62803">
        <w:rPr>
          <w:sz w:val="22"/>
          <w:szCs w:val="22"/>
        </w:rPr>
        <w:t>5.3.3 Categorii de cheltuieli ne-eligibile</w:t>
      </w:r>
      <w:bookmarkEnd w:id="115"/>
    </w:p>
    <w:p w14:paraId="1DE36244" w14:textId="77777777" w:rsidR="007340ED" w:rsidRPr="00C62803" w:rsidRDefault="007340ED" w:rsidP="007340ED">
      <w:pPr>
        <w:spacing w:after="0"/>
      </w:pPr>
    </w:p>
    <w:p w14:paraId="6685EF24" w14:textId="607260B2" w:rsidR="00480EAB" w:rsidRPr="00C62803" w:rsidRDefault="004A307E" w:rsidP="007E4CAB">
      <w:pPr>
        <w:spacing w:after="0" w:line="240" w:lineRule="auto"/>
        <w:jc w:val="both"/>
        <w:rPr>
          <w:rFonts w:cstheme="minorHAnsi"/>
        </w:rPr>
      </w:pPr>
      <w:r w:rsidRPr="00C62803">
        <w:rPr>
          <w:rFonts w:cstheme="minorHAnsi"/>
        </w:rPr>
        <w:t>U</w:t>
      </w:r>
      <w:r w:rsidR="00480EAB" w:rsidRPr="00C62803">
        <w:rPr>
          <w:rFonts w:cstheme="minorHAnsi"/>
        </w:rPr>
        <w:t>rmătoarele costuri nu sunt eligibile:</w:t>
      </w:r>
    </w:p>
    <w:p w14:paraId="3B342733" w14:textId="316404CA" w:rsidR="00480EAB" w:rsidRPr="00C62803" w:rsidRDefault="00480EAB">
      <w:pPr>
        <w:pStyle w:val="ListParagraph"/>
        <w:numPr>
          <w:ilvl w:val="0"/>
          <w:numId w:val="9"/>
        </w:numPr>
        <w:spacing w:before="120" w:after="0" w:line="240" w:lineRule="auto"/>
        <w:contextualSpacing w:val="0"/>
        <w:jc w:val="both"/>
        <w:rPr>
          <w:rFonts w:cstheme="minorHAnsi"/>
        </w:rPr>
      </w:pPr>
      <w:r w:rsidRPr="00C62803">
        <w:rPr>
          <w:rFonts w:cstheme="minorHAnsi"/>
        </w:rPr>
        <w:t>dobânzi pentru împrumuturi, cu excepția celor referitoare la granturi acordate sub forma unei subvenții pentru rata dobânzii sau a unei subvenții pentru comisioanele de garantare</w:t>
      </w:r>
    </w:p>
    <w:p w14:paraId="5AD09150" w14:textId="4AEB6FEA" w:rsidR="00480EAB" w:rsidRPr="001F34C5" w:rsidRDefault="00480EAB">
      <w:pPr>
        <w:pStyle w:val="ListParagraph"/>
        <w:numPr>
          <w:ilvl w:val="0"/>
          <w:numId w:val="9"/>
        </w:numPr>
        <w:spacing w:before="120" w:after="0" w:line="240" w:lineRule="auto"/>
        <w:contextualSpacing w:val="0"/>
        <w:jc w:val="both"/>
        <w:rPr>
          <w:rFonts w:cstheme="minorHAnsi"/>
        </w:rPr>
      </w:pPr>
      <w:r w:rsidRPr="00C62803">
        <w:rPr>
          <w:rFonts w:cstheme="minorHAnsi"/>
        </w:rPr>
        <w:t xml:space="preserve">achiziționarea de terenuri cu o valoare mai mare de 10 % din cheltuielile totale eligibile ale </w:t>
      </w:r>
      <w:r w:rsidRPr="001F34C5">
        <w:rPr>
          <w:rFonts w:cstheme="minorHAnsi"/>
        </w:rPr>
        <w:t>operațiunii în cauză</w:t>
      </w:r>
    </w:p>
    <w:p w14:paraId="3E7E7459" w14:textId="77777777" w:rsidR="00FB5396" w:rsidRPr="001F34C5" w:rsidRDefault="00480EAB" w:rsidP="00FB5396">
      <w:pPr>
        <w:pStyle w:val="ListParagraph"/>
        <w:numPr>
          <w:ilvl w:val="0"/>
          <w:numId w:val="9"/>
        </w:numPr>
        <w:spacing w:before="120" w:after="0" w:line="240" w:lineRule="auto"/>
        <w:jc w:val="both"/>
        <w:rPr>
          <w:rFonts w:cstheme="minorHAnsi"/>
        </w:rPr>
      </w:pPr>
      <w:r w:rsidRPr="001F34C5">
        <w:rPr>
          <w:rFonts w:cstheme="minorHAnsi"/>
        </w:rPr>
        <w:t>taxa pe valoarea adăugată („TVA”)</w:t>
      </w:r>
      <w:r w:rsidR="00FB5396" w:rsidRPr="001F34C5">
        <w:rPr>
          <w:rFonts w:cstheme="minorHAnsi"/>
        </w:rPr>
        <w:t xml:space="preserve"> cu următoarele excepții: </w:t>
      </w:r>
    </w:p>
    <w:p w14:paraId="14426303" w14:textId="7F798F94" w:rsidR="00FB5396" w:rsidRPr="001F34C5" w:rsidRDefault="00FB5396" w:rsidP="00CD2537">
      <w:pPr>
        <w:pStyle w:val="ListParagraph"/>
        <w:numPr>
          <w:ilvl w:val="0"/>
          <w:numId w:val="76"/>
        </w:numPr>
        <w:spacing w:before="120" w:after="0" w:line="240" w:lineRule="auto"/>
        <w:jc w:val="both"/>
        <w:rPr>
          <w:rFonts w:cstheme="minorHAnsi"/>
        </w:rPr>
      </w:pPr>
      <w:r w:rsidRPr="001F34C5">
        <w:rPr>
          <w:rFonts w:cstheme="minorHAnsi"/>
        </w:rPr>
        <w:t xml:space="preserve">pentru operațiunile al căror cost total este mai mic de 5 000 000 EUR (inclusiv TVA); </w:t>
      </w:r>
    </w:p>
    <w:p w14:paraId="51DD140D" w14:textId="75A76D26" w:rsidR="00FB5396" w:rsidRPr="001F34C5" w:rsidRDefault="00FB5396" w:rsidP="00CD2537">
      <w:pPr>
        <w:pStyle w:val="ListParagraph"/>
        <w:numPr>
          <w:ilvl w:val="0"/>
          <w:numId w:val="76"/>
        </w:numPr>
        <w:spacing w:before="120" w:after="0" w:line="240" w:lineRule="auto"/>
        <w:jc w:val="both"/>
        <w:rPr>
          <w:rFonts w:cstheme="minorHAnsi"/>
        </w:rPr>
      </w:pPr>
      <w:r w:rsidRPr="001F34C5">
        <w:rPr>
          <w:rFonts w:cstheme="minorHAnsi"/>
        </w:rPr>
        <w:t xml:space="preserve">pentru operațiunile al căror cost total este mai mare de 5 000 000 EUR (inclusiv TVA), în cazul în care TVA-ul nu se recuperează în temeiul legislației naționale privind TVA; </w:t>
      </w:r>
    </w:p>
    <w:p w14:paraId="2F2430A8" w14:textId="23BDC7C3" w:rsidR="00421782" w:rsidRPr="001F34C5" w:rsidRDefault="00846726">
      <w:pPr>
        <w:pStyle w:val="ListParagraph"/>
        <w:numPr>
          <w:ilvl w:val="0"/>
          <w:numId w:val="9"/>
        </w:numPr>
        <w:spacing w:before="120" w:after="0" w:line="240" w:lineRule="auto"/>
        <w:contextualSpacing w:val="0"/>
        <w:jc w:val="both"/>
        <w:rPr>
          <w:rFonts w:cstheme="minorHAnsi"/>
        </w:rPr>
      </w:pPr>
      <w:r w:rsidRPr="001F34C5">
        <w:rPr>
          <w:rFonts w:cstheme="minorHAnsi"/>
        </w:rPr>
        <w:t>c</w:t>
      </w:r>
      <w:r w:rsidR="00480EAB" w:rsidRPr="001F34C5">
        <w:rPr>
          <w:rFonts w:cstheme="minorHAnsi"/>
        </w:rPr>
        <w:t xml:space="preserve">osturile cu pregătirea proiectelor </w:t>
      </w:r>
      <w:r w:rsidR="004A307E" w:rsidRPr="001F34C5">
        <w:rPr>
          <w:rFonts w:cstheme="minorHAnsi"/>
        </w:rPr>
        <w:t>n</w:t>
      </w:r>
      <w:r w:rsidR="00480EAB" w:rsidRPr="001F34C5">
        <w:rPr>
          <w:rFonts w:cstheme="minorHAnsi"/>
        </w:rPr>
        <w:t>u sunt eligibile</w:t>
      </w:r>
    </w:p>
    <w:p w14:paraId="24A6C096" w14:textId="36211B61" w:rsidR="00480EAB" w:rsidRPr="00C62803" w:rsidRDefault="00480EAB">
      <w:pPr>
        <w:pStyle w:val="ListParagraph"/>
        <w:numPr>
          <w:ilvl w:val="0"/>
          <w:numId w:val="9"/>
        </w:numPr>
        <w:spacing w:before="120" w:after="0" w:line="240" w:lineRule="auto"/>
        <w:contextualSpacing w:val="0"/>
        <w:jc w:val="both"/>
        <w:rPr>
          <w:rFonts w:cstheme="minorHAnsi"/>
        </w:rPr>
      </w:pPr>
      <w:r w:rsidRPr="00C62803">
        <w:rPr>
          <w:rFonts w:cstheme="minorHAnsi"/>
        </w:rPr>
        <w:t>cheltuieli aferente contribuției în natură</w:t>
      </w:r>
    </w:p>
    <w:p w14:paraId="2C371395" w14:textId="77777777" w:rsidR="00480EAB" w:rsidRPr="00C62803" w:rsidRDefault="00480EAB">
      <w:pPr>
        <w:pStyle w:val="ListParagraph"/>
        <w:numPr>
          <w:ilvl w:val="0"/>
          <w:numId w:val="9"/>
        </w:numPr>
        <w:spacing w:before="120" w:after="0" w:line="240" w:lineRule="auto"/>
        <w:contextualSpacing w:val="0"/>
        <w:jc w:val="both"/>
        <w:rPr>
          <w:rFonts w:cstheme="minorHAnsi"/>
        </w:rPr>
      </w:pPr>
      <w:r w:rsidRPr="00C62803">
        <w:rPr>
          <w:rFonts w:cstheme="minorHAnsi"/>
        </w:rPr>
        <w:t>cheltuieli cu amortizarea</w:t>
      </w:r>
    </w:p>
    <w:p w14:paraId="57F713D8" w14:textId="77777777" w:rsidR="00480EAB" w:rsidRPr="00C62803" w:rsidRDefault="00480EAB">
      <w:pPr>
        <w:pStyle w:val="ListParagraph"/>
        <w:numPr>
          <w:ilvl w:val="0"/>
          <w:numId w:val="9"/>
        </w:numPr>
        <w:spacing w:before="120" w:after="0" w:line="240" w:lineRule="auto"/>
        <w:contextualSpacing w:val="0"/>
        <w:jc w:val="both"/>
        <w:rPr>
          <w:rFonts w:cstheme="minorHAnsi"/>
        </w:rPr>
      </w:pPr>
      <w:r w:rsidRPr="00C62803">
        <w:rPr>
          <w:rFonts w:cstheme="minorHAnsi"/>
        </w:rPr>
        <w:t>cheltuieli cu achiziția imobilelor deja construite</w:t>
      </w:r>
    </w:p>
    <w:p w14:paraId="3CC121B5" w14:textId="77777777" w:rsidR="00480EAB" w:rsidRPr="00C62803" w:rsidRDefault="00480EAB">
      <w:pPr>
        <w:pStyle w:val="ListParagraph"/>
        <w:numPr>
          <w:ilvl w:val="0"/>
          <w:numId w:val="9"/>
        </w:numPr>
        <w:spacing w:before="120" w:after="0" w:line="240" w:lineRule="auto"/>
        <w:contextualSpacing w:val="0"/>
        <w:jc w:val="both"/>
        <w:rPr>
          <w:rFonts w:cstheme="minorHAnsi"/>
        </w:rPr>
      </w:pPr>
      <w:r w:rsidRPr="00C62803">
        <w:rPr>
          <w:rFonts w:cstheme="minorHAnsi"/>
        </w:rPr>
        <w:t>cheltuieli de leasing</w:t>
      </w:r>
    </w:p>
    <w:p w14:paraId="5836E73B" w14:textId="77777777" w:rsidR="00480EAB" w:rsidRPr="00C62803" w:rsidRDefault="00480EAB">
      <w:pPr>
        <w:pStyle w:val="ListParagraph"/>
        <w:numPr>
          <w:ilvl w:val="0"/>
          <w:numId w:val="9"/>
        </w:numPr>
        <w:spacing w:before="120" w:after="0" w:line="240" w:lineRule="auto"/>
        <w:contextualSpacing w:val="0"/>
        <w:jc w:val="both"/>
        <w:rPr>
          <w:rFonts w:cstheme="minorHAnsi"/>
        </w:rPr>
      </w:pPr>
      <w:r w:rsidRPr="00C62803">
        <w:rPr>
          <w:rFonts w:cstheme="minorHAnsi"/>
        </w:rPr>
        <w:t>cheltuieli cu închirierea, altele decât cele prevăzute la cheltuielile generale de administrație</w:t>
      </w:r>
    </w:p>
    <w:p w14:paraId="0CDF6C8E" w14:textId="77777777" w:rsidR="00AB116F" w:rsidRDefault="00480EAB">
      <w:pPr>
        <w:pStyle w:val="ListParagraph"/>
        <w:numPr>
          <w:ilvl w:val="0"/>
          <w:numId w:val="9"/>
        </w:numPr>
        <w:spacing w:before="120" w:after="0" w:line="240" w:lineRule="auto"/>
        <w:contextualSpacing w:val="0"/>
        <w:rPr>
          <w:rFonts w:cstheme="minorHAnsi"/>
        </w:rPr>
      </w:pPr>
      <w:r w:rsidRPr="00C62803">
        <w:rPr>
          <w:rFonts w:cstheme="minorHAnsi"/>
        </w:rPr>
        <w:t>cheltuieli cu achiziția de mijloace de transport</w:t>
      </w:r>
      <w:r w:rsidR="00531DB2" w:rsidRPr="00C62803">
        <w:rPr>
          <w:rFonts w:cstheme="minorHAnsi"/>
        </w:rPr>
        <w:t xml:space="preserve"> </w:t>
      </w:r>
    </w:p>
    <w:p w14:paraId="37588107" w14:textId="3BDC48BE" w:rsidR="00FF07D1" w:rsidRPr="00C62803" w:rsidRDefault="00FF07D1">
      <w:pPr>
        <w:pStyle w:val="ListParagraph"/>
        <w:numPr>
          <w:ilvl w:val="0"/>
          <w:numId w:val="9"/>
        </w:numPr>
        <w:spacing w:before="120" w:after="0" w:line="240" w:lineRule="auto"/>
        <w:contextualSpacing w:val="0"/>
        <w:rPr>
          <w:rFonts w:cstheme="minorHAnsi"/>
        </w:rPr>
      </w:pPr>
      <w:r w:rsidRPr="00C62803">
        <w:rPr>
          <w:rFonts w:cstheme="minorHAnsi"/>
        </w:rPr>
        <w:t>cheltuieli cu achiziția de echipamente second hand</w:t>
      </w:r>
    </w:p>
    <w:p w14:paraId="520F96A1" w14:textId="77777777" w:rsidR="00480EAB" w:rsidRPr="00C62803" w:rsidRDefault="00480EAB">
      <w:pPr>
        <w:pStyle w:val="ListParagraph"/>
        <w:numPr>
          <w:ilvl w:val="0"/>
          <w:numId w:val="9"/>
        </w:numPr>
        <w:spacing w:before="120" w:after="0" w:line="240" w:lineRule="auto"/>
        <w:contextualSpacing w:val="0"/>
        <w:jc w:val="both"/>
        <w:rPr>
          <w:rFonts w:cstheme="minorHAnsi"/>
        </w:rPr>
      </w:pPr>
      <w:r w:rsidRPr="00C62803">
        <w:rPr>
          <w:rFonts w:cstheme="minorHAnsi"/>
        </w:rPr>
        <w:t>cheltuieli generale de administrație</w:t>
      </w:r>
    </w:p>
    <w:p w14:paraId="41824DB9" w14:textId="33F7B150" w:rsidR="00F335AB" w:rsidRPr="00C62803" w:rsidRDefault="00F335AB">
      <w:pPr>
        <w:pStyle w:val="ListParagraph"/>
        <w:numPr>
          <w:ilvl w:val="0"/>
          <w:numId w:val="9"/>
        </w:numPr>
        <w:spacing w:before="120" w:after="0" w:line="240" w:lineRule="auto"/>
        <w:contextualSpacing w:val="0"/>
        <w:jc w:val="both"/>
        <w:rPr>
          <w:rFonts w:cstheme="minorHAnsi"/>
        </w:rPr>
      </w:pPr>
      <w:r w:rsidRPr="00C62803">
        <w:rPr>
          <w:rFonts w:cstheme="minorHAnsi"/>
        </w:rPr>
        <w:t>cheltuieli cu amenzi, penalităţi, cheltuieli de judecată şi cheltuieli de arbitraj</w:t>
      </w:r>
    </w:p>
    <w:p w14:paraId="619289F5" w14:textId="77777777" w:rsidR="00C504BF" w:rsidRPr="00C62803" w:rsidRDefault="00C504BF" w:rsidP="007E4CAB">
      <w:pPr>
        <w:spacing w:after="0" w:line="240" w:lineRule="auto"/>
        <w:jc w:val="both"/>
        <w:rPr>
          <w:rFonts w:cstheme="minorHAnsi"/>
        </w:rPr>
      </w:pPr>
    </w:p>
    <w:p w14:paraId="15335FF1" w14:textId="77777777" w:rsidR="002A0754" w:rsidRPr="00C62803" w:rsidRDefault="002A0754" w:rsidP="007E4CAB">
      <w:pPr>
        <w:pStyle w:val="ListParagraph"/>
        <w:spacing w:after="0" w:line="240" w:lineRule="auto"/>
        <w:jc w:val="both"/>
        <w:rPr>
          <w:rFonts w:cstheme="minorHAnsi"/>
        </w:rPr>
      </w:pPr>
    </w:p>
    <w:p w14:paraId="317CBE19" w14:textId="1995A465" w:rsidR="00E5096A" w:rsidRPr="00C62803" w:rsidRDefault="00480EAB" w:rsidP="007E4CAB">
      <w:pPr>
        <w:pStyle w:val="Heading3"/>
        <w:spacing w:before="0" w:line="240" w:lineRule="auto"/>
        <w:rPr>
          <w:sz w:val="22"/>
          <w:szCs w:val="22"/>
        </w:rPr>
      </w:pPr>
      <w:bookmarkStart w:id="116" w:name="_Toc148544507"/>
      <w:r w:rsidRPr="00C62803">
        <w:rPr>
          <w:sz w:val="22"/>
          <w:szCs w:val="22"/>
        </w:rPr>
        <w:t>5.3.4 Opțiuni de costuri simplificate. Costuri directe și costuri indirecte</w:t>
      </w:r>
      <w:bookmarkEnd w:id="116"/>
      <w:r w:rsidRPr="00C62803">
        <w:rPr>
          <w:sz w:val="22"/>
          <w:szCs w:val="22"/>
        </w:rPr>
        <w:t xml:space="preserve"> </w:t>
      </w:r>
    </w:p>
    <w:p w14:paraId="02CAC231" w14:textId="77777777" w:rsidR="00E5096A" w:rsidRPr="00C62803" w:rsidRDefault="00E5096A" w:rsidP="007E4CAB">
      <w:pPr>
        <w:spacing w:after="0" w:line="240" w:lineRule="auto"/>
        <w:jc w:val="both"/>
        <w:rPr>
          <w:rFonts w:cstheme="minorHAnsi"/>
        </w:rPr>
      </w:pPr>
    </w:p>
    <w:p w14:paraId="4BEE0F8D" w14:textId="103B2DB0" w:rsidR="00144842" w:rsidRPr="00C62803" w:rsidRDefault="001267BE" w:rsidP="0055781A">
      <w:pPr>
        <w:spacing w:after="0" w:line="240" w:lineRule="auto"/>
        <w:ind w:firstLine="720"/>
        <w:rPr>
          <w:rFonts w:cstheme="minorHAnsi"/>
          <w:i/>
          <w:iCs/>
        </w:rPr>
      </w:pPr>
      <w:r w:rsidRPr="00C62803">
        <w:rPr>
          <w:rFonts w:cstheme="minorHAnsi"/>
          <w:i/>
          <w:iCs/>
        </w:rPr>
        <w:t>Nu se aplică.</w:t>
      </w:r>
    </w:p>
    <w:p w14:paraId="55A6A375" w14:textId="77777777" w:rsidR="0028579A" w:rsidRPr="00C62803" w:rsidRDefault="0028579A" w:rsidP="007E4CAB">
      <w:pPr>
        <w:spacing w:after="0" w:line="240" w:lineRule="auto"/>
        <w:rPr>
          <w:rFonts w:cstheme="minorHAnsi"/>
          <w:i/>
          <w:iCs/>
        </w:rPr>
      </w:pPr>
    </w:p>
    <w:p w14:paraId="20C9B5BA" w14:textId="7502E0E3" w:rsidR="00480EAB" w:rsidRPr="00C62803" w:rsidRDefault="00480EAB">
      <w:pPr>
        <w:pStyle w:val="Heading3"/>
        <w:numPr>
          <w:ilvl w:val="2"/>
          <w:numId w:val="18"/>
        </w:numPr>
        <w:spacing w:before="0" w:line="240" w:lineRule="auto"/>
        <w:rPr>
          <w:sz w:val="22"/>
          <w:szCs w:val="22"/>
        </w:rPr>
      </w:pPr>
      <w:bookmarkStart w:id="117" w:name="_Toc148544508"/>
      <w:r w:rsidRPr="00C62803">
        <w:rPr>
          <w:sz w:val="22"/>
          <w:szCs w:val="22"/>
        </w:rPr>
        <w:t>Opțiuni de costuri simplificate.  Costuri unitare/sume forfetare și rate forfetare</w:t>
      </w:r>
      <w:bookmarkEnd w:id="117"/>
      <w:r w:rsidR="003A12D7" w:rsidRPr="00C62803">
        <w:rPr>
          <w:sz w:val="22"/>
          <w:szCs w:val="22"/>
        </w:rPr>
        <w:t xml:space="preserve"> </w:t>
      </w:r>
    </w:p>
    <w:p w14:paraId="0EE5D917" w14:textId="64C5443E" w:rsidR="00846726" w:rsidRPr="00C62803" w:rsidRDefault="00BB13D1" w:rsidP="007E4CAB">
      <w:pPr>
        <w:pStyle w:val="ListParagraph"/>
        <w:spacing w:after="0" w:line="240" w:lineRule="auto"/>
        <w:rPr>
          <w:i/>
          <w:iCs/>
        </w:rPr>
      </w:pPr>
      <w:r w:rsidRPr="00C62803">
        <w:rPr>
          <w:i/>
          <w:iCs/>
        </w:rPr>
        <w:t>Nu se aplică.</w:t>
      </w:r>
    </w:p>
    <w:p w14:paraId="3A453221" w14:textId="77777777" w:rsidR="0028579A" w:rsidRPr="00C62803" w:rsidRDefault="0028579A" w:rsidP="007E4CAB">
      <w:pPr>
        <w:pStyle w:val="ListParagraph"/>
        <w:spacing w:after="0" w:line="240" w:lineRule="auto"/>
        <w:rPr>
          <w:i/>
          <w:iCs/>
        </w:rPr>
      </w:pPr>
    </w:p>
    <w:p w14:paraId="4ECCB5FC" w14:textId="4065FEDB" w:rsidR="00480EAB" w:rsidRPr="00C62803" w:rsidRDefault="00480EAB">
      <w:pPr>
        <w:pStyle w:val="Heading3"/>
        <w:numPr>
          <w:ilvl w:val="2"/>
          <w:numId w:val="18"/>
        </w:numPr>
        <w:spacing w:before="0" w:line="240" w:lineRule="auto"/>
        <w:rPr>
          <w:sz w:val="22"/>
          <w:szCs w:val="22"/>
        </w:rPr>
      </w:pPr>
      <w:bookmarkStart w:id="118" w:name="_Toc148544509"/>
      <w:r w:rsidRPr="00C62803">
        <w:rPr>
          <w:sz w:val="22"/>
          <w:szCs w:val="22"/>
        </w:rPr>
        <w:t>Finanțare nelegată de costuri</w:t>
      </w:r>
      <w:bookmarkEnd w:id="118"/>
      <w:r w:rsidRPr="00C62803">
        <w:rPr>
          <w:sz w:val="22"/>
          <w:szCs w:val="22"/>
        </w:rPr>
        <w:t xml:space="preserve"> </w:t>
      </w:r>
    </w:p>
    <w:p w14:paraId="7680CB4D" w14:textId="23D7CF53" w:rsidR="00480EAB" w:rsidRPr="00C62803" w:rsidRDefault="00BB13D1" w:rsidP="007E4CAB">
      <w:pPr>
        <w:spacing w:after="0" w:line="240" w:lineRule="auto"/>
        <w:jc w:val="both"/>
        <w:rPr>
          <w:rFonts w:cstheme="minorHAnsi"/>
          <w:color w:val="231F20"/>
        </w:rPr>
      </w:pPr>
      <w:r w:rsidRPr="00C62803">
        <w:rPr>
          <w:rFonts w:cstheme="minorHAnsi"/>
          <w:i/>
          <w:iCs/>
          <w:color w:val="231F20"/>
        </w:rPr>
        <w:t xml:space="preserve">              Nu se aplică</w:t>
      </w:r>
      <w:r w:rsidRPr="00C62803">
        <w:rPr>
          <w:rFonts w:cstheme="minorHAnsi"/>
          <w:color w:val="231F20"/>
        </w:rPr>
        <w:t>.</w:t>
      </w:r>
    </w:p>
    <w:p w14:paraId="2AB48B6A" w14:textId="77777777" w:rsidR="0028579A" w:rsidRPr="00C62803" w:rsidRDefault="0028579A" w:rsidP="007E4CAB">
      <w:pPr>
        <w:spacing w:after="0" w:line="240" w:lineRule="auto"/>
        <w:jc w:val="both"/>
        <w:rPr>
          <w:rFonts w:cstheme="minorHAnsi"/>
          <w:color w:val="231F20"/>
        </w:rPr>
      </w:pPr>
    </w:p>
    <w:p w14:paraId="7E7F05DD" w14:textId="77777777" w:rsidR="002A0754" w:rsidRPr="00C62803" w:rsidRDefault="002A0754" w:rsidP="007E4CAB">
      <w:pPr>
        <w:spacing w:after="0" w:line="240" w:lineRule="auto"/>
        <w:jc w:val="both"/>
        <w:rPr>
          <w:rFonts w:cstheme="minorHAnsi"/>
          <w:color w:val="231F20"/>
        </w:rPr>
      </w:pPr>
    </w:p>
    <w:p w14:paraId="4604437B" w14:textId="79A009DE" w:rsidR="00480EAB" w:rsidRPr="00C62803" w:rsidRDefault="00480EAB" w:rsidP="007E4CAB">
      <w:pPr>
        <w:pStyle w:val="Heading2"/>
        <w:spacing w:before="0" w:line="240" w:lineRule="auto"/>
        <w:rPr>
          <w:i/>
          <w:sz w:val="22"/>
          <w:szCs w:val="22"/>
        </w:rPr>
      </w:pPr>
      <w:bookmarkStart w:id="119" w:name="_Toc148544510"/>
      <w:r w:rsidRPr="00C62803">
        <w:rPr>
          <w:sz w:val="22"/>
          <w:szCs w:val="22"/>
        </w:rPr>
        <w:t>5.4. Valoarea minimă și maximă nerambursabilă a unui proiect</w:t>
      </w:r>
      <w:bookmarkEnd w:id="119"/>
      <w:r w:rsidRPr="00C62803">
        <w:rPr>
          <w:i/>
          <w:sz w:val="22"/>
          <w:szCs w:val="22"/>
        </w:rPr>
        <w:tab/>
      </w:r>
    </w:p>
    <w:p w14:paraId="0BA77B2B" w14:textId="5EEFA76F" w:rsidR="00F34F34" w:rsidRPr="00C62803" w:rsidRDefault="00F34F34" w:rsidP="007E4CAB">
      <w:pPr>
        <w:spacing w:after="0" w:line="240" w:lineRule="auto"/>
      </w:pPr>
    </w:p>
    <w:p w14:paraId="0D29DD92" w14:textId="66182C56" w:rsidR="004E105D" w:rsidRPr="00C62803" w:rsidRDefault="004E105D" w:rsidP="007E4CAB">
      <w:pPr>
        <w:spacing w:after="0" w:line="240" w:lineRule="auto"/>
        <w:rPr>
          <w:rFonts w:cstheme="minorHAnsi"/>
        </w:rPr>
      </w:pPr>
      <w:r w:rsidRPr="00C62803">
        <w:rPr>
          <w:rFonts w:cstheme="minorHAnsi"/>
        </w:rPr>
        <w:t xml:space="preserve">Valoarea proiectelor va fi determinată  de valoarea </w:t>
      </w:r>
      <w:r w:rsidR="007848E8" w:rsidRPr="00C62803">
        <w:rPr>
          <w:rFonts w:cstheme="minorHAnsi"/>
        </w:rPr>
        <w:t xml:space="preserve">etapei </w:t>
      </w:r>
      <w:r w:rsidRPr="00C62803">
        <w:rPr>
          <w:rFonts w:cstheme="minorHAnsi"/>
        </w:rPr>
        <w:t>a IIa</w:t>
      </w:r>
      <w:r w:rsidR="003A4928" w:rsidRPr="00C62803">
        <w:rPr>
          <w:rFonts w:cstheme="minorHAnsi"/>
        </w:rPr>
        <w:t>.</w:t>
      </w:r>
    </w:p>
    <w:p w14:paraId="5DD439FD" w14:textId="77777777" w:rsidR="0028579A" w:rsidRPr="00C62803" w:rsidRDefault="0028579A" w:rsidP="007E4CAB">
      <w:pPr>
        <w:spacing w:after="0" w:line="240" w:lineRule="auto"/>
        <w:rPr>
          <w:rFonts w:cstheme="minorHAnsi"/>
        </w:rPr>
      </w:pPr>
    </w:p>
    <w:p w14:paraId="3AB32720" w14:textId="4A5AA9A4" w:rsidR="00480EAB" w:rsidRPr="00C62803" w:rsidRDefault="00D405B5" w:rsidP="007E4CAB">
      <w:pPr>
        <w:pStyle w:val="Heading2"/>
        <w:spacing w:before="0" w:line="240" w:lineRule="auto"/>
        <w:rPr>
          <w:sz w:val="22"/>
          <w:szCs w:val="22"/>
        </w:rPr>
      </w:pPr>
      <w:bookmarkStart w:id="120" w:name="_Toc148544511"/>
      <w:r w:rsidRPr="00C62803">
        <w:rPr>
          <w:sz w:val="22"/>
          <w:szCs w:val="22"/>
        </w:rPr>
        <w:t xml:space="preserve">5.5. </w:t>
      </w:r>
      <w:r w:rsidR="00712D57" w:rsidRPr="00C62803">
        <w:rPr>
          <w:sz w:val="22"/>
          <w:szCs w:val="22"/>
        </w:rPr>
        <w:t>Cuantumul cofinanțării acordate</w:t>
      </w:r>
      <w:bookmarkEnd w:id="120"/>
    </w:p>
    <w:p w14:paraId="72239BF7" w14:textId="77777777" w:rsidR="0028579A" w:rsidRPr="00C62803" w:rsidRDefault="0028579A" w:rsidP="007E4CAB">
      <w:pPr>
        <w:spacing w:after="0" w:line="240" w:lineRule="auto"/>
        <w:jc w:val="both"/>
      </w:pPr>
    </w:p>
    <w:p w14:paraId="0B581D71" w14:textId="77777777" w:rsidR="00AB116F" w:rsidRDefault="00AB116F" w:rsidP="00AB116F">
      <w:pPr>
        <w:jc w:val="both"/>
      </w:pPr>
      <w:r>
        <w:t>Cuantumul cofinanțării va fi determinat în conformitate cu cele menționate la secțiunea 3.3 din prezentul Ghid.</w:t>
      </w:r>
    </w:p>
    <w:p w14:paraId="70021019" w14:textId="0843AF7B" w:rsidR="00507036" w:rsidRPr="00C62803" w:rsidRDefault="00507036" w:rsidP="0000577C">
      <w:pPr>
        <w:spacing w:before="120" w:after="0" w:line="240" w:lineRule="auto"/>
        <w:jc w:val="both"/>
        <w:rPr>
          <w:rFonts w:cstheme="minorHAnsi"/>
        </w:rPr>
      </w:pPr>
      <w:r w:rsidRPr="00C62803">
        <w:rPr>
          <w:rFonts w:cstheme="minorHAnsi"/>
        </w:rPr>
        <w:t>Finanţarea nerambursabilă acordată de AMPDD se poate ajusta</w:t>
      </w:r>
      <w:r w:rsidR="00C82B05" w:rsidRPr="00C62803">
        <w:rPr>
          <w:rFonts w:cstheme="minorHAnsi"/>
        </w:rPr>
        <w:t xml:space="preserve"> </w:t>
      </w:r>
      <w:r w:rsidRPr="00C62803">
        <w:rPr>
          <w:rFonts w:cstheme="minorHAnsi"/>
        </w:rPr>
        <w:t>pe parcursul implementării proiectului</w:t>
      </w:r>
      <w:r w:rsidR="00A32555" w:rsidRPr="00C62803">
        <w:rPr>
          <w:rFonts w:cstheme="minorHAnsi"/>
        </w:rPr>
        <w:t xml:space="preserve">, în sensul diminuării acesteia, </w:t>
      </w:r>
      <w:r w:rsidRPr="00C62803">
        <w:rPr>
          <w:rFonts w:cstheme="minorHAnsi"/>
        </w:rPr>
        <w:t xml:space="preserve">în funcție de valoarea totală  autorizată în cadrul contractului de finanțare. </w:t>
      </w:r>
    </w:p>
    <w:p w14:paraId="4FAE743A" w14:textId="77777777" w:rsidR="00340EE9" w:rsidRPr="00C62803" w:rsidRDefault="00340EE9" w:rsidP="007E4CAB">
      <w:pPr>
        <w:spacing w:after="0" w:line="240" w:lineRule="auto"/>
        <w:rPr>
          <w:rFonts w:cstheme="minorHAnsi"/>
        </w:rPr>
      </w:pPr>
      <w:bookmarkStart w:id="121" w:name="_Hlk134544391"/>
    </w:p>
    <w:p w14:paraId="3A5D857B" w14:textId="2B1C8F95" w:rsidR="00712D57" w:rsidRPr="00C62803" w:rsidRDefault="00D136F3" w:rsidP="007E4CAB">
      <w:pPr>
        <w:pStyle w:val="Heading2"/>
        <w:spacing w:before="0" w:line="240" w:lineRule="auto"/>
        <w:rPr>
          <w:sz w:val="22"/>
          <w:szCs w:val="22"/>
        </w:rPr>
      </w:pPr>
      <w:bookmarkStart w:id="122" w:name="_Toc148544512"/>
      <w:r w:rsidRPr="00C62803">
        <w:rPr>
          <w:sz w:val="22"/>
          <w:szCs w:val="22"/>
        </w:rPr>
        <w:t>5.6 Durata proiectului</w:t>
      </w:r>
      <w:bookmarkEnd w:id="122"/>
    </w:p>
    <w:p w14:paraId="2488F35A" w14:textId="77777777" w:rsidR="00A32555" w:rsidRPr="00C62803" w:rsidRDefault="00A32555" w:rsidP="007E4CAB">
      <w:pPr>
        <w:spacing w:after="0" w:line="240" w:lineRule="auto"/>
        <w:jc w:val="both"/>
        <w:rPr>
          <w:rFonts w:cstheme="minorHAnsi"/>
        </w:rPr>
      </w:pPr>
    </w:p>
    <w:p w14:paraId="2B52EB99" w14:textId="613A2013" w:rsidR="00F62081" w:rsidRPr="00C62803" w:rsidRDefault="00F62081" w:rsidP="007E4CAB">
      <w:pPr>
        <w:spacing w:after="0" w:line="240" w:lineRule="auto"/>
        <w:jc w:val="both"/>
        <w:rPr>
          <w:rFonts w:cstheme="minorHAnsi"/>
        </w:rPr>
      </w:pPr>
      <w:r w:rsidRPr="00C62803">
        <w:rPr>
          <w:rFonts w:cstheme="minorHAnsi"/>
        </w:rPr>
        <w:t>Solicitantul are obligația de a stabili termene realiste pentru realizarea activităților</w:t>
      </w:r>
      <w:r w:rsidRPr="00877A2D">
        <w:rPr>
          <w:rFonts w:cstheme="minorHAnsi"/>
        </w:rPr>
        <w:t>,</w:t>
      </w:r>
      <w:r w:rsidRPr="00C62803">
        <w:rPr>
          <w:rFonts w:cstheme="minorHAnsi"/>
        </w:rPr>
        <w:t xml:space="preserve"> respectiv </w:t>
      </w:r>
      <w:r w:rsidR="0043797E" w:rsidRPr="00C62803">
        <w:rPr>
          <w:rFonts w:cstheme="minorHAnsi"/>
        </w:rPr>
        <w:t xml:space="preserve">până la maxim </w:t>
      </w:r>
      <w:r w:rsidRPr="00C62803">
        <w:rPr>
          <w:rFonts w:cstheme="minorHAnsi"/>
        </w:rPr>
        <w:t>31 decembrie 2029.</w:t>
      </w:r>
    </w:p>
    <w:p w14:paraId="2A761BDB" w14:textId="77777777" w:rsidR="00340EE9" w:rsidRPr="00C62803" w:rsidRDefault="00340EE9" w:rsidP="007E4CAB">
      <w:pPr>
        <w:spacing w:after="0" w:line="240" w:lineRule="auto"/>
        <w:jc w:val="both"/>
        <w:rPr>
          <w:rFonts w:cstheme="minorHAnsi"/>
        </w:rPr>
      </w:pPr>
    </w:p>
    <w:p w14:paraId="48D8ACFB" w14:textId="70650DB6" w:rsidR="00712D57" w:rsidRPr="00C62803" w:rsidRDefault="00D136F3" w:rsidP="007E4CAB">
      <w:pPr>
        <w:pStyle w:val="Heading2"/>
        <w:spacing w:before="0" w:line="240" w:lineRule="auto"/>
        <w:rPr>
          <w:sz w:val="22"/>
          <w:szCs w:val="22"/>
        </w:rPr>
      </w:pPr>
      <w:bookmarkStart w:id="123" w:name="_Toc148544513"/>
      <w:r w:rsidRPr="00C62803">
        <w:rPr>
          <w:sz w:val="22"/>
          <w:szCs w:val="22"/>
        </w:rPr>
        <w:t>5.7 Alte cerințe de eligibilitate a proiectului</w:t>
      </w:r>
      <w:bookmarkEnd w:id="123"/>
      <w:r w:rsidRPr="00C62803">
        <w:rPr>
          <w:sz w:val="22"/>
          <w:szCs w:val="22"/>
        </w:rPr>
        <w:t xml:space="preserve"> </w:t>
      </w:r>
    </w:p>
    <w:p w14:paraId="0BEF3060" w14:textId="3AD2E5B6" w:rsidR="00162A60" w:rsidRPr="00C62803" w:rsidRDefault="00162A60" w:rsidP="007E4CAB">
      <w:pPr>
        <w:spacing w:after="0" w:line="240" w:lineRule="auto"/>
        <w:rPr>
          <w:i/>
          <w:iCs/>
        </w:rPr>
      </w:pPr>
      <w:r w:rsidRPr="001F34C5">
        <w:rPr>
          <w:i/>
          <w:iCs/>
        </w:rPr>
        <w:t>Nu se aplică.</w:t>
      </w:r>
    </w:p>
    <w:p w14:paraId="47835256" w14:textId="77777777" w:rsidR="00340EE9" w:rsidRPr="00C62803" w:rsidRDefault="00340EE9" w:rsidP="007E4CAB">
      <w:pPr>
        <w:spacing w:after="0" w:line="240" w:lineRule="auto"/>
        <w:rPr>
          <w:i/>
          <w:iCs/>
        </w:rPr>
      </w:pPr>
    </w:p>
    <w:p w14:paraId="57624A08" w14:textId="17181078" w:rsidR="00BF6496" w:rsidRPr="00C62803" w:rsidRDefault="0050209E">
      <w:pPr>
        <w:pStyle w:val="Heading1"/>
        <w:numPr>
          <w:ilvl w:val="0"/>
          <w:numId w:val="40"/>
        </w:numPr>
        <w:tabs>
          <w:tab w:val="left" w:pos="720"/>
        </w:tabs>
        <w:spacing w:before="0" w:line="240" w:lineRule="auto"/>
        <w:rPr>
          <w:sz w:val="22"/>
          <w:szCs w:val="22"/>
        </w:rPr>
      </w:pPr>
      <w:bookmarkStart w:id="124" w:name="_Hlk134544406"/>
      <w:bookmarkEnd w:id="121"/>
      <w:r w:rsidRPr="00C62803">
        <w:rPr>
          <w:sz w:val="22"/>
          <w:szCs w:val="22"/>
        </w:rPr>
        <w:t xml:space="preserve"> </w:t>
      </w:r>
      <w:bookmarkStart w:id="125" w:name="_Toc148544514"/>
      <w:r w:rsidR="00D136F3" w:rsidRPr="00C62803">
        <w:rPr>
          <w:sz w:val="22"/>
          <w:szCs w:val="22"/>
        </w:rPr>
        <w:t>INDICATORI DE ETAPĂ</w:t>
      </w:r>
      <w:bookmarkEnd w:id="125"/>
      <w:r w:rsidR="00D136F3" w:rsidRPr="00C62803">
        <w:rPr>
          <w:sz w:val="22"/>
          <w:szCs w:val="22"/>
        </w:rPr>
        <w:t xml:space="preserve">  </w:t>
      </w:r>
      <w:r w:rsidR="00D136F3" w:rsidRPr="00C62803">
        <w:rPr>
          <w:sz w:val="22"/>
          <w:szCs w:val="22"/>
        </w:rPr>
        <w:tab/>
      </w:r>
    </w:p>
    <w:p w14:paraId="582369DF" w14:textId="15B40E14" w:rsidR="00F73CAC" w:rsidRDefault="00F73CAC" w:rsidP="001A17FD">
      <w:pPr>
        <w:tabs>
          <w:tab w:val="left" w:pos="720"/>
        </w:tabs>
        <w:spacing w:after="0" w:line="240" w:lineRule="auto"/>
        <w:rPr>
          <w:rFonts w:cstheme="minorHAnsi"/>
          <w:i/>
          <w:iCs/>
          <w:highlight w:val="yellow"/>
        </w:rPr>
      </w:pPr>
    </w:p>
    <w:p w14:paraId="210F3C99" w14:textId="77777777" w:rsidR="003A4CA2" w:rsidRDefault="003A4CA2" w:rsidP="003A4CA2">
      <w:pPr>
        <w:jc w:val="both"/>
        <w:rPr>
          <w:rStyle w:val="salnbdy"/>
          <w:bdr w:val="none" w:sz="0" w:space="0" w:color="auto" w:frame="1"/>
        </w:rPr>
      </w:pPr>
      <w:r>
        <w:rPr>
          <w:rFonts w:cstheme="minorHAnsi"/>
        </w:rPr>
        <w:t xml:space="preserve">În vederea atingerii obiectivelor și țintelor finale ale indicatorilor de realizare și de rezultat prevăzuți în cererea de finanțare și asumați în contractul de finanțare se stabilesc indicatorii de etapă pentru perioada de implementare a proiectului. Pe baza acestora se monitorizează și se evaluează progresul implementării proiectului și se stabilesc condițiile și documentele justificative pe baza cărora se evaluează și se probează </w:t>
      </w:r>
      <w:r>
        <w:rPr>
          <w:rStyle w:val="salnbdy"/>
          <w:bdr w:val="none" w:sz="0" w:space="0" w:color="auto" w:frame="1"/>
        </w:rPr>
        <w:t>îndeplinirea acestora.</w:t>
      </w:r>
    </w:p>
    <w:p w14:paraId="60946E2E" w14:textId="77777777" w:rsidR="003A4CA2" w:rsidRDefault="003A4CA2" w:rsidP="003A4CA2">
      <w:pPr>
        <w:jc w:val="both"/>
        <w:rPr>
          <w:rStyle w:val="salnbdy"/>
          <w:rFonts w:cstheme="minorHAnsi"/>
          <w:b/>
          <w:bCs/>
          <w:color w:val="0070C0"/>
          <w:sz w:val="23"/>
          <w:szCs w:val="23"/>
          <w:bdr w:val="none" w:sz="0" w:space="0" w:color="auto" w:frame="1"/>
          <w:shd w:val="clear" w:color="auto" w:fill="FFFFFF"/>
        </w:rPr>
      </w:pPr>
      <w:r>
        <w:rPr>
          <w:rStyle w:val="salnbdy"/>
          <w:rFonts w:cstheme="minorHAnsi"/>
          <w:bdr w:val="none" w:sz="0" w:space="0" w:color="auto" w:frame="1"/>
        </w:rPr>
        <w:t>Indicatorii de etapă, precum și valorile țintelor finale ale indicatorilor de realizare și de rezultat care trebuie atinse ca urmare a implementării proiectului sunt cuprinși în planul de monitorizare. Pentru detalii cu privire la conținutul acestuia a se vedea</w:t>
      </w:r>
      <w:r>
        <w:rPr>
          <w:rStyle w:val="salnbdy"/>
          <w:rFonts w:cstheme="minorHAnsi"/>
          <w:color w:val="000000"/>
          <w:sz w:val="23"/>
          <w:szCs w:val="23"/>
          <w:bdr w:val="none" w:sz="0" w:space="0" w:color="auto" w:frame="1"/>
          <w:shd w:val="clear" w:color="auto" w:fill="FFFFFF"/>
        </w:rPr>
        <w:t xml:space="preserve"> </w:t>
      </w:r>
      <w:r>
        <w:rPr>
          <w:rStyle w:val="salnbdy"/>
          <w:rFonts w:cstheme="minorHAnsi"/>
          <w:b/>
          <w:bCs/>
          <w:color w:val="0070C0"/>
          <w:sz w:val="23"/>
          <w:szCs w:val="23"/>
          <w:bdr w:val="none" w:sz="0" w:space="0" w:color="auto" w:frame="1"/>
          <w:shd w:val="clear" w:color="auto" w:fill="FFFFFF"/>
        </w:rPr>
        <w:t xml:space="preserve">secțiunea 8.9.3 la prezentul ghid. </w:t>
      </w:r>
    </w:p>
    <w:p w14:paraId="3953C82F" w14:textId="728A9C0F" w:rsidR="003A4CA2" w:rsidRDefault="003A4CA2" w:rsidP="003A4CA2">
      <w:pPr>
        <w:jc w:val="both"/>
        <w:rPr>
          <w:rStyle w:val="salnbdy"/>
          <w:rFonts w:cstheme="minorHAnsi"/>
          <w:bdr w:val="none" w:sz="0" w:space="0" w:color="auto" w:frame="1"/>
        </w:rPr>
      </w:pPr>
      <w:r>
        <w:rPr>
          <w:rStyle w:val="salnbdy"/>
          <w:rFonts w:cstheme="minorHAnsi"/>
          <w:bdr w:val="none" w:sz="0" w:space="0" w:color="auto" w:frame="1"/>
        </w:rPr>
        <w:t>Pentru orientările privind stabilirea indicatorilor de etapă, pentru detalierea criteriilor și documentelor prin care se poate demonstra realizarea acestora în etapa de implementare a proiectului se vor avea în vedere prevederile Ordinului de ministru prin care vor fi definite orientările metodologice privind indicatorii de etapă art. 14, alin. 5 din OUG 23/2023)</w:t>
      </w:r>
      <w:r w:rsidR="00A54411">
        <w:rPr>
          <w:rStyle w:val="salnbdy"/>
          <w:rFonts w:cstheme="minorHAnsi"/>
          <w:bdr w:val="none" w:sz="0" w:space="0" w:color="auto" w:frame="1"/>
        </w:rPr>
        <w:t>.</w:t>
      </w:r>
    </w:p>
    <w:p w14:paraId="35D60D11" w14:textId="77777777" w:rsidR="00340EE9" w:rsidRPr="00C62803" w:rsidRDefault="00340EE9" w:rsidP="001A17FD">
      <w:pPr>
        <w:tabs>
          <w:tab w:val="left" w:pos="720"/>
        </w:tabs>
        <w:spacing w:after="0" w:line="240" w:lineRule="auto"/>
        <w:jc w:val="both"/>
        <w:rPr>
          <w:rStyle w:val="salnbdy"/>
          <w:rFonts w:cstheme="minorHAnsi"/>
          <w:bdr w:val="none" w:sz="0" w:space="0" w:color="auto" w:frame="1"/>
        </w:rPr>
      </w:pPr>
    </w:p>
    <w:p w14:paraId="6FF3B48A" w14:textId="05A2F374" w:rsidR="00D136F3" w:rsidRPr="00C62803" w:rsidRDefault="00D136F3">
      <w:pPr>
        <w:pStyle w:val="Heading1"/>
        <w:numPr>
          <w:ilvl w:val="0"/>
          <w:numId w:val="40"/>
        </w:numPr>
        <w:tabs>
          <w:tab w:val="left" w:pos="720"/>
        </w:tabs>
        <w:spacing w:before="0" w:line="240" w:lineRule="auto"/>
        <w:rPr>
          <w:sz w:val="22"/>
          <w:szCs w:val="22"/>
        </w:rPr>
      </w:pPr>
      <w:bookmarkStart w:id="126" w:name="_Toc148544515"/>
      <w:bookmarkStart w:id="127" w:name="_Hlk134544420"/>
      <w:bookmarkEnd w:id="124"/>
      <w:r w:rsidRPr="00C62803">
        <w:rPr>
          <w:sz w:val="22"/>
          <w:szCs w:val="22"/>
        </w:rPr>
        <w:t>COMPLETAREA CERERILOR DE FINANȚARE</w:t>
      </w:r>
      <w:bookmarkEnd w:id="126"/>
      <w:r w:rsidRPr="00C62803">
        <w:rPr>
          <w:sz w:val="22"/>
          <w:szCs w:val="22"/>
        </w:rPr>
        <w:t xml:space="preserve"> </w:t>
      </w:r>
      <w:r w:rsidRPr="00C62803">
        <w:rPr>
          <w:sz w:val="22"/>
          <w:szCs w:val="22"/>
        </w:rPr>
        <w:tab/>
      </w:r>
    </w:p>
    <w:p w14:paraId="7362158E" w14:textId="77777777" w:rsidR="00D136F3" w:rsidRPr="00C62803" w:rsidRDefault="00D136F3" w:rsidP="007E4CAB">
      <w:pPr>
        <w:spacing w:after="0" w:line="240" w:lineRule="auto"/>
        <w:jc w:val="both"/>
        <w:rPr>
          <w:rFonts w:cstheme="minorHAnsi"/>
        </w:rPr>
      </w:pPr>
    </w:p>
    <w:p w14:paraId="14E1E4E5" w14:textId="1088BCB8" w:rsidR="00D136F3" w:rsidRPr="00C62803" w:rsidRDefault="009D05B2" w:rsidP="0032094B">
      <w:pPr>
        <w:spacing w:after="0" w:line="240" w:lineRule="auto"/>
        <w:jc w:val="both"/>
        <w:rPr>
          <w:rFonts w:cstheme="minorHAnsi"/>
        </w:rPr>
      </w:pPr>
      <w:r w:rsidRPr="00C62803">
        <w:rPr>
          <w:rFonts w:cstheme="minorHAnsi"/>
        </w:rPr>
        <w:t xml:space="preserve">Pentru proiectele  </w:t>
      </w:r>
      <w:r w:rsidR="00781100" w:rsidRPr="00C62803">
        <w:rPr>
          <w:rFonts w:cstheme="minorHAnsi"/>
        </w:rPr>
        <w:t xml:space="preserve">depuse în cadrul </w:t>
      </w:r>
      <w:r w:rsidR="00C60463" w:rsidRPr="00C62803">
        <w:rPr>
          <w:rFonts w:cstheme="minorHAnsi"/>
        </w:rPr>
        <w:t>prezent</w:t>
      </w:r>
      <w:r w:rsidR="002E6C7D">
        <w:rPr>
          <w:rFonts w:cstheme="minorHAnsi"/>
        </w:rPr>
        <w:t>elor</w:t>
      </w:r>
      <w:r w:rsidR="00C60463" w:rsidRPr="00C62803">
        <w:rPr>
          <w:rFonts w:cstheme="minorHAnsi"/>
        </w:rPr>
        <w:t xml:space="preserve"> </w:t>
      </w:r>
      <w:r w:rsidR="00781100" w:rsidRPr="00C62803">
        <w:rPr>
          <w:rFonts w:cstheme="minorHAnsi"/>
        </w:rPr>
        <w:t>apel</w:t>
      </w:r>
      <w:r w:rsidR="002E6C7D">
        <w:rPr>
          <w:rFonts w:cstheme="minorHAnsi"/>
        </w:rPr>
        <w:t>uri</w:t>
      </w:r>
      <w:r w:rsidR="00781100" w:rsidRPr="00C62803">
        <w:rPr>
          <w:rFonts w:cstheme="minorHAnsi"/>
        </w:rPr>
        <w:t xml:space="preserve"> </w:t>
      </w:r>
      <w:r w:rsidRPr="00C62803">
        <w:rPr>
          <w:rFonts w:cstheme="minorHAnsi"/>
        </w:rPr>
        <w:t xml:space="preserve">se va completa modelul de cerere de finanțare din </w:t>
      </w:r>
      <w:r w:rsidRPr="00C62803">
        <w:rPr>
          <w:rFonts w:cstheme="minorHAnsi"/>
          <w:b/>
          <w:bCs/>
          <w:color w:val="0070C0"/>
        </w:rPr>
        <w:t>anexa 2 la prezentul ghid.</w:t>
      </w:r>
      <w:r w:rsidR="00D136F3" w:rsidRPr="00C62803">
        <w:rPr>
          <w:rFonts w:cstheme="minorHAnsi"/>
        </w:rPr>
        <w:t>entru unele din anexele la cererea de finanțare, acest ghid conține modele standard (ex. declarația</w:t>
      </w:r>
      <w:r w:rsidR="00680574">
        <w:rPr>
          <w:rFonts w:cstheme="minorHAnsi"/>
        </w:rPr>
        <w:t xml:space="preserve"> unică</w:t>
      </w:r>
      <w:r w:rsidR="00D136F3" w:rsidRPr="00C62803">
        <w:rPr>
          <w:rFonts w:cstheme="minorHAnsi"/>
        </w:rPr>
        <w:t>) sau anexe/modele recomandate/orientative.</w:t>
      </w:r>
    </w:p>
    <w:p w14:paraId="3916E5DB" w14:textId="77777777" w:rsidR="00D136F3" w:rsidRPr="00C62803" w:rsidRDefault="00D136F3" w:rsidP="007E4CAB">
      <w:pPr>
        <w:spacing w:after="0" w:line="240" w:lineRule="auto"/>
        <w:jc w:val="both"/>
        <w:rPr>
          <w:rFonts w:cstheme="minorHAnsi"/>
        </w:rPr>
      </w:pPr>
    </w:p>
    <w:p w14:paraId="3E7CD308" w14:textId="68BC97F0" w:rsidR="00D136F3" w:rsidRPr="00C62803" w:rsidRDefault="00D136F3" w:rsidP="007E4CAB">
      <w:pPr>
        <w:spacing w:after="0" w:line="240" w:lineRule="auto"/>
        <w:jc w:val="both"/>
        <w:rPr>
          <w:rFonts w:cstheme="minorHAnsi"/>
        </w:rPr>
      </w:pPr>
      <w:r w:rsidRPr="00C62803">
        <w:rPr>
          <w:rFonts w:cstheme="minorHAnsi"/>
        </w:rPr>
        <w:lastRenderedPageBreak/>
        <w:t xml:space="preserve">Celelalte documente vor fi scanate, salvate în format pdf, semnate digital și încărcate în sistemul informatic MySMIS, la completarea cererii de finanțare sau la contractare în conformitate cu cele menționate în cadrul prezentului capitol. </w:t>
      </w:r>
    </w:p>
    <w:p w14:paraId="55B8B6E4" w14:textId="77777777" w:rsidR="00D136F3" w:rsidRPr="00C62803" w:rsidRDefault="00D136F3" w:rsidP="007E4CAB">
      <w:pPr>
        <w:spacing w:after="0" w:line="240" w:lineRule="auto"/>
        <w:jc w:val="both"/>
        <w:rPr>
          <w:rFonts w:cstheme="minorHAnsi"/>
        </w:rPr>
      </w:pPr>
    </w:p>
    <w:p w14:paraId="2A4D32A1" w14:textId="77777777" w:rsidR="00D136F3" w:rsidRPr="00C62803" w:rsidRDefault="00D136F3" w:rsidP="007E4CAB">
      <w:pPr>
        <w:spacing w:after="0" w:line="240" w:lineRule="auto"/>
        <w:jc w:val="both"/>
        <w:rPr>
          <w:rFonts w:cstheme="minorHAnsi"/>
        </w:rPr>
      </w:pPr>
      <w:r w:rsidRPr="00C62803">
        <w:rPr>
          <w:rFonts w:cstheme="minorHAnsi"/>
        </w:rPr>
        <w:t>Declaraţiile în nume propriu solicitate a fi anexate la cererea de finanţare vor fi semnate numai de către reprezentantul legal al solicitantului cu semnătură electronică extinsă, certificată în conformitate cu prevederile legale în vigoare.</w:t>
      </w:r>
    </w:p>
    <w:p w14:paraId="6E9C103E" w14:textId="77777777" w:rsidR="00D136F3" w:rsidRPr="00C62803" w:rsidRDefault="00D136F3" w:rsidP="007E4CAB">
      <w:pPr>
        <w:spacing w:after="0" w:line="240" w:lineRule="auto"/>
        <w:jc w:val="both"/>
        <w:rPr>
          <w:rFonts w:cstheme="minorHAnsi"/>
        </w:rPr>
      </w:pPr>
    </w:p>
    <w:p w14:paraId="74281ED8" w14:textId="417378CF" w:rsidR="00D136F3" w:rsidRPr="00C62803" w:rsidRDefault="00D136F3" w:rsidP="007E4CAB">
      <w:pPr>
        <w:spacing w:after="0" w:line="240" w:lineRule="auto"/>
        <w:jc w:val="both"/>
        <w:rPr>
          <w:rFonts w:cstheme="minorHAnsi"/>
          <w:strike/>
        </w:rPr>
      </w:pPr>
      <w:r w:rsidRPr="00C62803">
        <w:rPr>
          <w:rFonts w:cstheme="minorHAnsi"/>
        </w:rPr>
        <w:t>Documentele încărcate în aplicația MySMIS</w:t>
      </w:r>
      <w:r w:rsidR="002D3D51" w:rsidRPr="00C62803">
        <w:rPr>
          <w:rFonts w:cstheme="minorHAnsi"/>
        </w:rPr>
        <w:t>20</w:t>
      </w:r>
      <w:r w:rsidR="002A5DC4">
        <w:rPr>
          <w:rFonts w:cstheme="minorHAnsi"/>
        </w:rPr>
        <w:t>21/</w:t>
      </w:r>
      <w:r w:rsidR="00F102E6">
        <w:rPr>
          <w:rFonts w:cstheme="minorHAnsi"/>
        </w:rPr>
        <w:t>SMIS</w:t>
      </w:r>
      <w:r w:rsidR="002A5DC4">
        <w:rPr>
          <w:rFonts w:cstheme="minorHAnsi"/>
        </w:rPr>
        <w:t>2021+</w:t>
      </w:r>
      <w:r w:rsidRPr="00C62803">
        <w:rPr>
          <w:rFonts w:cstheme="minorHAnsi"/>
        </w:rPr>
        <w:t xml:space="preserve">, ca parte integrantă a cererii de finanțare, trebuie să fie lizibile și complete. </w:t>
      </w:r>
    </w:p>
    <w:p w14:paraId="42343C47" w14:textId="77777777" w:rsidR="00D136F3" w:rsidRPr="00C62803" w:rsidRDefault="00D136F3" w:rsidP="007E4CAB">
      <w:pPr>
        <w:spacing w:after="0" w:line="240" w:lineRule="auto"/>
        <w:jc w:val="both"/>
        <w:rPr>
          <w:rFonts w:cstheme="minorHAnsi"/>
        </w:rPr>
      </w:pPr>
    </w:p>
    <w:p w14:paraId="1D804625" w14:textId="36496310" w:rsidR="00D136F3" w:rsidRPr="00C62803" w:rsidRDefault="00D136F3" w:rsidP="007E4CAB">
      <w:pPr>
        <w:spacing w:after="0" w:line="240" w:lineRule="auto"/>
        <w:jc w:val="both"/>
        <w:rPr>
          <w:rFonts w:cstheme="minorHAnsi"/>
        </w:rPr>
      </w:pPr>
      <w:r w:rsidRPr="00C62803">
        <w:rPr>
          <w:rFonts w:cstheme="minorHAnsi"/>
        </w:rPr>
        <w:t>De asemenea, unele anexe sunt solicitate la momentul depunerii cererii de finanțare, în mod obligatoriu sau opțional (</w:t>
      </w:r>
      <w:r w:rsidRPr="00C62803">
        <w:rPr>
          <w:rFonts w:cstheme="minorHAnsi"/>
          <w:b/>
          <w:bCs/>
          <w:color w:val="0070C0"/>
        </w:rPr>
        <w:t xml:space="preserve">secțiunea </w:t>
      </w:r>
      <w:r w:rsidR="00C32EC2" w:rsidRPr="00C62803">
        <w:rPr>
          <w:rFonts w:cstheme="minorHAnsi"/>
          <w:b/>
          <w:bCs/>
          <w:color w:val="0070C0"/>
        </w:rPr>
        <w:t>7</w:t>
      </w:r>
      <w:r w:rsidRPr="00C62803">
        <w:rPr>
          <w:rFonts w:cstheme="minorHAnsi"/>
          <w:b/>
          <w:bCs/>
          <w:color w:val="0070C0"/>
        </w:rPr>
        <w:t>.</w:t>
      </w:r>
      <w:r w:rsidR="00C32EC2" w:rsidRPr="00C62803">
        <w:rPr>
          <w:rFonts w:cstheme="minorHAnsi"/>
          <w:b/>
          <w:bCs/>
          <w:color w:val="0070C0"/>
        </w:rPr>
        <w:t>4</w:t>
      </w:r>
      <w:r w:rsidRPr="00C62803">
        <w:rPr>
          <w:rFonts w:cstheme="minorHAnsi"/>
          <w:b/>
          <w:bCs/>
          <w:color w:val="0070C0"/>
        </w:rPr>
        <w:t xml:space="preserve"> la prezentul ghid</w:t>
      </w:r>
      <w:r w:rsidRPr="00C62803">
        <w:rPr>
          <w:rFonts w:cstheme="minorHAnsi"/>
        </w:rPr>
        <w:t>), iar altele în etapa contractuală (</w:t>
      </w:r>
      <w:r w:rsidRPr="00C62803">
        <w:rPr>
          <w:rFonts w:cstheme="minorHAnsi"/>
          <w:b/>
          <w:bCs/>
          <w:color w:val="0070C0"/>
        </w:rPr>
        <w:t xml:space="preserve">secțiunea </w:t>
      </w:r>
      <w:r w:rsidR="00C32EC2" w:rsidRPr="00C62803">
        <w:rPr>
          <w:rFonts w:cstheme="minorHAnsi"/>
          <w:b/>
          <w:bCs/>
          <w:color w:val="0070C0"/>
        </w:rPr>
        <w:t>7</w:t>
      </w:r>
      <w:r w:rsidRPr="00C62803">
        <w:rPr>
          <w:rFonts w:cstheme="minorHAnsi"/>
          <w:b/>
          <w:bCs/>
          <w:color w:val="0070C0"/>
        </w:rPr>
        <w:t>.</w:t>
      </w:r>
      <w:r w:rsidR="00C32EC2" w:rsidRPr="00C62803">
        <w:rPr>
          <w:rFonts w:cstheme="minorHAnsi"/>
          <w:b/>
          <w:bCs/>
          <w:color w:val="0070C0"/>
        </w:rPr>
        <w:t>6</w:t>
      </w:r>
      <w:r w:rsidRPr="00C62803">
        <w:rPr>
          <w:rFonts w:cstheme="minorHAnsi"/>
          <w:b/>
          <w:bCs/>
          <w:color w:val="0070C0"/>
        </w:rPr>
        <w:t xml:space="preserve"> la prezentul ghid</w:t>
      </w:r>
      <w:r w:rsidRPr="00C62803">
        <w:rPr>
          <w:rFonts w:cstheme="minorHAnsi"/>
        </w:rPr>
        <w:t>).</w:t>
      </w:r>
    </w:p>
    <w:p w14:paraId="5D0FA9FE" w14:textId="77777777" w:rsidR="00D136F3" w:rsidRPr="00C62803" w:rsidRDefault="00D136F3" w:rsidP="007E4CAB">
      <w:pPr>
        <w:spacing w:after="0" w:line="240" w:lineRule="auto"/>
        <w:jc w:val="both"/>
        <w:rPr>
          <w:rFonts w:cstheme="minorHAnsi"/>
        </w:rPr>
      </w:pPr>
    </w:p>
    <w:p w14:paraId="3CF96A16" w14:textId="77777777" w:rsidR="00D136F3" w:rsidRPr="00C62803" w:rsidRDefault="00D136F3" w:rsidP="007E4CAB">
      <w:pPr>
        <w:spacing w:after="0" w:line="240" w:lineRule="auto"/>
        <w:jc w:val="both"/>
        <w:rPr>
          <w:rFonts w:cstheme="minorHAnsi"/>
        </w:rPr>
      </w:pPr>
      <w:r w:rsidRPr="00C62803">
        <w:rPr>
          <w:rFonts w:cstheme="minorHAnsi"/>
        </w:rPr>
        <w:t>În cazul în care solicitantul consideră că poate explica o anumită situație și prin alte documente, acesta le poate anexa la cererea de finanțare, însă acest aspect nu presupune lipsa documentelor obligatorii solicitate.</w:t>
      </w:r>
    </w:p>
    <w:p w14:paraId="4767AEA6" w14:textId="77777777" w:rsidR="00D136F3" w:rsidRPr="00C62803" w:rsidRDefault="00D136F3" w:rsidP="007E4CAB">
      <w:pPr>
        <w:spacing w:after="0" w:line="240" w:lineRule="auto"/>
        <w:jc w:val="both"/>
        <w:rPr>
          <w:rFonts w:cstheme="minorHAnsi"/>
        </w:rPr>
      </w:pPr>
    </w:p>
    <w:p w14:paraId="6FA3FC48" w14:textId="77777777" w:rsidR="00D136F3" w:rsidRPr="00C62803" w:rsidRDefault="00D136F3" w:rsidP="007E4CAB">
      <w:pPr>
        <w:autoSpaceDE w:val="0"/>
        <w:autoSpaceDN w:val="0"/>
        <w:adjustRightInd w:val="0"/>
        <w:spacing w:after="0" w:line="240" w:lineRule="auto"/>
        <w:jc w:val="both"/>
        <w:rPr>
          <w:rFonts w:cstheme="minorHAnsi"/>
        </w:rPr>
      </w:pPr>
      <w:r w:rsidRPr="00C62803">
        <w:rPr>
          <w:rFonts w:cstheme="minorHAnsi"/>
        </w:rPr>
        <w:t>Completarea Cererii de finanţare în mod clar şi coerent va facilita procesul de evaluare. În acest scop, este necesar ca solicitantul să furnizeze informaţiile într-o manieră concisă, dar completă, să prezinte date relevante pentru înţelegerea proiectului, acţiunile concrete propuse în proiect, indicând clar legătura cu obiectivele şi scopul proiectului, să cuantifice pe cât posibil rezultatele, beneficiile şi costurile proiectului, să prezinte un calendar realist de implementare etc.</w:t>
      </w:r>
    </w:p>
    <w:p w14:paraId="0112382B" w14:textId="77777777" w:rsidR="00D136F3" w:rsidRPr="00C62803" w:rsidRDefault="00D136F3" w:rsidP="007E4CAB">
      <w:pPr>
        <w:spacing w:after="0" w:line="240" w:lineRule="auto"/>
        <w:jc w:val="both"/>
        <w:rPr>
          <w:rFonts w:cstheme="minorHAnsi"/>
          <w:b/>
          <w:bCs/>
        </w:rPr>
      </w:pPr>
    </w:p>
    <w:p w14:paraId="1481BA30" w14:textId="6C1B560B" w:rsidR="00D136F3" w:rsidRPr="00C62803" w:rsidRDefault="00BF6496" w:rsidP="007E4CAB">
      <w:pPr>
        <w:pStyle w:val="Heading2"/>
        <w:spacing w:before="0" w:line="240" w:lineRule="auto"/>
        <w:rPr>
          <w:sz w:val="22"/>
          <w:szCs w:val="22"/>
        </w:rPr>
      </w:pPr>
      <w:bookmarkStart w:id="128" w:name="_Toc148544516"/>
      <w:bookmarkStart w:id="129" w:name="_Hlk134544529"/>
      <w:bookmarkEnd w:id="127"/>
      <w:r w:rsidRPr="00C62803">
        <w:rPr>
          <w:sz w:val="22"/>
          <w:szCs w:val="22"/>
        </w:rPr>
        <w:t>7</w:t>
      </w:r>
      <w:r w:rsidR="00D136F3" w:rsidRPr="00C62803">
        <w:rPr>
          <w:sz w:val="22"/>
          <w:szCs w:val="22"/>
        </w:rPr>
        <w:t>.1.</w:t>
      </w:r>
      <w:r w:rsidR="00D136F3" w:rsidRPr="00C62803">
        <w:rPr>
          <w:sz w:val="22"/>
          <w:szCs w:val="22"/>
        </w:rPr>
        <w:tab/>
        <w:t>Completarea formularului cererii</w:t>
      </w:r>
      <w:bookmarkEnd w:id="128"/>
      <w:r w:rsidR="00D136F3" w:rsidRPr="00C62803">
        <w:rPr>
          <w:sz w:val="22"/>
          <w:szCs w:val="22"/>
        </w:rPr>
        <w:tab/>
      </w:r>
    </w:p>
    <w:p w14:paraId="4FD07D95" w14:textId="77777777" w:rsidR="00D136F3" w:rsidRPr="00C62803" w:rsidRDefault="00D136F3" w:rsidP="007E4CAB">
      <w:pPr>
        <w:spacing w:after="0" w:line="240" w:lineRule="auto"/>
        <w:jc w:val="both"/>
        <w:rPr>
          <w:rFonts w:cstheme="minorHAnsi"/>
        </w:rPr>
      </w:pPr>
    </w:p>
    <w:p w14:paraId="17000CFF" w14:textId="77777777" w:rsidR="00E925B7" w:rsidRDefault="00E925B7" w:rsidP="00E925B7">
      <w:pPr>
        <w:spacing w:after="0" w:line="240" w:lineRule="auto"/>
        <w:jc w:val="both"/>
        <w:rPr>
          <w:rFonts w:cstheme="minorHAnsi"/>
        </w:rPr>
      </w:pPr>
      <w:bookmarkStart w:id="130" w:name="_Hlk133413904"/>
      <w:bookmarkStart w:id="131" w:name="_Hlk133409147"/>
      <w:bookmarkStart w:id="132" w:name="_Hlk133409170"/>
      <w:bookmarkStart w:id="133" w:name="_Hlk133413928"/>
      <w:r>
        <w:rPr>
          <w:rFonts w:cstheme="minorHAnsi"/>
        </w:rPr>
        <w:t xml:space="preserve">Cererea de finanțare va respecta modelul anexat  care reprezintă Anexa 2 la prezentul ghid. </w:t>
      </w:r>
    </w:p>
    <w:p w14:paraId="77FF5A1D" w14:textId="77777777" w:rsidR="00E925B7" w:rsidRDefault="00E925B7" w:rsidP="00E925B7">
      <w:pPr>
        <w:spacing w:after="0" w:line="240" w:lineRule="auto"/>
        <w:jc w:val="both"/>
        <w:rPr>
          <w:rFonts w:cstheme="minorHAnsi"/>
        </w:rPr>
      </w:pPr>
    </w:p>
    <w:p w14:paraId="1A3115AE" w14:textId="77777777" w:rsidR="00E925B7" w:rsidRDefault="00E925B7" w:rsidP="00E925B7">
      <w:pPr>
        <w:spacing w:after="0" w:line="240" w:lineRule="auto"/>
        <w:jc w:val="both"/>
        <w:rPr>
          <w:rFonts w:cstheme="minorHAnsi"/>
        </w:rPr>
      </w:pPr>
      <w:r>
        <w:rPr>
          <w:rFonts w:cstheme="minorHAnsi"/>
        </w:rPr>
        <w:t>Solicitantul are obligația de a completa cererea de finanțare cu toate informațiile necesare și de a anexa toate documentele justificative, documentele-suport și anexele prevăzute în prezentul ghid, necesare pentru etapa de evaluare tehnico-financiară a proiectului, fiind responsabil pentru lipsa unora din aceste informații, documente sau anexe care poate conduce la decizii de respingere a cererii de finanțare în orice etapă de evaluare, selecție și contractare. Documentele-suport și anexele se vor transmite în formatul care respectă cerințele de formă și conținut prevăzute în legislația națională și europeană, în situația în care pentru aceste documente este reglementat un format sau conținut standard.</w:t>
      </w:r>
    </w:p>
    <w:p w14:paraId="68197386" w14:textId="77777777" w:rsidR="00E925B7" w:rsidRDefault="00E925B7" w:rsidP="00E925B7">
      <w:pPr>
        <w:spacing w:after="0" w:line="240" w:lineRule="auto"/>
        <w:jc w:val="both"/>
        <w:rPr>
          <w:rFonts w:cstheme="minorHAnsi"/>
        </w:rPr>
      </w:pPr>
    </w:p>
    <w:p w14:paraId="3371C82D" w14:textId="77777777" w:rsidR="00E925B7" w:rsidRDefault="00E925B7" w:rsidP="00E925B7">
      <w:pPr>
        <w:spacing w:after="0"/>
        <w:jc w:val="both"/>
        <w:rPr>
          <w:rFonts w:cstheme="minorHAnsi"/>
        </w:rPr>
      </w:pPr>
      <w:r>
        <w:rPr>
          <w:rFonts w:cstheme="minorHAnsi"/>
        </w:rPr>
        <w:t>În acest sens, cererea de finanțare detaliază informațiile generale privind solicitantul, scopul și obiectivele proiectului, încadrarea proiectului în obiectivul priorității și a obiectivului specific, activitățile proiectului și a cheltuielilor aferente și nu în ultimul rând, impactul asupra grupurilor țintă și sustenabilitatea proiectului. Astfel,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de prezentul ghid și care sunt cuprinse în sistemul informatic MySMIS2021/SMIS2021+.</w:t>
      </w:r>
      <w:bookmarkEnd w:id="130"/>
    </w:p>
    <w:p w14:paraId="2F1940CA" w14:textId="77777777" w:rsidR="00E925B7" w:rsidRDefault="00E925B7" w:rsidP="00E925B7">
      <w:pPr>
        <w:spacing w:after="0"/>
        <w:jc w:val="both"/>
        <w:rPr>
          <w:rFonts w:cstheme="minorHAnsi"/>
        </w:rPr>
      </w:pPr>
    </w:p>
    <w:p w14:paraId="76D74212" w14:textId="77777777" w:rsidR="00E925B7" w:rsidRDefault="00E925B7" w:rsidP="00E925B7">
      <w:pPr>
        <w:spacing w:after="0" w:line="240" w:lineRule="auto"/>
        <w:jc w:val="both"/>
        <w:rPr>
          <w:rFonts w:cstheme="minorHAnsi"/>
        </w:rPr>
      </w:pPr>
      <w:bookmarkStart w:id="134" w:name="_Hlk141949530"/>
      <w:bookmarkEnd w:id="131"/>
      <w:r>
        <w:rPr>
          <w:rFonts w:cstheme="minorHAnsi"/>
        </w:rPr>
        <w:t xml:space="preserve">La cererea de finanțare solicitantul, prin declarația unică confirmă îndeplinirea condițiilor de eligibilitate și a cerințelor de conformitate administrativă. Formatul și structura-cadru a declarației unice reprezintă </w:t>
      </w:r>
      <w:r>
        <w:rPr>
          <w:rFonts w:cstheme="minorHAnsi"/>
          <w:b/>
          <w:bCs/>
          <w:color w:val="0070C0"/>
        </w:rPr>
        <w:t>Anexa 2.1 la prezentul ghid.</w:t>
      </w:r>
      <w:r>
        <w:rPr>
          <w:rFonts w:cstheme="minorHAnsi"/>
        </w:rPr>
        <w:t xml:space="preserve"> În situația în care, proiectul este propus pentru incheierea contractului de finanțare, solicitantul trebuie să facă dovada îndeplinirii condițiilor de eligibilitate prevăzute de prezentul ghid și asumate prin declarația unică, în etapa de încheiere a contractului, prin documente justificative, sub sancțiunea respingerii cererii de finanțare prin PDD. </w:t>
      </w:r>
    </w:p>
    <w:bookmarkEnd w:id="134"/>
    <w:p w14:paraId="3B0EB1B0" w14:textId="77777777" w:rsidR="00E925B7" w:rsidRDefault="00E925B7" w:rsidP="00E925B7">
      <w:pPr>
        <w:spacing w:after="0" w:line="240" w:lineRule="auto"/>
        <w:jc w:val="both"/>
        <w:rPr>
          <w:rFonts w:cstheme="minorHAnsi"/>
          <w:highlight w:val="yellow"/>
        </w:rPr>
      </w:pPr>
    </w:p>
    <w:p w14:paraId="3DC37E3C" w14:textId="77777777" w:rsidR="00E925B7" w:rsidRDefault="00E925B7" w:rsidP="00E925B7">
      <w:pPr>
        <w:spacing w:after="0" w:line="240" w:lineRule="auto"/>
        <w:jc w:val="both"/>
        <w:rPr>
          <w:rFonts w:cstheme="minorHAnsi"/>
        </w:rPr>
      </w:pPr>
      <w:r>
        <w:rPr>
          <w:rFonts w:cstheme="minorHAnsi"/>
        </w:rPr>
        <w:t>Aplicația MySMIS2021/SMIS2021+ generează declarația unică care este completată de solicitant și se semnează cu semnătură electronică extinsă de către reprezentantul legal al acestuia sau împuternicitul acestuia.</w:t>
      </w:r>
    </w:p>
    <w:p w14:paraId="0FCEA0B6" w14:textId="77777777" w:rsidR="00E925B7" w:rsidRDefault="00E925B7" w:rsidP="00E925B7">
      <w:pPr>
        <w:spacing w:after="0" w:line="240" w:lineRule="auto"/>
        <w:jc w:val="both"/>
        <w:rPr>
          <w:rFonts w:cstheme="minorHAnsi"/>
        </w:rPr>
      </w:pPr>
    </w:p>
    <w:p w14:paraId="04F82297" w14:textId="3782B1B6" w:rsidR="00E925B7" w:rsidRDefault="00E925B7" w:rsidP="00E925B7">
      <w:pPr>
        <w:spacing w:after="0" w:line="240" w:lineRule="auto"/>
        <w:jc w:val="both"/>
        <w:rPr>
          <w:rFonts w:cstheme="minorHAnsi"/>
        </w:rPr>
      </w:pPr>
      <w:r>
        <w:rPr>
          <w:rFonts w:cstheme="minorHAnsi"/>
        </w:rPr>
        <w:t xml:space="preserve">Mediul și schimbările climatice au reprezintat domenii de specializare inteligentă pentru ciclul strategic 2014-2020, identificate pe baza potențialului lor științific și comercial, în urma unui amplu proces de consultare în cadrul Strategiei Naționale de Cercetare, Dezvoltare și Inovare 2014-2020. POIM a încurajeazat utilizarea tehnologiilor de ultimă generație, rezultate în urma unor procese inovative și de cercetare. </w:t>
      </w:r>
      <w:r w:rsidR="00680574">
        <w:rPr>
          <w:rFonts w:cstheme="minorHAnsi"/>
        </w:rPr>
        <w:t>A</w:t>
      </w:r>
      <w:r>
        <w:rPr>
          <w:rFonts w:cstheme="minorHAnsi"/>
        </w:rPr>
        <w:t>stfel</w:t>
      </w:r>
      <w:r w:rsidR="00680574">
        <w:rPr>
          <w:rFonts w:cstheme="minorHAnsi"/>
        </w:rPr>
        <w:t>,</w:t>
      </w:r>
      <w:r>
        <w:rPr>
          <w:rFonts w:cstheme="minorHAnsi"/>
        </w:rPr>
        <w:t xml:space="preserve"> în cadrul proiectelor finanțate în cadrul OS 4.2. POIM</w:t>
      </w:r>
      <w:r w:rsidR="00680574">
        <w:rPr>
          <w:rFonts w:cstheme="minorHAnsi"/>
        </w:rPr>
        <w:t>,</w:t>
      </w:r>
      <w:r>
        <w:rPr>
          <w:rFonts w:cstheme="minorHAnsi"/>
        </w:rPr>
        <w:t xml:space="preserve"> au fost promovate abordările inovative care au constituit rezultatul unor proiecte de cercetare – inovare. Având în vedere că apelul de proiecte vizează finalizarea proiectele începute în POIM se va completa secțiunea Specializare inteligentă din cadrul cererii de finanțare cu detalii privind modul în care proiectele promovează astfel de abordări inovative, după caz.</w:t>
      </w:r>
    </w:p>
    <w:p w14:paraId="2AE5EDA8" w14:textId="77777777" w:rsidR="00D136F3" w:rsidRPr="00C62803" w:rsidRDefault="00D136F3" w:rsidP="007E4CAB">
      <w:pPr>
        <w:spacing w:after="0" w:line="240" w:lineRule="auto"/>
        <w:jc w:val="both"/>
        <w:rPr>
          <w:rFonts w:cstheme="minorHAnsi"/>
        </w:rPr>
      </w:pPr>
    </w:p>
    <w:p w14:paraId="714180A7" w14:textId="77777777" w:rsidR="00375130" w:rsidRPr="00C62803" w:rsidRDefault="00375130" w:rsidP="007E4CAB">
      <w:pPr>
        <w:spacing w:after="0" w:line="240" w:lineRule="auto"/>
        <w:jc w:val="both"/>
        <w:rPr>
          <w:rFonts w:cstheme="minorHAnsi"/>
        </w:rPr>
      </w:pPr>
    </w:p>
    <w:p w14:paraId="6978D32E" w14:textId="5B3FE755" w:rsidR="00D136F3" w:rsidRPr="00C62803" w:rsidRDefault="00BF6496" w:rsidP="007E4CAB">
      <w:pPr>
        <w:pStyle w:val="Heading2"/>
        <w:spacing w:before="0" w:line="240" w:lineRule="auto"/>
        <w:rPr>
          <w:sz w:val="22"/>
          <w:szCs w:val="22"/>
        </w:rPr>
      </w:pPr>
      <w:bookmarkStart w:id="135" w:name="_Toc148544517"/>
      <w:bookmarkEnd w:id="132"/>
      <w:bookmarkEnd w:id="133"/>
      <w:r w:rsidRPr="00C62803">
        <w:rPr>
          <w:sz w:val="22"/>
          <w:szCs w:val="22"/>
        </w:rPr>
        <w:t>7.2</w:t>
      </w:r>
      <w:r w:rsidR="00D136F3" w:rsidRPr="00C62803">
        <w:rPr>
          <w:sz w:val="22"/>
          <w:szCs w:val="22"/>
        </w:rPr>
        <w:tab/>
        <w:t>Limba utilizată în completarea cererii de finanțare</w:t>
      </w:r>
      <w:bookmarkEnd w:id="135"/>
    </w:p>
    <w:p w14:paraId="5B4A7DD3" w14:textId="77777777" w:rsidR="00D136F3" w:rsidRPr="00C62803" w:rsidRDefault="00D136F3" w:rsidP="007E4CAB">
      <w:pPr>
        <w:spacing w:after="0" w:line="240" w:lineRule="auto"/>
        <w:rPr>
          <w:rFonts w:cstheme="minorHAnsi"/>
        </w:rPr>
      </w:pPr>
    </w:p>
    <w:p w14:paraId="53C9F9FE" w14:textId="3070AAE5" w:rsidR="00D136F3" w:rsidRPr="00C62803" w:rsidRDefault="00D136F3" w:rsidP="007E4CAB">
      <w:pPr>
        <w:spacing w:after="0" w:line="240" w:lineRule="auto"/>
        <w:jc w:val="both"/>
        <w:rPr>
          <w:rFonts w:cstheme="minorHAnsi"/>
        </w:rPr>
      </w:pPr>
      <w:r w:rsidRPr="00C62803">
        <w:rPr>
          <w:rFonts w:cstheme="minorHAnsi"/>
        </w:rPr>
        <w:t>Cererile de finanțare trebuie să fie tehno-redactate în limba română. Nu sunt acceptate cereri de finanțare completate de mână sau redactate în altă limbă</w:t>
      </w:r>
      <w:r w:rsidR="0060626E" w:rsidRPr="00C62803">
        <w:rPr>
          <w:rFonts w:cstheme="minorHAnsi"/>
        </w:rPr>
        <w:t>.</w:t>
      </w:r>
    </w:p>
    <w:p w14:paraId="06886629" w14:textId="77777777" w:rsidR="00D136F3" w:rsidRPr="00C62803" w:rsidRDefault="00D136F3" w:rsidP="007E4CAB">
      <w:pPr>
        <w:spacing w:after="0" w:line="240" w:lineRule="auto"/>
        <w:jc w:val="both"/>
        <w:rPr>
          <w:rFonts w:cstheme="minorHAnsi"/>
        </w:rPr>
      </w:pPr>
    </w:p>
    <w:p w14:paraId="39C3E10D" w14:textId="77777777" w:rsidR="00D136F3" w:rsidRPr="00C62803" w:rsidRDefault="00D136F3" w:rsidP="007E4CAB">
      <w:pPr>
        <w:spacing w:after="0" w:line="240" w:lineRule="auto"/>
        <w:jc w:val="both"/>
        <w:rPr>
          <w:rFonts w:cstheme="minorHAnsi"/>
        </w:rPr>
      </w:pPr>
      <w:r w:rsidRPr="00C62803">
        <w:rPr>
          <w:rFonts w:cstheme="minorHAnsi"/>
        </w:rPr>
        <w:t>Completarea cererii de finanțare într-un mod clar şi coerent va înlesni procesul de evaluare a acesteia.</w:t>
      </w:r>
    </w:p>
    <w:p w14:paraId="2A9D855E" w14:textId="77777777" w:rsidR="00D136F3" w:rsidRPr="00C62803" w:rsidRDefault="00D136F3" w:rsidP="007E4CAB">
      <w:pPr>
        <w:spacing w:after="0" w:line="240" w:lineRule="auto"/>
        <w:ind w:firstLine="708"/>
        <w:rPr>
          <w:rFonts w:cstheme="minorHAnsi"/>
          <w:i/>
        </w:rPr>
      </w:pPr>
    </w:p>
    <w:p w14:paraId="76C69CF8" w14:textId="77777777" w:rsidR="00375130" w:rsidRPr="00C62803" w:rsidRDefault="00375130" w:rsidP="007E4CAB">
      <w:pPr>
        <w:spacing w:after="0" w:line="240" w:lineRule="auto"/>
        <w:ind w:firstLine="708"/>
        <w:rPr>
          <w:rFonts w:cstheme="minorHAnsi"/>
          <w:i/>
        </w:rPr>
      </w:pPr>
    </w:p>
    <w:p w14:paraId="78123239" w14:textId="5C673FA4" w:rsidR="00D136F3" w:rsidRPr="00C62803" w:rsidRDefault="00BF6496" w:rsidP="007E4CAB">
      <w:pPr>
        <w:pStyle w:val="Heading2"/>
        <w:spacing w:before="0" w:line="240" w:lineRule="auto"/>
        <w:rPr>
          <w:sz w:val="22"/>
          <w:szCs w:val="22"/>
        </w:rPr>
      </w:pPr>
      <w:bookmarkStart w:id="136" w:name="_Toc148544518"/>
      <w:r w:rsidRPr="00C62803">
        <w:rPr>
          <w:sz w:val="22"/>
          <w:szCs w:val="22"/>
        </w:rPr>
        <w:t>7.3</w:t>
      </w:r>
      <w:r w:rsidR="00D136F3" w:rsidRPr="00C62803">
        <w:rPr>
          <w:sz w:val="22"/>
          <w:szCs w:val="22"/>
        </w:rPr>
        <w:tab/>
      </w:r>
      <w:r w:rsidRPr="00C62803">
        <w:rPr>
          <w:sz w:val="22"/>
          <w:szCs w:val="22"/>
        </w:rPr>
        <w:t xml:space="preserve">Metodologia de </w:t>
      </w:r>
      <w:r w:rsidR="00D136F3" w:rsidRPr="00C62803">
        <w:rPr>
          <w:sz w:val="22"/>
          <w:szCs w:val="22"/>
        </w:rPr>
        <w:t>justificare</w:t>
      </w:r>
      <w:r w:rsidRPr="00C62803">
        <w:rPr>
          <w:sz w:val="22"/>
          <w:szCs w:val="22"/>
        </w:rPr>
        <w:t xml:space="preserve"> și detaliere </w:t>
      </w:r>
      <w:r w:rsidR="00D136F3" w:rsidRPr="00C62803">
        <w:rPr>
          <w:sz w:val="22"/>
          <w:szCs w:val="22"/>
        </w:rPr>
        <w:t>a bugetului cererii de finanțare</w:t>
      </w:r>
      <w:bookmarkEnd w:id="136"/>
    </w:p>
    <w:p w14:paraId="6D1DB50F" w14:textId="77777777" w:rsidR="00D136F3" w:rsidRPr="00C62803" w:rsidRDefault="00D136F3" w:rsidP="007E4CAB">
      <w:pPr>
        <w:spacing w:after="0" w:line="240" w:lineRule="auto"/>
        <w:rPr>
          <w:rFonts w:cstheme="minorHAnsi"/>
        </w:rPr>
      </w:pPr>
    </w:p>
    <w:p w14:paraId="27B7E022" w14:textId="77777777" w:rsidR="00D136F3" w:rsidRPr="00C62803" w:rsidRDefault="00D136F3" w:rsidP="007E4CAB">
      <w:pPr>
        <w:spacing w:after="0" w:line="240" w:lineRule="auto"/>
        <w:jc w:val="both"/>
        <w:rPr>
          <w:rFonts w:cstheme="minorHAnsi"/>
        </w:rPr>
      </w:pPr>
      <w:r w:rsidRPr="00C62803">
        <w:rPr>
          <w:rFonts w:cstheme="minorHAnsi"/>
        </w:rPr>
        <w:t>Completarea bugetului cererii de finanțare se va face conform prevederilor prezentului ghid, inclusiv a anexelor la acesta.</w:t>
      </w:r>
    </w:p>
    <w:p w14:paraId="541E508B" w14:textId="77777777" w:rsidR="00D136F3" w:rsidRPr="00C62803" w:rsidRDefault="00D136F3" w:rsidP="007E4CAB">
      <w:pPr>
        <w:spacing w:after="0" w:line="240" w:lineRule="auto"/>
        <w:jc w:val="both"/>
        <w:rPr>
          <w:rFonts w:cstheme="minorHAnsi"/>
        </w:rPr>
      </w:pPr>
    </w:p>
    <w:p w14:paraId="2A04B652" w14:textId="77777777" w:rsidR="00D136F3" w:rsidRPr="00C62803" w:rsidRDefault="00D136F3" w:rsidP="007E4CAB">
      <w:pPr>
        <w:spacing w:after="0" w:line="240" w:lineRule="auto"/>
        <w:jc w:val="both"/>
        <w:rPr>
          <w:rFonts w:cstheme="minorHAnsi"/>
        </w:rPr>
      </w:pPr>
      <w:r w:rsidRPr="00C62803">
        <w:rPr>
          <w:rFonts w:cstheme="minorHAnsi"/>
        </w:rPr>
        <w:t>Corectitudinea, coerența documentelor și informațiilor financiare, precum și justificarea acestora este esențială în procesul de evaluare și selecție.</w:t>
      </w:r>
    </w:p>
    <w:p w14:paraId="08379803" w14:textId="77777777" w:rsidR="00D136F3" w:rsidRPr="00C62803" w:rsidRDefault="00D136F3" w:rsidP="007E4CAB">
      <w:pPr>
        <w:spacing w:after="0" w:line="240" w:lineRule="auto"/>
        <w:jc w:val="both"/>
        <w:rPr>
          <w:rFonts w:cstheme="minorHAnsi"/>
        </w:rPr>
      </w:pPr>
    </w:p>
    <w:p w14:paraId="57CF5DE4" w14:textId="77777777" w:rsidR="00D136F3" w:rsidRPr="00C62803" w:rsidRDefault="00D136F3" w:rsidP="007E4CAB">
      <w:pPr>
        <w:spacing w:after="0" w:line="240" w:lineRule="auto"/>
        <w:jc w:val="both"/>
        <w:rPr>
          <w:rFonts w:cstheme="minorHAnsi"/>
          <w:b/>
          <w:bCs/>
          <w:color w:val="FF0000"/>
        </w:rPr>
      </w:pPr>
      <w:r w:rsidRPr="00C62803">
        <w:rPr>
          <w:rFonts w:cstheme="minorHAnsi"/>
          <w:b/>
          <w:bCs/>
          <w:color w:val="FF0000"/>
        </w:rPr>
        <w:t>Atenție!</w:t>
      </w:r>
    </w:p>
    <w:p w14:paraId="2EEF8A9C" w14:textId="261DBBC3" w:rsidR="00D136F3" w:rsidRPr="00C62803" w:rsidRDefault="00D136F3" w:rsidP="00375130">
      <w:pPr>
        <w:spacing w:before="120" w:after="0" w:line="240" w:lineRule="auto"/>
        <w:jc w:val="both"/>
        <w:rPr>
          <w:rFonts w:cstheme="minorHAnsi"/>
        </w:rPr>
      </w:pPr>
      <w:r w:rsidRPr="00C62803">
        <w:rPr>
          <w:rFonts w:cstheme="minorHAnsi"/>
        </w:rPr>
        <w:t xml:space="preserve">Bugetul proiectului este cuprins în cererea de finanțare și are conținutul minim prezentat în </w:t>
      </w:r>
      <w:r w:rsidRPr="00C62803">
        <w:rPr>
          <w:rFonts w:cstheme="minorHAnsi"/>
          <w:b/>
          <w:bCs/>
          <w:color w:val="0070C0"/>
        </w:rPr>
        <w:t>anexa nr. 2.</w:t>
      </w:r>
      <w:r w:rsidR="003E78E4">
        <w:rPr>
          <w:rFonts w:cstheme="minorHAnsi"/>
          <w:b/>
          <w:bCs/>
          <w:color w:val="0070C0"/>
        </w:rPr>
        <w:t>6</w:t>
      </w:r>
      <w:r w:rsidRPr="00C62803">
        <w:rPr>
          <w:rFonts w:cstheme="minorHAnsi"/>
          <w:b/>
          <w:bCs/>
          <w:color w:val="0070C0"/>
        </w:rPr>
        <w:t xml:space="preserve"> la prezentul ghid</w:t>
      </w:r>
      <w:r w:rsidRPr="00C62803">
        <w:rPr>
          <w:rFonts w:cstheme="minorHAnsi"/>
        </w:rPr>
        <w:t>.</w:t>
      </w:r>
      <w:r w:rsidR="006C3D57" w:rsidRPr="00C62803">
        <w:rPr>
          <w:rFonts w:cstheme="minorHAnsi"/>
        </w:rPr>
        <w:t xml:space="preserve"> </w:t>
      </w:r>
      <w:r w:rsidRPr="00C62803">
        <w:rPr>
          <w:rFonts w:cstheme="minorHAnsi"/>
        </w:rPr>
        <w:t xml:space="preserve">Bugetul cererii de finanțare va fi corelat cu informațiile cuprinse în cadrul </w:t>
      </w:r>
      <w:r w:rsidR="001267BE" w:rsidRPr="00C62803">
        <w:rPr>
          <w:rFonts w:cstheme="minorHAnsi"/>
        </w:rPr>
        <w:t>SF/</w:t>
      </w:r>
      <w:r w:rsidRPr="00C62803">
        <w:rPr>
          <w:rFonts w:cstheme="minorHAnsi"/>
        </w:rPr>
        <w:t>devizelor</w:t>
      </w:r>
      <w:r w:rsidR="003E78E4">
        <w:rPr>
          <w:rFonts w:cstheme="minorHAnsi"/>
        </w:rPr>
        <w:t>/studiu de oportunitate</w:t>
      </w:r>
      <w:r w:rsidR="0096054E" w:rsidRPr="00C62803">
        <w:rPr>
          <w:rFonts w:cstheme="minorHAnsi"/>
        </w:rPr>
        <w:t>, precum și cu planul de achiziții</w:t>
      </w:r>
      <w:r w:rsidRPr="00C62803">
        <w:rPr>
          <w:rFonts w:cstheme="minorHAnsi"/>
        </w:rPr>
        <w:t xml:space="preserve"> (pentru corelarea informațiilor a se vedea </w:t>
      </w:r>
      <w:r w:rsidRPr="00C62803">
        <w:rPr>
          <w:rFonts w:cstheme="minorHAnsi"/>
          <w:b/>
          <w:bCs/>
          <w:color w:val="0070C0"/>
        </w:rPr>
        <w:t xml:space="preserve">anexa </w:t>
      </w:r>
      <w:r w:rsidR="00020242" w:rsidRPr="00C62803">
        <w:rPr>
          <w:rFonts w:cstheme="minorHAnsi"/>
          <w:b/>
          <w:bCs/>
          <w:color w:val="0070C0"/>
        </w:rPr>
        <w:t>5</w:t>
      </w:r>
      <w:r w:rsidRPr="00C62803">
        <w:rPr>
          <w:rFonts w:cstheme="minorHAnsi"/>
          <w:b/>
          <w:bCs/>
          <w:color w:val="0070C0"/>
        </w:rPr>
        <w:t xml:space="preserve"> la prezentul ghid</w:t>
      </w:r>
      <w:r w:rsidRPr="00C62803">
        <w:rPr>
          <w:rFonts w:cstheme="minorHAnsi"/>
        </w:rPr>
        <w:t xml:space="preserve">).  </w:t>
      </w:r>
      <w:r w:rsidRPr="00877A2D">
        <w:rPr>
          <w:rFonts w:cstheme="minorHAnsi"/>
        </w:rPr>
        <w:t xml:space="preserve">Devizele sunt întocmite în conformitate cu prevederile </w:t>
      </w:r>
      <w:r w:rsidR="003C1E1E" w:rsidRPr="00C62803">
        <w:rPr>
          <w:rFonts w:cstheme="minorHAnsi"/>
        </w:rPr>
        <w:t>legale aplicabile</w:t>
      </w:r>
      <w:r w:rsidRPr="00877A2D">
        <w:rPr>
          <w:rFonts w:cstheme="minorHAnsi"/>
        </w:rPr>
        <w:t>.</w:t>
      </w:r>
      <w:r w:rsidRPr="00C62803">
        <w:rPr>
          <w:rFonts w:cstheme="minorHAnsi"/>
        </w:rPr>
        <w:t xml:space="preserve"> </w:t>
      </w:r>
    </w:p>
    <w:p w14:paraId="36A547C2" w14:textId="77777777" w:rsidR="00D136F3" w:rsidRPr="00C62803" w:rsidRDefault="00D136F3" w:rsidP="007E4CAB">
      <w:pPr>
        <w:spacing w:after="0" w:line="240" w:lineRule="auto"/>
        <w:jc w:val="both"/>
        <w:rPr>
          <w:rFonts w:cstheme="minorHAnsi"/>
        </w:rPr>
      </w:pPr>
    </w:p>
    <w:p w14:paraId="31C66933" w14:textId="6499A698" w:rsidR="00D136F3" w:rsidRPr="00C62803" w:rsidRDefault="00ED25E5" w:rsidP="007E4CAB">
      <w:pPr>
        <w:spacing w:after="0" w:line="240" w:lineRule="auto"/>
        <w:jc w:val="both"/>
        <w:rPr>
          <w:rFonts w:cstheme="minorHAnsi"/>
        </w:rPr>
      </w:pPr>
      <w:r w:rsidRPr="00C62803">
        <w:rPr>
          <w:rFonts w:cstheme="minorHAnsi"/>
        </w:rPr>
        <w:t>S</w:t>
      </w:r>
      <w:r w:rsidR="00D136F3" w:rsidRPr="00C62803">
        <w:rPr>
          <w:rFonts w:cstheme="minorHAnsi"/>
        </w:rPr>
        <w:t>e va lua în calcul contribuţia proprie a solicitantului la realizarea proiectului, care reprezintă diferenţa dintre valoarea totală a proiectului şi valoarea finanţării nerambursabile/rambursabile acordate.</w:t>
      </w:r>
    </w:p>
    <w:p w14:paraId="23BE9642" w14:textId="77777777" w:rsidR="00D136F3" w:rsidRPr="00C62803" w:rsidRDefault="00D136F3" w:rsidP="007E4CAB">
      <w:pPr>
        <w:spacing w:after="0" w:line="240" w:lineRule="auto"/>
        <w:ind w:firstLine="708"/>
        <w:jc w:val="both"/>
        <w:rPr>
          <w:rFonts w:cstheme="minorHAnsi"/>
        </w:rPr>
      </w:pPr>
    </w:p>
    <w:p w14:paraId="7C1ED4CF" w14:textId="77777777" w:rsidR="00D136F3" w:rsidRPr="00C62803" w:rsidRDefault="00D136F3" w:rsidP="007E4CAB">
      <w:pPr>
        <w:spacing w:after="0" w:line="240" w:lineRule="auto"/>
        <w:jc w:val="both"/>
        <w:rPr>
          <w:rFonts w:cstheme="minorHAnsi"/>
        </w:rPr>
      </w:pPr>
    </w:p>
    <w:p w14:paraId="211A6B4A" w14:textId="0C9B2659" w:rsidR="00D136F3" w:rsidRPr="00C62803" w:rsidRDefault="00072BF1" w:rsidP="007E4CAB">
      <w:pPr>
        <w:pStyle w:val="Heading2"/>
        <w:spacing w:before="0" w:line="240" w:lineRule="auto"/>
        <w:rPr>
          <w:sz w:val="22"/>
          <w:szCs w:val="22"/>
        </w:rPr>
      </w:pPr>
      <w:bookmarkStart w:id="137" w:name="_Toc148544519"/>
      <w:bookmarkStart w:id="138" w:name="_Hlk134544615"/>
      <w:bookmarkEnd w:id="129"/>
      <w:r w:rsidRPr="00C62803">
        <w:rPr>
          <w:sz w:val="22"/>
          <w:szCs w:val="22"/>
        </w:rPr>
        <w:t>7</w:t>
      </w:r>
      <w:r w:rsidR="00BF6496" w:rsidRPr="00C62803">
        <w:rPr>
          <w:sz w:val="22"/>
          <w:szCs w:val="22"/>
        </w:rPr>
        <w:t>.4</w:t>
      </w:r>
      <w:r w:rsidR="00D136F3" w:rsidRPr="00C62803">
        <w:rPr>
          <w:sz w:val="22"/>
          <w:szCs w:val="22"/>
        </w:rPr>
        <w:t>.</w:t>
      </w:r>
      <w:r w:rsidR="00D136F3" w:rsidRPr="00C62803">
        <w:rPr>
          <w:sz w:val="22"/>
          <w:szCs w:val="22"/>
        </w:rPr>
        <w:tab/>
        <w:t>Anexele</w:t>
      </w:r>
      <w:r w:rsidR="00BF6496" w:rsidRPr="00C62803">
        <w:rPr>
          <w:sz w:val="22"/>
          <w:szCs w:val="22"/>
        </w:rPr>
        <w:t xml:space="preserve"> și documente</w:t>
      </w:r>
      <w:r w:rsidR="00D136F3" w:rsidRPr="00C62803">
        <w:rPr>
          <w:sz w:val="22"/>
          <w:szCs w:val="22"/>
        </w:rPr>
        <w:t xml:space="preserve"> obligatorii la depunerea cererii</w:t>
      </w:r>
      <w:bookmarkEnd w:id="137"/>
      <w:r w:rsidR="00D136F3" w:rsidRPr="00C62803">
        <w:rPr>
          <w:sz w:val="22"/>
          <w:szCs w:val="22"/>
        </w:rPr>
        <w:t xml:space="preserve"> </w:t>
      </w:r>
    </w:p>
    <w:bookmarkEnd w:id="138"/>
    <w:p w14:paraId="0D92B0C8" w14:textId="77777777" w:rsidR="00D136F3" w:rsidRPr="00C62803" w:rsidRDefault="00D136F3" w:rsidP="007E4CAB">
      <w:pPr>
        <w:spacing w:after="0" w:line="240" w:lineRule="auto"/>
        <w:jc w:val="both"/>
        <w:rPr>
          <w:rFonts w:cstheme="minorHAnsi"/>
        </w:rPr>
      </w:pPr>
    </w:p>
    <w:p w14:paraId="4F94934A" w14:textId="46A352D0" w:rsidR="00D136F3" w:rsidRPr="00C62803" w:rsidRDefault="00D136F3" w:rsidP="007E4CAB">
      <w:pPr>
        <w:spacing w:after="0" w:line="240" w:lineRule="auto"/>
        <w:jc w:val="both"/>
        <w:rPr>
          <w:rFonts w:cstheme="minorHAnsi"/>
        </w:rPr>
      </w:pPr>
      <w:r w:rsidRPr="00C62803">
        <w:rPr>
          <w:rFonts w:cstheme="minorHAnsi"/>
        </w:rPr>
        <w:t>La depunerea cererii de finanțare se vor anexa doar documentele justificative, documente suport și anexele obligatorii specificate în cadrul prezentei secțiuni</w:t>
      </w:r>
      <w:r w:rsidR="001267BE" w:rsidRPr="00C62803">
        <w:rPr>
          <w:rFonts w:cstheme="minorHAnsi"/>
        </w:rPr>
        <w:t>.</w:t>
      </w:r>
    </w:p>
    <w:p w14:paraId="381A052F" w14:textId="77777777" w:rsidR="008E0B2C" w:rsidRDefault="008E0B2C" w:rsidP="007E4CAB">
      <w:pPr>
        <w:spacing w:after="0" w:line="240" w:lineRule="auto"/>
        <w:jc w:val="both"/>
        <w:rPr>
          <w:rFonts w:cstheme="minorHAnsi"/>
        </w:rPr>
      </w:pPr>
    </w:p>
    <w:p w14:paraId="7EA4024A" w14:textId="77777777" w:rsidR="00971E71" w:rsidRDefault="00971E71" w:rsidP="007E4CAB">
      <w:pPr>
        <w:spacing w:after="0" w:line="240" w:lineRule="auto"/>
        <w:jc w:val="both"/>
        <w:rPr>
          <w:rFonts w:cstheme="minorHAnsi"/>
        </w:rPr>
      </w:pPr>
    </w:p>
    <w:p w14:paraId="074398B6" w14:textId="77777777" w:rsidR="00971E71" w:rsidRDefault="00971E71" w:rsidP="007E4CAB">
      <w:pPr>
        <w:spacing w:after="0" w:line="240" w:lineRule="auto"/>
        <w:jc w:val="both"/>
        <w:rPr>
          <w:rFonts w:cstheme="minorHAnsi"/>
        </w:rPr>
      </w:pPr>
    </w:p>
    <w:p w14:paraId="699BF4E4" w14:textId="77777777" w:rsidR="00971E71" w:rsidRPr="00C62803" w:rsidRDefault="00971E71" w:rsidP="007E4CAB">
      <w:pPr>
        <w:spacing w:after="0" w:line="240" w:lineRule="auto"/>
        <w:jc w:val="both"/>
        <w:rPr>
          <w:rFonts w:cstheme="minorHAnsi"/>
        </w:rPr>
      </w:pPr>
    </w:p>
    <w:p w14:paraId="1CF7BD04" w14:textId="6B27255D" w:rsidR="00956CC7" w:rsidRPr="00C62803" w:rsidRDefault="0060626E" w:rsidP="007E4CAB">
      <w:pPr>
        <w:spacing w:after="0" w:line="240" w:lineRule="auto"/>
        <w:jc w:val="both"/>
        <w:rPr>
          <w:rFonts w:cstheme="minorHAnsi"/>
          <w:b/>
          <w:bCs/>
          <w:color w:val="0070C0"/>
        </w:rPr>
      </w:pPr>
      <w:r w:rsidRPr="00C62803">
        <w:rPr>
          <w:rFonts w:cstheme="minorHAnsi"/>
          <w:b/>
          <w:bCs/>
          <w:color w:val="0070C0"/>
        </w:rPr>
        <w:lastRenderedPageBreak/>
        <w:t>Documente solicitate la depunerea cererii de finanțare</w:t>
      </w:r>
      <w:r w:rsidR="008E0B2C" w:rsidRPr="00C62803">
        <w:rPr>
          <w:rFonts w:cstheme="minorHAnsi"/>
          <w:b/>
          <w:bCs/>
          <w:color w:val="0070C0"/>
        </w:rPr>
        <w:t xml:space="preserve"> </w:t>
      </w:r>
    </w:p>
    <w:p w14:paraId="5B32B172" w14:textId="77777777" w:rsidR="0060626E" w:rsidRPr="00C62803" w:rsidRDefault="0060626E" w:rsidP="007E4CAB">
      <w:pPr>
        <w:spacing w:after="0" w:line="240" w:lineRule="auto"/>
        <w:jc w:val="both"/>
        <w:rPr>
          <w:rFonts w:cstheme="minorHAnsi"/>
        </w:rPr>
      </w:pPr>
    </w:p>
    <w:p w14:paraId="42CE3715" w14:textId="3527AD9A" w:rsidR="0060626E" w:rsidRPr="00C62803" w:rsidRDefault="0060626E">
      <w:pPr>
        <w:pStyle w:val="ListParagraph"/>
        <w:numPr>
          <w:ilvl w:val="0"/>
          <w:numId w:val="28"/>
        </w:numPr>
        <w:spacing w:after="0" w:line="240" w:lineRule="auto"/>
        <w:jc w:val="both"/>
        <w:rPr>
          <w:rFonts w:cstheme="minorHAnsi"/>
        </w:rPr>
      </w:pPr>
      <w:r w:rsidRPr="00C62803">
        <w:rPr>
          <w:rFonts w:cstheme="minorHAnsi"/>
        </w:rPr>
        <w:t>Mandatul special/ împuternicirea specială pentru semnarea (digitală) a certificării aplicației  și transmiterea cererii de finanțare prin M</w:t>
      </w:r>
      <w:r w:rsidR="00C62803">
        <w:rPr>
          <w:rFonts w:cstheme="minorHAnsi"/>
        </w:rPr>
        <w:t>y</w:t>
      </w:r>
      <w:r w:rsidRPr="00C62803">
        <w:rPr>
          <w:rFonts w:cstheme="minorHAnsi"/>
        </w:rPr>
        <w:t>SMIS</w:t>
      </w:r>
      <w:r w:rsidR="00C62803">
        <w:rPr>
          <w:rFonts w:cstheme="minorHAnsi"/>
        </w:rPr>
        <w:t>.</w:t>
      </w:r>
      <w:r w:rsidRPr="00C62803">
        <w:rPr>
          <w:rFonts w:cstheme="minorHAnsi"/>
        </w:rPr>
        <w:t xml:space="preserve"> </w:t>
      </w:r>
    </w:p>
    <w:p w14:paraId="7C240435" w14:textId="77777777" w:rsidR="0060626E" w:rsidRPr="00C62803" w:rsidRDefault="0060626E" w:rsidP="007E4CAB">
      <w:pPr>
        <w:spacing w:after="0" w:line="240" w:lineRule="auto"/>
        <w:jc w:val="both"/>
        <w:rPr>
          <w:rFonts w:cstheme="minorHAnsi"/>
        </w:rPr>
      </w:pPr>
    </w:p>
    <w:p w14:paraId="6ED81A2E" w14:textId="1D985615" w:rsidR="00C504BF" w:rsidRPr="001F34C5" w:rsidRDefault="0060626E" w:rsidP="007E4CAB">
      <w:pPr>
        <w:pStyle w:val="ListParagraph"/>
        <w:spacing w:after="0" w:line="240" w:lineRule="auto"/>
        <w:jc w:val="both"/>
        <w:rPr>
          <w:rFonts w:cstheme="minorHAnsi"/>
        </w:rPr>
      </w:pPr>
      <w:r w:rsidRPr="00C62803">
        <w:rPr>
          <w:rFonts w:cstheme="minorHAnsi"/>
        </w:rPr>
        <w:t xml:space="preserve">Mandatul special/ împuternicire specială pentru semnarea (digitală) a anumitor documente din </w:t>
      </w:r>
      <w:r w:rsidRPr="001F34C5">
        <w:rPr>
          <w:rFonts w:cstheme="minorHAnsi"/>
        </w:rPr>
        <w:t xml:space="preserve">cererea de finanțare (dacă este cazul). Persoana împuternicită nu poate </w:t>
      </w:r>
      <w:r w:rsidR="00B85995" w:rsidRPr="001F34C5">
        <w:rPr>
          <w:rFonts w:cstheme="minorHAnsi"/>
        </w:rPr>
        <w:t xml:space="preserve">semna </w:t>
      </w:r>
      <w:r w:rsidRPr="001F34C5">
        <w:rPr>
          <w:rFonts w:cstheme="minorHAnsi"/>
        </w:rPr>
        <w:t xml:space="preserve">declarațiile date în nume propriu de către reprezentantul legal al solicitantului. </w:t>
      </w:r>
    </w:p>
    <w:p w14:paraId="1849BFFF" w14:textId="137D5E86" w:rsidR="00F131FB" w:rsidRPr="001F34C5" w:rsidRDefault="00B35203">
      <w:pPr>
        <w:pStyle w:val="ListParagraph"/>
        <w:numPr>
          <w:ilvl w:val="0"/>
          <w:numId w:val="28"/>
        </w:numPr>
        <w:spacing w:after="0" w:line="240" w:lineRule="auto"/>
        <w:jc w:val="both"/>
        <w:rPr>
          <w:rFonts w:cstheme="minorHAnsi"/>
        </w:rPr>
      </w:pPr>
      <w:r w:rsidRPr="001F34C5">
        <w:rPr>
          <w:rFonts w:cstheme="minorHAnsi"/>
        </w:rPr>
        <w:t>Documentele statutare ale solicitantului</w:t>
      </w:r>
      <w:r w:rsidR="003B0587" w:rsidRPr="001F34C5">
        <w:rPr>
          <w:rFonts w:cstheme="minorHAnsi"/>
        </w:rPr>
        <w:t xml:space="preserve">, </w:t>
      </w:r>
      <w:r w:rsidRPr="001F34C5">
        <w:rPr>
          <w:rFonts w:cstheme="minorHAnsi"/>
        </w:rPr>
        <w:t>dacă au fost modificate de la data semnării contractului de finanțare POIM</w:t>
      </w:r>
      <w:r w:rsidR="004778FC" w:rsidRPr="001F34C5">
        <w:rPr>
          <w:rFonts w:cstheme="minorHAnsi"/>
        </w:rPr>
        <w:t>/declaratia pe propria raspundere ca nu au fost efectuate modificari</w:t>
      </w:r>
      <w:r w:rsidR="0093498E" w:rsidRPr="001F34C5">
        <w:rPr>
          <w:rFonts w:cstheme="minorHAnsi"/>
        </w:rPr>
        <w:t>, conform Anexei</w:t>
      </w:r>
      <w:r w:rsidR="00B7624F" w:rsidRPr="001F34C5">
        <w:rPr>
          <w:rFonts w:cstheme="minorHAnsi"/>
        </w:rPr>
        <w:t xml:space="preserve"> 2.8</w:t>
      </w:r>
      <w:r w:rsidR="0093498E" w:rsidRPr="001F34C5">
        <w:rPr>
          <w:rFonts w:cstheme="minorHAnsi"/>
        </w:rPr>
        <w:t>, inclusiv act aditonal la Acordul de parteneriat, daca este cazul.</w:t>
      </w:r>
    </w:p>
    <w:p w14:paraId="36276700" w14:textId="5E07533F" w:rsidR="00C504BF" w:rsidRPr="001F34C5" w:rsidRDefault="00C504BF">
      <w:pPr>
        <w:pStyle w:val="ListParagraph"/>
        <w:numPr>
          <w:ilvl w:val="0"/>
          <w:numId w:val="28"/>
        </w:numPr>
        <w:spacing w:after="0" w:line="240" w:lineRule="auto"/>
        <w:jc w:val="both"/>
      </w:pPr>
      <w:bookmarkStart w:id="139" w:name="_Hlk146022732"/>
      <w:r w:rsidRPr="001F34C5">
        <w:t xml:space="preserve">Cerere </w:t>
      </w:r>
      <w:r w:rsidR="002670F8" w:rsidRPr="001F34C5">
        <w:t xml:space="preserve">de finantare </w:t>
      </w:r>
      <w:r w:rsidR="00B97478" w:rsidRPr="001F34C5">
        <w:t>etapiza</w:t>
      </w:r>
      <w:r w:rsidR="00C305B9" w:rsidRPr="001F34C5">
        <w:t>t</w:t>
      </w:r>
      <w:r w:rsidR="00615EDC" w:rsidRPr="001F34C5">
        <w:t>ă</w:t>
      </w:r>
      <w:r w:rsidR="00FB0F27" w:rsidRPr="001F34C5">
        <w:t xml:space="preserve"> </w:t>
      </w:r>
      <w:r w:rsidR="00C305B9" w:rsidRPr="001F34C5">
        <w:t xml:space="preserve">(transmisă la COM/AM) </w:t>
      </w:r>
      <w:r w:rsidR="00CD715A" w:rsidRPr="001F34C5">
        <w:t>prin care a fost solicitată etapizarea proiectului finanțat din POIM 2014-2020</w:t>
      </w:r>
    </w:p>
    <w:bookmarkEnd w:id="139"/>
    <w:p w14:paraId="3CA409C4" w14:textId="246B6180" w:rsidR="00D770B0" w:rsidRPr="001F34C5" w:rsidRDefault="00C504BF">
      <w:pPr>
        <w:pStyle w:val="ListParagraph"/>
        <w:numPr>
          <w:ilvl w:val="0"/>
          <w:numId w:val="28"/>
        </w:numPr>
        <w:spacing w:after="0" w:line="240" w:lineRule="auto"/>
        <w:jc w:val="both"/>
      </w:pPr>
      <w:r w:rsidRPr="001F34C5">
        <w:t>Contractele de achiziție publică pentru care nu au fost solicitate cereri de plată</w:t>
      </w:r>
      <w:r w:rsidR="002670F8" w:rsidRPr="001F34C5">
        <w:t>/rambursare</w:t>
      </w:r>
      <w:r w:rsidRPr="001F34C5">
        <w:t xml:space="preserve"> din cadrul POIM</w:t>
      </w:r>
    </w:p>
    <w:p w14:paraId="10872E38" w14:textId="02E32461" w:rsidR="00C504BF" w:rsidRPr="001F34C5" w:rsidRDefault="00E56EBA">
      <w:pPr>
        <w:pStyle w:val="ListParagraph"/>
        <w:numPr>
          <w:ilvl w:val="0"/>
          <w:numId w:val="28"/>
        </w:numPr>
        <w:spacing w:after="0" w:line="240" w:lineRule="auto"/>
        <w:jc w:val="both"/>
      </w:pPr>
      <w:r w:rsidRPr="001F34C5">
        <w:t>Decizia comisiei pentru etapa I</w:t>
      </w:r>
      <w:r w:rsidR="00C644CB" w:rsidRPr="001F34C5">
        <w:t>(etapizat)</w:t>
      </w:r>
      <w:r w:rsidR="00425269" w:rsidRPr="001F34C5">
        <w:t>/act adițional (după caz)</w:t>
      </w:r>
    </w:p>
    <w:p w14:paraId="6F32B2EF" w14:textId="4B9FF7AC" w:rsidR="00D770B0" w:rsidRPr="001F34C5" w:rsidRDefault="00D770B0">
      <w:pPr>
        <w:pStyle w:val="ListParagraph"/>
        <w:numPr>
          <w:ilvl w:val="0"/>
          <w:numId w:val="28"/>
        </w:numPr>
        <w:spacing w:after="0" w:line="240" w:lineRule="auto"/>
      </w:pPr>
      <w:r w:rsidRPr="001F34C5">
        <w:t>Hot</w:t>
      </w:r>
      <w:r w:rsidR="00C56122" w:rsidRPr="001F34C5">
        <w:t>ă</w:t>
      </w:r>
      <w:r w:rsidRPr="001F34C5">
        <w:t>r</w:t>
      </w:r>
      <w:r w:rsidR="00C56122" w:rsidRPr="001F34C5">
        <w:t>â</w:t>
      </w:r>
      <w:r w:rsidRPr="001F34C5">
        <w:t>rea privind aprobarea cofinanţării proiectului</w:t>
      </w:r>
      <w:r w:rsidR="002B33E7" w:rsidRPr="001F34C5">
        <w:t>, actualizată</w:t>
      </w:r>
      <w:r w:rsidR="00E620A5" w:rsidRPr="001F34C5">
        <w:t xml:space="preserve"> pentru etapa a IIa</w:t>
      </w:r>
    </w:p>
    <w:p w14:paraId="49B7A078" w14:textId="3D22A2A5" w:rsidR="00D770B0" w:rsidRPr="001F34C5" w:rsidRDefault="00D770B0">
      <w:pPr>
        <w:pStyle w:val="ListParagraph"/>
        <w:numPr>
          <w:ilvl w:val="0"/>
          <w:numId w:val="28"/>
        </w:numPr>
        <w:spacing w:after="0" w:line="240" w:lineRule="auto"/>
      </w:pPr>
      <w:r w:rsidRPr="001F34C5">
        <w:t xml:space="preserve">Declarația de angajament și declarația de eligibilitate actualizate incluse </w:t>
      </w:r>
      <w:r w:rsidR="00392DB3" w:rsidRPr="001F34C5">
        <w:t>î</w:t>
      </w:r>
      <w:r w:rsidRPr="001F34C5">
        <w:t>ntr-o singură declarație</w:t>
      </w:r>
      <w:r w:rsidR="0089186D" w:rsidRPr="001F34C5">
        <w:t xml:space="preserve"> </w:t>
      </w:r>
      <w:r w:rsidR="000D36DF" w:rsidRPr="001F34C5">
        <w:t>unica</w:t>
      </w:r>
      <w:r w:rsidR="00CD715A" w:rsidRPr="001F34C5">
        <w:t>– Anexa 2.1</w:t>
      </w:r>
      <w:r w:rsidR="000D36DF" w:rsidRPr="001F34C5">
        <w:t>, generata de sistemul MySMIS 2021</w:t>
      </w:r>
      <w:r w:rsidR="00CD715A" w:rsidRPr="001F34C5">
        <w:t>.</w:t>
      </w:r>
    </w:p>
    <w:p w14:paraId="3365DA95" w14:textId="09719C1C" w:rsidR="005F3793" w:rsidRPr="001F34C5" w:rsidRDefault="00421AB1">
      <w:pPr>
        <w:pStyle w:val="ListParagraph"/>
        <w:numPr>
          <w:ilvl w:val="0"/>
          <w:numId w:val="28"/>
        </w:numPr>
        <w:spacing w:after="0" w:line="240" w:lineRule="auto"/>
      </w:pPr>
      <w:r w:rsidRPr="001F34C5">
        <w:t>Lista de verificare</w:t>
      </w:r>
      <w:r w:rsidR="0060626E" w:rsidRPr="001F34C5">
        <w:t xml:space="preserve"> DNSH</w:t>
      </w:r>
      <w:r w:rsidR="00C84937" w:rsidRPr="001F34C5">
        <w:t xml:space="preserve"> </w:t>
      </w:r>
      <w:r w:rsidR="00C62803" w:rsidRPr="001F34C5">
        <w:t xml:space="preserve">– </w:t>
      </w:r>
      <w:r w:rsidR="00C84937" w:rsidRPr="001F34C5">
        <w:t>Anexa 2.</w:t>
      </w:r>
      <w:r w:rsidR="0037351F" w:rsidRPr="001F34C5">
        <w:t>5</w:t>
      </w:r>
    </w:p>
    <w:p w14:paraId="47DBC20F" w14:textId="184B87A9" w:rsidR="0060626E" w:rsidRPr="001F34C5" w:rsidRDefault="000D6A9C">
      <w:pPr>
        <w:pStyle w:val="ListParagraph"/>
        <w:numPr>
          <w:ilvl w:val="0"/>
          <w:numId w:val="28"/>
        </w:numPr>
        <w:spacing w:after="0" w:line="240" w:lineRule="auto"/>
      </w:pPr>
      <w:r w:rsidRPr="001F34C5">
        <w:t xml:space="preserve">Raport pentru privind imunizarea la schimbările climatice (pentru proiectele etapizate conform </w:t>
      </w:r>
      <w:r w:rsidR="00635016" w:rsidRPr="001F34C5">
        <w:t>R</w:t>
      </w:r>
      <w:r w:rsidRPr="001F34C5">
        <w:t>egulamentului 2021</w:t>
      </w:r>
      <w:r w:rsidR="00635016" w:rsidRPr="001F34C5">
        <w:t>/1060,</w:t>
      </w:r>
      <w:r w:rsidR="000D36DF" w:rsidRPr="001F34C5">
        <w:t xml:space="preserve"> </w:t>
      </w:r>
      <w:r w:rsidR="00635016" w:rsidRPr="001F34C5">
        <w:t xml:space="preserve">art. 118 </w:t>
      </w:r>
      <w:r w:rsidR="000D36DF" w:rsidRPr="001F34C5">
        <w:t>si care propun investi</w:t>
      </w:r>
      <w:r w:rsidR="00635016" w:rsidRPr="001F34C5">
        <w:t>ț</w:t>
      </w:r>
      <w:r w:rsidR="000D36DF" w:rsidRPr="001F34C5">
        <w:t xml:space="preserve">ii </w:t>
      </w:r>
      <w:r w:rsidR="00635016" w:rsidRPr="001F34C5">
        <w:t>î</w:t>
      </w:r>
      <w:r w:rsidR="000D36DF" w:rsidRPr="001F34C5">
        <w:t>n infrastructur</w:t>
      </w:r>
      <w:r w:rsidR="00635016" w:rsidRPr="001F34C5">
        <w:t>ă</w:t>
      </w:r>
      <w:r w:rsidR="000D36DF" w:rsidRPr="001F34C5">
        <w:t>cu o durata de via</w:t>
      </w:r>
      <w:r w:rsidR="00635016" w:rsidRPr="001F34C5">
        <w:t>ță</w:t>
      </w:r>
      <w:r w:rsidR="000D36DF" w:rsidRPr="001F34C5">
        <w:t xml:space="preserve"> mai mare de 5 ani)</w:t>
      </w:r>
    </w:p>
    <w:p w14:paraId="27C77637" w14:textId="070A77E5" w:rsidR="00CC7220" w:rsidRPr="001F34C5" w:rsidRDefault="00CC7220">
      <w:pPr>
        <w:pStyle w:val="ListParagraph"/>
        <w:numPr>
          <w:ilvl w:val="0"/>
          <w:numId w:val="28"/>
        </w:numPr>
        <w:spacing w:after="0" w:line="240" w:lineRule="auto"/>
      </w:pPr>
      <w:r w:rsidRPr="001F34C5">
        <w:t>Declaratie/document privind respectarea prevederilor conditiei favorizante</w:t>
      </w:r>
    </w:p>
    <w:p w14:paraId="706D7E0D" w14:textId="3ED10CEF" w:rsidR="00421AB1" w:rsidRPr="001F34C5" w:rsidRDefault="00421AB1">
      <w:pPr>
        <w:pStyle w:val="ListParagraph"/>
        <w:numPr>
          <w:ilvl w:val="0"/>
          <w:numId w:val="28"/>
        </w:numPr>
        <w:spacing w:after="0" w:line="240" w:lineRule="auto"/>
        <w:jc w:val="both"/>
      </w:pPr>
      <w:r w:rsidRPr="001F34C5">
        <w:t xml:space="preserve">Bugetul proiectului </w:t>
      </w:r>
      <w:r w:rsidR="00285668" w:rsidRPr="001F34C5">
        <w:t>(Anexa 2.</w:t>
      </w:r>
      <w:r w:rsidR="0037351F" w:rsidRPr="001F34C5">
        <w:t>6</w:t>
      </w:r>
      <w:r w:rsidR="00285668" w:rsidRPr="001F34C5">
        <w:t xml:space="preserve">) </w:t>
      </w:r>
    </w:p>
    <w:p w14:paraId="4D336A62" w14:textId="77777777" w:rsidR="00D770B0" w:rsidRPr="001F34C5" w:rsidRDefault="00D770B0">
      <w:pPr>
        <w:pStyle w:val="ListParagraph"/>
        <w:numPr>
          <w:ilvl w:val="0"/>
          <w:numId w:val="28"/>
        </w:numPr>
        <w:spacing w:after="0" w:line="240" w:lineRule="auto"/>
        <w:rPr>
          <w:rFonts w:cstheme="minorHAnsi"/>
        </w:rPr>
      </w:pPr>
      <w:r w:rsidRPr="001F34C5">
        <w:rPr>
          <w:rFonts w:cstheme="minorHAnsi"/>
        </w:rPr>
        <w:t>Consimțământ privind prelucrarea datelor cu caracter personal</w:t>
      </w:r>
    </w:p>
    <w:p w14:paraId="353F86C4" w14:textId="77777777" w:rsidR="00D770B0" w:rsidRPr="001F34C5" w:rsidRDefault="00D770B0">
      <w:pPr>
        <w:pStyle w:val="ListParagraph"/>
        <w:numPr>
          <w:ilvl w:val="0"/>
          <w:numId w:val="28"/>
        </w:numPr>
        <w:spacing w:after="0" w:line="240" w:lineRule="auto"/>
        <w:rPr>
          <w:rFonts w:cstheme="minorHAnsi"/>
        </w:rPr>
      </w:pPr>
      <w:r w:rsidRPr="001F34C5">
        <w:rPr>
          <w:rFonts w:cstheme="minorHAnsi"/>
        </w:rPr>
        <w:t xml:space="preserve">Declarație privind eligibilitatea TVA, dacă este cazul </w:t>
      </w:r>
    </w:p>
    <w:p w14:paraId="15E92884" w14:textId="64C6117D" w:rsidR="00AC04C5" w:rsidRPr="001F34C5" w:rsidRDefault="00AC04C5">
      <w:pPr>
        <w:pStyle w:val="ListParagraph"/>
        <w:numPr>
          <w:ilvl w:val="0"/>
          <w:numId w:val="28"/>
        </w:numPr>
        <w:spacing w:after="0" w:line="240" w:lineRule="auto"/>
        <w:rPr>
          <w:rFonts w:eastAsiaTheme="majorEastAsia" w:cstheme="minorHAnsi"/>
        </w:rPr>
      </w:pPr>
      <w:r w:rsidRPr="001F34C5">
        <w:rPr>
          <w:rFonts w:cstheme="minorHAnsi"/>
        </w:rPr>
        <w:t xml:space="preserve">Declarație privind modificările </w:t>
      </w:r>
      <w:r w:rsidR="00A56291" w:rsidRPr="001F34C5">
        <w:rPr>
          <w:rFonts w:cstheme="minorHAnsi"/>
        </w:rPr>
        <w:t xml:space="preserve">intervenite  </w:t>
      </w:r>
      <w:r w:rsidR="00C62803" w:rsidRPr="001F34C5">
        <w:rPr>
          <w:rFonts w:cstheme="minorHAnsi"/>
        </w:rPr>
        <w:t xml:space="preserve">– </w:t>
      </w:r>
      <w:r w:rsidR="00C62803" w:rsidRPr="001F34C5">
        <w:rPr>
          <w:rFonts w:eastAsiaTheme="majorEastAsia" w:cstheme="minorHAnsi"/>
        </w:rPr>
        <w:t>A</w:t>
      </w:r>
      <w:r w:rsidR="00E91F9E" w:rsidRPr="001F34C5">
        <w:rPr>
          <w:rFonts w:eastAsiaTheme="majorEastAsia" w:cstheme="minorHAnsi"/>
        </w:rPr>
        <w:t>nexa 2.</w:t>
      </w:r>
      <w:r w:rsidR="0037351F" w:rsidRPr="001F34C5">
        <w:rPr>
          <w:rFonts w:eastAsiaTheme="majorEastAsia" w:cstheme="minorHAnsi"/>
        </w:rPr>
        <w:t>8</w:t>
      </w:r>
    </w:p>
    <w:p w14:paraId="1B5BC083" w14:textId="1C98ADE8" w:rsidR="008C47D6" w:rsidRPr="001F34C5" w:rsidRDefault="008C47D6">
      <w:pPr>
        <w:pStyle w:val="ListParagraph"/>
        <w:numPr>
          <w:ilvl w:val="0"/>
          <w:numId w:val="28"/>
        </w:numPr>
        <w:spacing w:after="0" w:line="240" w:lineRule="auto"/>
        <w:jc w:val="both"/>
        <w:rPr>
          <w:rFonts w:cstheme="minorHAnsi"/>
        </w:rPr>
      </w:pPr>
      <w:r w:rsidRPr="001F34C5">
        <w:rPr>
          <w:rFonts w:cstheme="minorHAnsi"/>
        </w:rPr>
        <w:t>Decizie de modificare/înfințare UIP, dacă este cazul</w:t>
      </w:r>
      <w:r w:rsidR="00F54859" w:rsidRPr="001F34C5">
        <w:rPr>
          <w:rFonts w:cstheme="minorHAnsi"/>
        </w:rPr>
        <w:t>.</w:t>
      </w:r>
    </w:p>
    <w:p w14:paraId="456B336C" w14:textId="77777777" w:rsidR="00CC7220" w:rsidRPr="001F34C5" w:rsidRDefault="00D770B0">
      <w:pPr>
        <w:pStyle w:val="ListParagraph"/>
        <w:numPr>
          <w:ilvl w:val="0"/>
          <w:numId w:val="28"/>
        </w:numPr>
        <w:spacing w:after="0" w:line="240" w:lineRule="auto"/>
        <w:rPr>
          <w:rFonts w:cstheme="minorHAnsi"/>
        </w:rPr>
      </w:pPr>
      <w:r w:rsidRPr="001F34C5">
        <w:rPr>
          <w:rFonts w:cstheme="minorHAnsi"/>
        </w:rPr>
        <w:t>Alte documente explicative necesare</w:t>
      </w:r>
    </w:p>
    <w:p w14:paraId="4E28A81C" w14:textId="76E189AA" w:rsidR="00757997" w:rsidRPr="001F34C5" w:rsidRDefault="00D770B0">
      <w:pPr>
        <w:pStyle w:val="ListParagraph"/>
        <w:numPr>
          <w:ilvl w:val="0"/>
          <w:numId w:val="28"/>
        </w:numPr>
        <w:spacing w:after="0" w:line="240" w:lineRule="auto"/>
        <w:rPr>
          <w:rFonts w:cstheme="minorHAnsi"/>
        </w:rPr>
      </w:pPr>
      <w:r w:rsidRPr="001F34C5">
        <w:rPr>
          <w:rFonts w:cstheme="minorHAnsi"/>
        </w:rPr>
        <w:t xml:space="preserve"> pentru susținerea anumitor elemente din proiect care au suferit modificări/actualizări</w:t>
      </w:r>
      <w:r w:rsidR="00D13EA7" w:rsidRPr="001F34C5">
        <w:rPr>
          <w:rFonts w:cstheme="minorHAnsi"/>
        </w:rPr>
        <w:t xml:space="preserve"> </w:t>
      </w:r>
      <w:r w:rsidR="00E544B1" w:rsidRPr="001F34C5">
        <w:rPr>
          <w:rFonts w:cstheme="minorHAnsi"/>
        </w:rPr>
        <w:t>(de exemplu analiza cost beneficiu/soluția tehnică)</w:t>
      </w:r>
      <w:r w:rsidR="00F54859" w:rsidRPr="001F34C5">
        <w:rPr>
          <w:rFonts w:cstheme="minorHAnsi"/>
        </w:rPr>
        <w:t>.</w:t>
      </w:r>
    </w:p>
    <w:p w14:paraId="750048F7" w14:textId="53886727" w:rsidR="00965F40" w:rsidRPr="001F34C5" w:rsidRDefault="00965F40">
      <w:pPr>
        <w:pStyle w:val="ListParagraph"/>
        <w:numPr>
          <w:ilvl w:val="0"/>
          <w:numId w:val="28"/>
        </w:numPr>
        <w:spacing w:after="0" w:line="240" w:lineRule="auto"/>
        <w:rPr>
          <w:rFonts w:eastAsiaTheme="majorEastAsia" w:cstheme="minorHAnsi"/>
          <w:b/>
          <w:bCs/>
          <w:color w:val="2E74B5" w:themeColor="accent1" w:themeShade="BF"/>
        </w:rPr>
      </w:pPr>
      <w:r w:rsidRPr="001F34C5">
        <w:rPr>
          <w:rFonts w:cstheme="minorHAnsi"/>
        </w:rPr>
        <w:t xml:space="preserve">Lista de verificare preliminară a documentelor </w:t>
      </w:r>
      <w:r w:rsidRPr="001F34C5">
        <w:rPr>
          <w:rFonts w:eastAsiaTheme="majorEastAsia" w:cstheme="minorHAnsi"/>
          <w:b/>
          <w:bCs/>
          <w:color w:val="2E74B5" w:themeColor="accent1" w:themeShade="BF"/>
        </w:rPr>
        <w:t>Anexa 3.1</w:t>
      </w:r>
    </w:p>
    <w:p w14:paraId="4857ED91" w14:textId="77777777" w:rsidR="00D13EA7" w:rsidRPr="00C62803" w:rsidRDefault="00D13EA7" w:rsidP="00D13EA7">
      <w:pPr>
        <w:pStyle w:val="ListParagraph"/>
        <w:rPr>
          <w:rFonts w:cstheme="minorHAnsi"/>
        </w:rPr>
      </w:pPr>
    </w:p>
    <w:p w14:paraId="64F28EAA" w14:textId="77777777" w:rsidR="00D13EA7" w:rsidRPr="00C62803" w:rsidRDefault="00D13EA7" w:rsidP="00D13EA7">
      <w:pPr>
        <w:pStyle w:val="ListParagraph"/>
        <w:spacing w:after="0" w:line="240" w:lineRule="auto"/>
        <w:rPr>
          <w:rFonts w:cstheme="minorHAnsi"/>
        </w:rPr>
      </w:pPr>
    </w:p>
    <w:p w14:paraId="7F18BE27" w14:textId="1C40211D" w:rsidR="00BF6496" w:rsidRPr="00C62803" w:rsidRDefault="00BF6496" w:rsidP="007E4CAB">
      <w:pPr>
        <w:pStyle w:val="Heading2"/>
        <w:spacing w:before="0" w:line="240" w:lineRule="auto"/>
        <w:rPr>
          <w:sz w:val="22"/>
          <w:szCs w:val="22"/>
        </w:rPr>
      </w:pPr>
      <w:bookmarkStart w:id="140" w:name="_Toc148544520"/>
      <w:r w:rsidRPr="00C62803">
        <w:rPr>
          <w:sz w:val="22"/>
          <w:szCs w:val="22"/>
        </w:rPr>
        <w:t>7.5 Aspecte administrative privind depunerea cererii de finanțare</w:t>
      </w:r>
      <w:bookmarkEnd w:id="140"/>
    </w:p>
    <w:p w14:paraId="213294A3" w14:textId="77777777" w:rsidR="00BF6496" w:rsidRPr="00C62803" w:rsidRDefault="00BF6496" w:rsidP="007E4CAB">
      <w:pPr>
        <w:spacing w:after="0" w:line="240" w:lineRule="auto"/>
        <w:rPr>
          <w:rFonts w:cstheme="minorHAnsi"/>
        </w:rPr>
      </w:pPr>
    </w:p>
    <w:p w14:paraId="458855BB" w14:textId="69A75BC3" w:rsidR="00A43CAD" w:rsidRPr="00C62803" w:rsidRDefault="00A43CAD" w:rsidP="007E4CAB">
      <w:pPr>
        <w:spacing w:after="0" w:line="240" w:lineRule="auto"/>
        <w:jc w:val="both"/>
        <w:rPr>
          <w:rFonts w:cstheme="minorHAnsi"/>
        </w:rPr>
      </w:pPr>
      <w:r w:rsidRPr="00C62803">
        <w:rPr>
          <w:rFonts w:cstheme="minorHAnsi"/>
        </w:rPr>
        <w:t>Pentru depunerea cererilor de finanțare prin platforma MYSMIS</w:t>
      </w:r>
      <w:r w:rsidR="000B2F45">
        <w:rPr>
          <w:rFonts w:cstheme="minorHAnsi"/>
        </w:rPr>
        <w:t>2021/</w:t>
      </w:r>
      <w:r w:rsidR="00F102E6">
        <w:rPr>
          <w:rFonts w:cstheme="minorHAnsi"/>
        </w:rPr>
        <w:t>SMIS</w:t>
      </w:r>
      <w:r w:rsidR="000B2F45">
        <w:rPr>
          <w:rFonts w:cstheme="minorHAnsi"/>
        </w:rPr>
        <w:t>2021+</w:t>
      </w:r>
      <w:r w:rsidRPr="00C62803">
        <w:rPr>
          <w:rFonts w:cstheme="minorHAnsi"/>
        </w:rPr>
        <w:t xml:space="preserve">,  în conformitate cu prevederile prezentului ghid, </w:t>
      </w:r>
      <w:r w:rsidR="006248B2" w:rsidRPr="006248B2">
        <w:rPr>
          <w:rFonts w:cstheme="minorHAnsi"/>
        </w:rPr>
        <w:t xml:space="preserve">solicitantul va avea în vedere crearea unui cont de front office în cadrul aplicației respective. În acest sens, se vor avea în vedere instrucțiunile publicate la adresa </w:t>
      </w:r>
      <w:hyperlink r:id="rId13" w:history="1">
        <w:r w:rsidR="006248B2" w:rsidRPr="00B92CB3">
          <w:rPr>
            <w:rStyle w:val="Hyperlink"/>
            <w:rFonts w:cstheme="minorHAnsi"/>
          </w:rPr>
          <w:t>https://mfe.gov.ro/my-smis/</w:t>
        </w:r>
      </w:hyperlink>
      <w:r w:rsidR="006248B2" w:rsidRPr="006248B2">
        <w:rPr>
          <w:rFonts w:cstheme="minorHAnsi"/>
        </w:rPr>
        <w:t xml:space="preserve"> </w:t>
      </w:r>
      <w:r w:rsidRPr="00C62803">
        <w:rPr>
          <w:rFonts w:cstheme="minorHAnsi"/>
        </w:rPr>
        <w:t xml:space="preserve">. </w:t>
      </w:r>
    </w:p>
    <w:p w14:paraId="6D150A0E" w14:textId="69E2BB54" w:rsidR="00A43CAD" w:rsidRPr="00C62803" w:rsidRDefault="00A43CAD" w:rsidP="00C76D7A">
      <w:pPr>
        <w:spacing w:before="120" w:after="0" w:line="240" w:lineRule="auto"/>
        <w:jc w:val="both"/>
        <w:rPr>
          <w:rFonts w:cstheme="minorHAnsi"/>
        </w:rPr>
      </w:pPr>
      <w:r w:rsidRPr="00C62803">
        <w:rPr>
          <w:rFonts w:cstheme="minorHAnsi"/>
        </w:rPr>
        <w:t>Conformarea cu toate cerinţele specifice formulate în ghidul solicitantului</w:t>
      </w:r>
      <w:r w:rsidR="00D21827" w:rsidRPr="00C62803">
        <w:rPr>
          <w:rFonts w:cstheme="minorHAnsi"/>
        </w:rPr>
        <w:t xml:space="preserve"> va avea în vedere următoarele aspecte:</w:t>
      </w:r>
    </w:p>
    <w:p w14:paraId="5B2FB7D7" w14:textId="77777777" w:rsidR="00A43CAD" w:rsidRPr="00C62803" w:rsidRDefault="00A43CAD">
      <w:pPr>
        <w:pStyle w:val="ListParagraph"/>
        <w:numPr>
          <w:ilvl w:val="0"/>
          <w:numId w:val="22"/>
        </w:numPr>
        <w:spacing w:after="0" w:line="240" w:lineRule="auto"/>
        <w:jc w:val="both"/>
        <w:rPr>
          <w:rFonts w:cstheme="minorHAnsi"/>
          <w:iCs/>
        </w:rPr>
      </w:pPr>
      <w:r w:rsidRPr="00C62803">
        <w:rPr>
          <w:rFonts w:cstheme="minorHAnsi"/>
        </w:rPr>
        <w:t xml:space="preserve">existenţa şi forma cererii de finanţare şi a anexelor, </w:t>
      </w:r>
    </w:p>
    <w:p w14:paraId="50AC9D94" w14:textId="77777777" w:rsidR="00A43CAD" w:rsidRPr="00C62803" w:rsidRDefault="00A43CAD">
      <w:pPr>
        <w:pStyle w:val="ListParagraph"/>
        <w:numPr>
          <w:ilvl w:val="0"/>
          <w:numId w:val="22"/>
        </w:numPr>
        <w:spacing w:after="0" w:line="240" w:lineRule="auto"/>
        <w:jc w:val="both"/>
        <w:rPr>
          <w:rFonts w:cstheme="minorHAnsi"/>
          <w:iCs/>
        </w:rPr>
      </w:pPr>
      <w:r w:rsidRPr="00C62803">
        <w:rPr>
          <w:rFonts w:cstheme="minorHAnsi"/>
          <w:iCs/>
        </w:rPr>
        <w:t xml:space="preserve">încărcarea corespunzătoare a documentelor solicitate prin ghidul solicitantului, respectarea formei  și continutului acestora, inclusiv asigurarea asumării corespunzătoare și a </w:t>
      </w:r>
      <w:r w:rsidRPr="00C62803">
        <w:rPr>
          <w:rFonts w:cstheme="minorHAnsi"/>
        </w:rPr>
        <w:t>valabilității documentelor</w:t>
      </w:r>
      <w:r w:rsidRPr="00C62803">
        <w:rPr>
          <w:rFonts w:cstheme="minorHAnsi"/>
          <w:iCs/>
        </w:rPr>
        <w:t xml:space="preserve">. </w:t>
      </w:r>
    </w:p>
    <w:p w14:paraId="092614E1" w14:textId="77777777" w:rsidR="00A43CAD" w:rsidRPr="00C62803" w:rsidRDefault="00A43CAD">
      <w:pPr>
        <w:pStyle w:val="ListParagraph"/>
        <w:numPr>
          <w:ilvl w:val="0"/>
          <w:numId w:val="22"/>
        </w:numPr>
        <w:spacing w:after="0" w:line="240" w:lineRule="auto"/>
        <w:jc w:val="both"/>
        <w:rPr>
          <w:rFonts w:cstheme="minorHAnsi"/>
          <w:iCs/>
        </w:rPr>
      </w:pPr>
      <w:r w:rsidRPr="00C62803">
        <w:rPr>
          <w:rFonts w:cstheme="minorHAnsi"/>
        </w:rPr>
        <w:t>Alte aspecte administrative trebuie să fie conforme cu prevederile din Ghidul solicitantului</w:t>
      </w:r>
    </w:p>
    <w:p w14:paraId="0EE9F9AE" w14:textId="77777777" w:rsidR="00C76D7A" w:rsidRPr="00C62803" w:rsidRDefault="00C76D7A" w:rsidP="007E4CAB">
      <w:pPr>
        <w:spacing w:after="0" w:line="240" w:lineRule="auto"/>
        <w:rPr>
          <w:rFonts w:cstheme="minorHAnsi"/>
          <w:b/>
          <w:bCs/>
          <w:color w:val="FF0000"/>
        </w:rPr>
      </w:pPr>
    </w:p>
    <w:p w14:paraId="25471B76" w14:textId="5615A8CC" w:rsidR="00D136F3" w:rsidRPr="00C62803" w:rsidRDefault="00917F24" w:rsidP="007E4CAB">
      <w:pPr>
        <w:pStyle w:val="Heading2"/>
        <w:spacing w:before="0" w:line="240" w:lineRule="auto"/>
        <w:rPr>
          <w:sz w:val="22"/>
          <w:szCs w:val="22"/>
        </w:rPr>
      </w:pPr>
      <w:bookmarkStart w:id="141" w:name="_Toc148544521"/>
      <w:r w:rsidRPr="00C62803">
        <w:rPr>
          <w:sz w:val="22"/>
          <w:szCs w:val="22"/>
        </w:rPr>
        <w:lastRenderedPageBreak/>
        <w:t>7.6</w:t>
      </w:r>
      <w:r w:rsidR="00D136F3" w:rsidRPr="00C62803">
        <w:rPr>
          <w:sz w:val="22"/>
          <w:szCs w:val="22"/>
        </w:rPr>
        <w:t>.</w:t>
      </w:r>
      <w:r w:rsidR="00D136F3" w:rsidRPr="00C62803">
        <w:rPr>
          <w:sz w:val="22"/>
          <w:szCs w:val="22"/>
        </w:rPr>
        <w:tab/>
        <w:t>Anexele</w:t>
      </w:r>
      <w:r w:rsidR="00BF6496" w:rsidRPr="00C62803">
        <w:rPr>
          <w:sz w:val="22"/>
          <w:szCs w:val="22"/>
        </w:rPr>
        <w:t xml:space="preserve"> și documente</w:t>
      </w:r>
      <w:r w:rsidR="00D136F3" w:rsidRPr="00C62803">
        <w:rPr>
          <w:sz w:val="22"/>
          <w:szCs w:val="22"/>
        </w:rPr>
        <w:t xml:space="preserve"> obligatorii la momentul contractării</w:t>
      </w:r>
      <w:bookmarkStart w:id="142" w:name="_Hlk134544636"/>
      <w:bookmarkEnd w:id="141"/>
    </w:p>
    <w:bookmarkEnd w:id="142"/>
    <w:p w14:paraId="33F552B0" w14:textId="77777777" w:rsidR="00D136F3" w:rsidRPr="00C62803" w:rsidRDefault="00D136F3" w:rsidP="007E4CAB">
      <w:pPr>
        <w:spacing w:after="0" w:line="240" w:lineRule="auto"/>
        <w:rPr>
          <w:rFonts w:cstheme="minorHAnsi"/>
          <w:i/>
        </w:rPr>
      </w:pPr>
    </w:p>
    <w:p w14:paraId="5FD45450" w14:textId="307564B2" w:rsidR="00D136F3" w:rsidRPr="00C62803" w:rsidRDefault="00071703" w:rsidP="007E4CAB">
      <w:pPr>
        <w:spacing w:after="0" w:line="240" w:lineRule="auto"/>
        <w:jc w:val="both"/>
        <w:rPr>
          <w:rFonts w:cstheme="minorHAnsi"/>
          <w:iCs/>
        </w:rPr>
      </w:pPr>
      <w:r w:rsidRPr="00877A2D">
        <w:rPr>
          <w:rFonts w:cstheme="minorHAnsi"/>
          <w:iCs/>
        </w:rPr>
        <w:t>S</w:t>
      </w:r>
      <w:r w:rsidR="00D136F3" w:rsidRPr="00C62803">
        <w:rPr>
          <w:rFonts w:cstheme="minorHAnsi"/>
          <w:iCs/>
        </w:rPr>
        <w:t xml:space="preserve">e solicită transmiterea în etapa de </w:t>
      </w:r>
      <w:r w:rsidR="006A408D" w:rsidRPr="00C62803">
        <w:rPr>
          <w:rFonts w:cstheme="minorHAnsi"/>
          <w:iCs/>
        </w:rPr>
        <w:t xml:space="preserve">semnare a </w:t>
      </w:r>
      <w:r w:rsidR="002B3097" w:rsidRPr="00C62803">
        <w:rPr>
          <w:rFonts w:cstheme="minorHAnsi"/>
          <w:iCs/>
        </w:rPr>
        <w:t>contractului de finanțare</w:t>
      </w:r>
      <w:r w:rsidR="00D136F3" w:rsidRPr="00C62803">
        <w:rPr>
          <w:rFonts w:cstheme="minorHAnsi"/>
          <w:iCs/>
        </w:rPr>
        <w:t>, în termenul maxim prevăzut de prezentul ghid, a următoarelor documente:</w:t>
      </w:r>
    </w:p>
    <w:p w14:paraId="2DE47755" w14:textId="396C3D46" w:rsidR="00462465" w:rsidRPr="00C62803" w:rsidRDefault="00462465">
      <w:pPr>
        <w:pStyle w:val="ListParagraph"/>
        <w:numPr>
          <w:ilvl w:val="0"/>
          <w:numId w:val="29"/>
        </w:numPr>
        <w:spacing w:after="0" w:line="240" w:lineRule="auto"/>
        <w:jc w:val="both"/>
      </w:pPr>
      <w:r w:rsidRPr="00C62803">
        <w:t>Documentele de proprietate, respectiv documentele care dovedesc drepturile reale principale, după caz, asupra bunurilor imobile, în condițiile prevăzute de prezentul ghid.</w:t>
      </w:r>
    </w:p>
    <w:p w14:paraId="30C2B7DE" w14:textId="77777777" w:rsidR="00462465" w:rsidRPr="00C62803" w:rsidRDefault="00462465" w:rsidP="00462465">
      <w:pPr>
        <w:pStyle w:val="ListParagraph"/>
        <w:spacing w:after="0" w:line="240" w:lineRule="auto"/>
        <w:jc w:val="both"/>
      </w:pPr>
    </w:p>
    <w:p w14:paraId="47B58AAA" w14:textId="39149E22" w:rsidR="00462465" w:rsidRPr="00C62803" w:rsidRDefault="00462465" w:rsidP="00462465">
      <w:pPr>
        <w:pStyle w:val="ListParagraph"/>
        <w:spacing w:after="0" w:line="240" w:lineRule="auto"/>
        <w:jc w:val="both"/>
      </w:pPr>
      <w:r w:rsidRPr="00C62803">
        <w:t>Acolo unde dreptul de proprietate nu este obligatoriu se va prezenta acordul proprietarilor asupra terenurilor private unde accesul se face conform prevederilor Codului civil și a Legii nr. 241/2006.</w:t>
      </w:r>
    </w:p>
    <w:p w14:paraId="27136BCA" w14:textId="77777777" w:rsidR="00462465" w:rsidRPr="00C62803" w:rsidRDefault="00462465" w:rsidP="00462465">
      <w:pPr>
        <w:pStyle w:val="ListParagraph"/>
        <w:spacing w:after="0" w:line="240" w:lineRule="auto"/>
        <w:jc w:val="both"/>
      </w:pPr>
    </w:p>
    <w:p w14:paraId="38D42B2C" w14:textId="26A32F8C" w:rsidR="00462465" w:rsidRPr="00C62803" w:rsidRDefault="00462465" w:rsidP="00462465">
      <w:pPr>
        <w:pStyle w:val="ListParagraph"/>
        <w:spacing w:after="0" w:line="240" w:lineRule="auto"/>
        <w:jc w:val="both"/>
      </w:pPr>
      <w:r w:rsidRPr="00C62803">
        <w:t>Documentele anterior menționate trebuie depuse până la data semnării contractului de finanțare ori în termenul de maximum 1 an de la semnarea contractului, sub condiție rezolutorie.</w:t>
      </w:r>
    </w:p>
    <w:p w14:paraId="6B416B95" w14:textId="77777777" w:rsidR="00462465" w:rsidRPr="00C62803" w:rsidRDefault="00462465" w:rsidP="00462465">
      <w:pPr>
        <w:pStyle w:val="ListParagraph"/>
        <w:spacing w:after="0" w:line="240" w:lineRule="auto"/>
        <w:jc w:val="both"/>
      </w:pPr>
    </w:p>
    <w:p w14:paraId="050E1F06" w14:textId="1895D914" w:rsidR="00956CC7" w:rsidRPr="00C62803" w:rsidRDefault="00D136F3">
      <w:pPr>
        <w:pStyle w:val="ListParagraph"/>
        <w:numPr>
          <w:ilvl w:val="0"/>
          <w:numId w:val="29"/>
        </w:numPr>
        <w:spacing w:after="0" w:line="240" w:lineRule="auto"/>
      </w:pPr>
      <w:r w:rsidRPr="00C62803">
        <w:t xml:space="preserve">Planul de informare și publicitate </w:t>
      </w:r>
    </w:p>
    <w:p w14:paraId="61DBE878" w14:textId="27232E7E" w:rsidR="00956CC7" w:rsidRPr="00C62803" w:rsidRDefault="00D136F3">
      <w:pPr>
        <w:pStyle w:val="ListParagraph"/>
        <w:numPr>
          <w:ilvl w:val="0"/>
          <w:numId w:val="29"/>
        </w:numPr>
        <w:spacing w:after="0" w:line="240" w:lineRule="auto"/>
      </w:pPr>
      <w:r w:rsidRPr="00C62803">
        <w:t>Planul de monitorizare al proiectului</w:t>
      </w:r>
    </w:p>
    <w:p w14:paraId="15802751" w14:textId="5F9E0BE4" w:rsidR="00956CC7" w:rsidRPr="00C62803" w:rsidRDefault="00D136F3">
      <w:pPr>
        <w:pStyle w:val="ListParagraph"/>
        <w:numPr>
          <w:ilvl w:val="0"/>
          <w:numId w:val="29"/>
        </w:numPr>
        <w:spacing w:after="0" w:line="240" w:lineRule="auto"/>
      </w:pPr>
      <w:r w:rsidRPr="00C62803">
        <w:t xml:space="preserve">Graficul de rambursare/plăți </w:t>
      </w:r>
    </w:p>
    <w:p w14:paraId="150FC027" w14:textId="119B9480" w:rsidR="00D136F3" w:rsidRPr="00C62803" w:rsidRDefault="00D136F3">
      <w:pPr>
        <w:pStyle w:val="ListParagraph"/>
        <w:numPr>
          <w:ilvl w:val="0"/>
          <w:numId w:val="29"/>
        </w:numPr>
        <w:spacing w:after="0" w:line="240" w:lineRule="auto"/>
        <w:rPr>
          <w:rFonts w:cstheme="minorHAnsi"/>
          <w:lang w:eastAsia="ro-RO"/>
        </w:rPr>
      </w:pPr>
      <w:r w:rsidRPr="00C62803">
        <w:t xml:space="preserve">Certificate de atestare fiscală, referitoare la obligațiile de plată la bugetul local și bugetul de stat </w:t>
      </w:r>
      <w:r w:rsidR="009704A1" w:rsidRPr="00C62803">
        <w:t>(</w:t>
      </w:r>
      <w:r w:rsidRPr="00C62803">
        <w:rPr>
          <w:rFonts w:cstheme="minorHAnsi"/>
          <w:lang w:eastAsia="ro-RO"/>
        </w:rPr>
        <w:t>în termenul de valabilitate</w:t>
      </w:r>
      <w:r w:rsidR="009704A1" w:rsidRPr="00C62803">
        <w:rPr>
          <w:rFonts w:cstheme="minorHAnsi"/>
          <w:lang w:eastAsia="ro-RO"/>
        </w:rPr>
        <w:t>)</w:t>
      </w:r>
    </w:p>
    <w:p w14:paraId="510CF2EE" w14:textId="22A4D0B1" w:rsidR="00956CC7" w:rsidRPr="00C62803" w:rsidRDefault="00D136F3" w:rsidP="007E4CAB">
      <w:pPr>
        <w:spacing w:after="0" w:line="240" w:lineRule="auto"/>
        <w:jc w:val="both"/>
        <w:rPr>
          <w:rFonts w:cstheme="minorHAnsi"/>
          <w:lang w:eastAsia="ro-RO"/>
        </w:rPr>
      </w:pPr>
      <w:r w:rsidRPr="00C62803">
        <w:rPr>
          <w:rFonts w:cstheme="minorHAnsi"/>
          <w:lang w:eastAsia="ro-RO"/>
        </w:rPr>
        <w:t xml:space="preserve">Solicitantul trebuie să fi achitat </w:t>
      </w:r>
      <w:r w:rsidR="00965D07" w:rsidRPr="00C62803">
        <w:rPr>
          <w:rFonts w:cstheme="minorHAnsi"/>
          <w:lang w:eastAsia="ro-RO"/>
        </w:rPr>
        <w:t>obligațiile</w:t>
      </w:r>
      <w:r w:rsidRPr="00C62803">
        <w:rPr>
          <w:rFonts w:cstheme="minorHAnsi"/>
          <w:lang w:eastAsia="ro-RO"/>
        </w:rPr>
        <w:t xml:space="preserve"> de plată nete către bugetul de stat și respectiv bugetul local în conformitate cu prevederile legale în vigoare</w:t>
      </w:r>
      <w:r w:rsidR="00F251E0" w:rsidRPr="00C62803">
        <w:rPr>
          <w:rFonts w:cstheme="minorHAnsi"/>
          <w:lang w:eastAsia="ro-RO"/>
        </w:rPr>
        <w:t>.</w:t>
      </w:r>
    </w:p>
    <w:p w14:paraId="542B1D22" w14:textId="34A2C3D2" w:rsidR="00D136F3" w:rsidRPr="00C62803" w:rsidRDefault="00D136F3">
      <w:pPr>
        <w:pStyle w:val="ListParagraph"/>
        <w:numPr>
          <w:ilvl w:val="0"/>
          <w:numId w:val="29"/>
        </w:numPr>
        <w:spacing w:after="0" w:line="240" w:lineRule="auto"/>
        <w:jc w:val="both"/>
        <w:rPr>
          <w:rFonts w:cstheme="minorHAnsi"/>
          <w:lang w:eastAsia="ro-RO"/>
        </w:rPr>
      </w:pPr>
      <w:r w:rsidRPr="00C62803">
        <w:rPr>
          <w:iCs/>
        </w:rPr>
        <w:t>Certificatul de cazier fiscal al solicitantului</w:t>
      </w:r>
      <w:r w:rsidR="00965D07" w:rsidRPr="00C62803">
        <w:rPr>
          <w:iCs/>
        </w:rPr>
        <w:t xml:space="preserve"> (</w:t>
      </w:r>
      <w:r w:rsidRPr="00C62803">
        <w:rPr>
          <w:rFonts w:cstheme="minorHAnsi"/>
          <w:lang w:eastAsia="ro-RO"/>
        </w:rPr>
        <w:t>Certificatul de cazier fiscal trebuie să fie în termen de valabilitate, conform prevederilor OG nr. 39/2015</w:t>
      </w:r>
      <w:r w:rsidRPr="00C62803">
        <w:rPr>
          <w:rFonts w:cstheme="minorHAnsi"/>
        </w:rPr>
        <w:t xml:space="preserve"> </w:t>
      </w:r>
      <w:r w:rsidRPr="00C62803">
        <w:rPr>
          <w:rFonts w:cstheme="minorHAnsi"/>
          <w:lang w:eastAsia="ro-RO"/>
        </w:rPr>
        <w:t>privind cazierul fiscal</w:t>
      </w:r>
      <w:r w:rsidR="00965D07" w:rsidRPr="00C62803">
        <w:rPr>
          <w:rFonts w:cstheme="minorHAnsi"/>
          <w:lang w:eastAsia="ro-RO"/>
        </w:rPr>
        <w:t>)</w:t>
      </w:r>
    </w:p>
    <w:p w14:paraId="2EB983BC" w14:textId="5FC0B9B3" w:rsidR="00EE7487" w:rsidRPr="00C62803" w:rsidRDefault="00D136F3">
      <w:pPr>
        <w:pStyle w:val="ListParagraph"/>
        <w:numPr>
          <w:ilvl w:val="0"/>
          <w:numId w:val="29"/>
        </w:numPr>
        <w:spacing w:after="0" w:line="240" w:lineRule="auto"/>
        <w:jc w:val="both"/>
        <w:rPr>
          <w:rFonts w:cstheme="minorHAnsi"/>
        </w:rPr>
      </w:pPr>
      <w:r w:rsidRPr="00C62803">
        <w:rPr>
          <w:iCs/>
        </w:rPr>
        <w:t>Certificat de cazier judiciar al reprezentantului legal al solicitantului</w:t>
      </w:r>
      <w:r w:rsidR="006A408D" w:rsidRPr="00C62803">
        <w:rPr>
          <w:iCs/>
        </w:rPr>
        <w:t xml:space="preserve">, </w:t>
      </w:r>
      <w:r w:rsidRPr="00C62803">
        <w:rPr>
          <w:iCs/>
        </w:rPr>
        <w:t>conform Legii nr.</w:t>
      </w:r>
      <w:r w:rsidRPr="00C62803">
        <w:rPr>
          <w:rFonts w:cstheme="minorHAnsi"/>
          <w:iCs/>
        </w:rPr>
        <w:t xml:space="preserve"> 290/2004 privind cazierul judiciar, republicată, cu modificǎrile şi completǎrile ulterioare </w:t>
      </w:r>
    </w:p>
    <w:p w14:paraId="59CE3374" w14:textId="27E6C97B" w:rsidR="00D136F3" w:rsidRPr="00C62803" w:rsidRDefault="00D136F3">
      <w:pPr>
        <w:pStyle w:val="ListParagraph"/>
        <w:numPr>
          <w:ilvl w:val="0"/>
          <w:numId w:val="29"/>
        </w:numPr>
        <w:spacing w:after="0" w:line="240" w:lineRule="auto"/>
        <w:jc w:val="both"/>
        <w:rPr>
          <w:rFonts w:cstheme="minorHAnsi"/>
        </w:rPr>
      </w:pPr>
      <w:r w:rsidRPr="00C62803">
        <w:rPr>
          <w:rFonts w:cstheme="minorHAnsi"/>
          <w:iCs/>
        </w:rPr>
        <w:t xml:space="preserve">Actul de împuternicire pentru semnare </w:t>
      </w:r>
      <w:r w:rsidR="006E5A07" w:rsidRPr="00C62803">
        <w:rPr>
          <w:rFonts w:cstheme="minorHAnsi"/>
          <w:iCs/>
        </w:rPr>
        <w:t>contract de finanțare</w:t>
      </w:r>
      <w:r w:rsidRPr="00C62803">
        <w:rPr>
          <w:rFonts w:cstheme="minorHAnsi"/>
          <w:iCs/>
        </w:rPr>
        <w:t xml:space="preserve"> (este obligatoriu doar în cazul împuternicirii) </w:t>
      </w:r>
    </w:p>
    <w:p w14:paraId="5698C8C0" w14:textId="77777777" w:rsidR="00D136F3" w:rsidRPr="00C62803" w:rsidRDefault="00D136F3" w:rsidP="007E4CAB">
      <w:pPr>
        <w:spacing w:after="0" w:line="240" w:lineRule="auto"/>
        <w:jc w:val="both"/>
        <w:rPr>
          <w:rFonts w:cstheme="minorHAnsi"/>
          <w:iCs/>
        </w:rPr>
      </w:pPr>
    </w:p>
    <w:p w14:paraId="6A9AA789" w14:textId="1D99D92E" w:rsidR="006A408D" w:rsidRPr="00C62803" w:rsidRDefault="006A408D" w:rsidP="007E4CAB">
      <w:pPr>
        <w:spacing w:after="0" w:line="240" w:lineRule="auto"/>
        <w:jc w:val="both"/>
        <w:rPr>
          <w:rFonts w:cstheme="minorHAnsi"/>
          <w:lang w:eastAsia="ro-RO"/>
        </w:rPr>
      </w:pPr>
      <w:bookmarkStart w:id="143" w:name="_Hlk135048705"/>
      <w:bookmarkStart w:id="144" w:name="_Hlk133414144"/>
      <w:r w:rsidRPr="00C62803">
        <w:rPr>
          <w:rFonts w:cstheme="minorHAnsi"/>
          <w:lang w:eastAsia="ro-RO"/>
        </w:rPr>
        <w:t>Solicitan</w:t>
      </w:r>
      <w:r w:rsidR="006248B2">
        <w:rPr>
          <w:rFonts w:cstheme="minorHAnsi"/>
          <w:lang w:eastAsia="ro-RO"/>
        </w:rPr>
        <w:t>ț</w:t>
      </w:r>
      <w:r w:rsidR="005C6248" w:rsidRPr="00C62803">
        <w:rPr>
          <w:rFonts w:cstheme="minorHAnsi"/>
          <w:lang w:eastAsia="ro-RO"/>
        </w:rPr>
        <w:t>ii</w:t>
      </w:r>
      <w:r w:rsidRPr="00C62803">
        <w:rPr>
          <w:rFonts w:cstheme="minorHAnsi"/>
          <w:lang w:eastAsia="ro-RO"/>
        </w:rPr>
        <w:t xml:space="preserve"> care, în etapa de semnare a</w:t>
      </w:r>
      <w:r w:rsidR="007A56C3" w:rsidRPr="00C62803">
        <w:rPr>
          <w:rFonts w:cstheme="minorHAnsi"/>
          <w:lang w:eastAsia="ro-RO"/>
        </w:rPr>
        <w:t xml:space="preserve"> </w:t>
      </w:r>
      <w:r w:rsidR="002B3097" w:rsidRPr="00C62803">
        <w:rPr>
          <w:rFonts w:cstheme="minorHAnsi"/>
          <w:lang w:eastAsia="ro-RO"/>
        </w:rPr>
        <w:t>contractului</w:t>
      </w:r>
      <w:r w:rsidRPr="00C62803">
        <w:rPr>
          <w:rFonts w:cstheme="minorHAnsi"/>
          <w:lang w:eastAsia="ro-RO"/>
        </w:rPr>
        <w:t xml:space="preserve">, până la termenul stabilit de prin prezentul ghid, după caz, nu fac dovada îndeplinirii condițiilor de eligibilitate și conformitate conform declarației </w:t>
      </w:r>
      <w:r w:rsidR="00985C90" w:rsidRPr="00C62803">
        <w:rPr>
          <w:rFonts w:cstheme="minorHAnsi"/>
          <w:lang w:eastAsia="ro-RO"/>
        </w:rPr>
        <w:t>de eligibilitate și angajament</w:t>
      </w:r>
      <w:r w:rsidRPr="00C62803">
        <w:rPr>
          <w:rFonts w:cstheme="minorHAnsi"/>
          <w:lang w:eastAsia="ro-RO"/>
        </w:rPr>
        <w:t xml:space="preserve"> prezentate în etapa de depunere a cererii de finanțare, sunt declarați respinși, iar contractul de finanțare nu este semnat,  conform criteriului specific menționat în </w:t>
      </w:r>
      <w:r w:rsidRPr="00C62803">
        <w:rPr>
          <w:rFonts w:cstheme="minorHAnsi"/>
          <w:b/>
          <w:bCs/>
          <w:color w:val="0070C0"/>
          <w:lang w:eastAsia="ro-RO"/>
        </w:rPr>
        <w:t>capitolul 5</w:t>
      </w:r>
      <w:r w:rsidRPr="00C62803">
        <w:rPr>
          <w:rFonts w:cstheme="minorHAnsi"/>
          <w:lang w:eastAsia="ro-RO"/>
        </w:rPr>
        <w:t xml:space="preserve"> la prezentul ghid.</w:t>
      </w:r>
    </w:p>
    <w:p w14:paraId="75216A9B" w14:textId="77777777" w:rsidR="000134FD" w:rsidRPr="00C62803" w:rsidRDefault="000134FD" w:rsidP="007E4CAB">
      <w:pPr>
        <w:spacing w:after="0" w:line="240" w:lineRule="auto"/>
        <w:jc w:val="both"/>
        <w:rPr>
          <w:rFonts w:cstheme="minorHAnsi"/>
          <w:highlight w:val="cyan"/>
        </w:rPr>
      </w:pPr>
    </w:p>
    <w:p w14:paraId="03E9E25C" w14:textId="18C846FB" w:rsidR="00917F24" w:rsidRPr="00C62803" w:rsidRDefault="00917F24" w:rsidP="007E4CAB">
      <w:pPr>
        <w:pStyle w:val="Heading2"/>
        <w:spacing w:before="0" w:line="240" w:lineRule="auto"/>
        <w:rPr>
          <w:sz w:val="22"/>
          <w:szCs w:val="22"/>
        </w:rPr>
      </w:pPr>
      <w:bookmarkStart w:id="145" w:name="_Toc148544522"/>
      <w:bookmarkStart w:id="146" w:name="_Hlk134544702"/>
      <w:bookmarkEnd w:id="143"/>
      <w:r w:rsidRPr="00C62803">
        <w:rPr>
          <w:sz w:val="22"/>
          <w:szCs w:val="22"/>
        </w:rPr>
        <w:t>7.7.</w:t>
      </w:r>
      <w:r w:rsidRPr="00C62803">
        <w:rPr>
          <w:sz w:val="22"/>
          <w:szCs w:val="22"/>
        </w:rPr>
        <w:tab/>
        <w:t>Renunțarea la cererea de finanțare</w:t>
      </w:r>
      <w:bookmarkEnd w:id="145"/>
      <w:r w:rsidRPr="00C62803">
        <w:rPr>
          <w:sz w:val="22"/>
          <w:szCs w:val="22"/>
        </w:rPr>
        <w:tab/>
      </w:r>
    </w:p>
    <w:p w14:paraId="3E9D8F7B" w14:textId="77777777" w:rsidR="00917F24" w:rsidRPr="00C62803" w:rsidRDefault="00917F24" w:rsidP="007E4CAB">
      <w:pPr>
        <w:spacing w:after="0" w:line="240" w:lineRule="auto"/>
        <w:jc w:val="both"/>
        <w:rPr>
          <w:rFonts w:cstheme="minorHAnsi"/>
          <w:i/>
        </w:rPr>
      </w:pPr>
    </w:p>
    <w:p w14:paraId="3D963408" w14:textId="6F622520" w:rsidR="00917F24" w:rsidRPr="00C62803" w:rsidRDefault="00917F24" w:rsidP="007E4CAB">
      <w:pPr>
        <w:spacing w:after="0" w:line="240" w:lineRule="auto"/>
        <w:jc w:val="both"/>
        <w:rPr>
          <w:rFonts w:cstheme="minorHAnsi"/>
        </w:rPr>
      </w:pPr>
      <w:r w:rsidRPr="00C62803">
        <w:rPr>
          <w:rFonts w:cstheme="minorHAnsi"/>
        </w:rPr>
        <w:t xml:space="preserve">În situaţia renunțării la solicitarea finanțării, solicitantul va trebui să completeze, semneze o cerere pe </w:t>
      </w:r>
      <w:r w:rsidR="006A408D" w:rsidRPr="00C62803">
        <w:rPr>
          <w:rFonts w:cstheme="minorHAnsi"/>
        </w:rPr>
        <w:t xml:space="preserve">care </w:t>
      </w:r>
      <w:r w:rsidRPr="00C62803">
        <w:rPr>
          <w:rFonts w:cstheme="minorHAnsi"/>
        </w:rPr>
        <w:t xml:space="preserve">o va transmite prin </w:t>
      </w:r>
      <w:r w:rsidR="00621450" w:rsidRPr="00C62803">
        <w:rPr>
          <w:rFonts w:cstheme="minorHAnsi"/>
          <w:iCs/>
        </w:rPr>
        <w:t>SMIS</w:t>
      </w:r>
      <w:r w:rsidRPr="00C62803">
        <w:rPr>
          <w:rFonts w:cstheme="minorHAnsi"/>
        </w:rPr>
        <w:t xml:space="preserve">. Renunțarea la cererea de finanțare se va face numai de către reprezentantul legal/ persoana împuternicită al/a solicitantului în mod expres prin mandat special/împuternicire specială. </w:t>
      </w:r>
    </w:p>
    <w:p w14:paraId="4656E249" w14:textId="77777777" w:rsidR="00917F24" w:rsidRPr="00C62803" w:rsidRDefault="00917F24" w:rsidP="007E4CAB">
      <w:pPr>
        <w:spacing w:after="0" w:line="240" w:lineRule="auto"/>
        <w:jc w:val="both"/>
        <w:rPr>
          <w:rFonts w:cstheme="minorHAnsi"/>
        </w:rPr>
      </w:pPr>
    </w:p>
    <w:p w14:paraId="0E33DA06" w14:textId="77777777" w:rsidR="00917F24" w:rsidRPr="00C62803" w:rsidRDefault="00917F24" w:rsidP="007E4CAB">
      <w:pPr>
        <w:spacing w:after="0" w:line="240" w:lineRule="auto"/>
        <w:jc w:val="both"/>
        <w:rPr>
          <w:rFonts w:cstheme="minorHAnsi"/>
        </w:rPr>
      </w:pPr>
      <w:r w:rsidRPr="00C62803">
        <w:rPr>
          <w:rFonts w:cstheme="minorHAnsi"/>
        </w:rPr>
        <w:t>Procedura de renunțare la cererea de finanțare depusă, anterior menţionată, se aplică pentru toate etapele procesului de evaluare, selecție și contractare.</w:t>
      </w:r>
    </w:p>
    <w:p w14:paraId="763FC0F0" w14:textId="77777777" w:rsidR="00917F24" w:rsidRPr="00C62803" w:rsidRDefault="00917F24" w:rsidP="007E4CAB">
      <w:pPr>
        <w:pStyle w:val="BodyTextIndent"/>
        <w:spacing w:before="0" w:after="0"/>
        <w:ind w:left="0"/>
        <w:rPr>
          <w:rFonts w:asciiTheme="minorHAnsi" w:hAnsiTheme="minorHAnsi" w:cstheme="minorHAnsi"/>
          <w:sz w:val="22"/>
          <w:szCs w:val="22"/>
        </w:rPr>
      </w:pPr>
    </w:p>
    <w:bookmarkEnd w:id="146"/>
    <w:p w14:paraId="26FCAE93" w14:textId="77777777" w:rsidR="00917F24" w:rsidRPr="00C62803" w:rsidRDefault="00917F24" w:rsidP="007E4CAB">
      <w:pPr>
        <w:spacing w:after="0" w:line="240" w:lineRule="auto"/>
        <w:jc w:val="both"/>
        <w:rPr>
          <w:rFonts w:cstheme="minorHAnsi"/>
        </w:rPr>
      </w:pPr>
    </w:p>
    <w:p w14:paraId="272BCC88" w14:textId="7B3B24C1" w:rsidR="00D136F3" w:rsidRPr="00C62803" w:rsidRDefault="00D136F3">
      <w:pPr>
        <w:pStyle w:val="Heading1"/>
        <w:numPr>
          <w:ilvl w:val="0"/>
          <w:numId w:val="40"/>
        </w:numPr>
        <w:spacing w:before="0" w:line="240" w:lineRule="auto"/>
        <w:rPr>
          <w:i/>
          <w:sz w:val="22"/>
          <w:szCs w:val="22"/>
        </w:rPr>
      </w:pPr>
      <w:bookmarkStart w:id="147" w:name="_Toc148544523"/>
      <w:bookmarkStart w:id="148" w:name="_Hlk134544782"/>
      <w:bookmarkEnd w:id="144"/>
      <w:r w:rsidRPr="00C62803">
        <w:rPr>
          <w:sz w:val="22"/>
          <w:szCs w:val="22"/>
        </w:rPr>
        <w:t>PROCESUL DE EVALUARE, SELECȚIE ȘI CONTRACTARE A PROIECTELOR</w:t>
      </w:r>
      <w:bookmarkEnd w:id="147"/>
      <w:r w:rsidRPr="00C62803">
        <w:rPr>
          <w:i/>
          <w:sz w:val="22"/>
          <w:szCs w:val="22"/>
        </w:rPr>
        <w:t xml:space="preserve"> </w:t>
      </w:r>
      <w:r w:rsidRPr="00C62803">
        <w:rPr>
          <w:i/>
          <w:sz w:val="22"/>
          <w:szCs w:val="22"/>
        </w:rPr>
        <w:tab/>
      </w:r>
    </w:p>
    <w:p w14:paraId="5652421D" w14:textId="77777777" w:rsidR="00D136F3" w:rsidRPr="00C62803" w:rsidRDefault="00D136F3" w:rsidP="007E4CAB">
      <w:pPr>
        <w:spacing w:after="0" w:line="240" w:lineRule="auto"/>
        <w:jc w:val="both"/>
        <w:rPr>
          <w:rFonts w:cstheme="minorHAnsi"/>
          <w:iCs/>
        </w:rPr>
      </w:pPr>
    </w:p>
    <w:p w14:paraId="6FC7E294" w14:textId="3B6EA4BE" w:rsidR="005C6248" w:rsidRPr="00C62803" w:rsidRDefault="005C6248" w:rsidP="007E4CAB">
      <w:pPr>
        <w:spacing w:after="0" w:line="240" w:lineRule="auto"/>
        <w:jc w:val="both"/>
        <w:rPr>
          <w:rFonts w:cstheme="minorHAnsi"/>
        </w:rPr>
      </w:pPr>
      <w:bookmarkStart w:id="149" w:name="_Hlk133414179"/>
      <w:r w:rsidRPr="00C62803">
        <w:rPr>
          <w:rFonts w:cstheme="minorHAnsi"/>
        </w:rPr>
        <w:t>Având în vedere că prin apelu</w:t>
      </w:r>
      <w:r w:rsidR="00974796">
        <w:rPr>
          <w:rFonts w:cstheme="minorHAnsi"/>
        </w:rPr>
        <w:t>rile</w:t>
      </w:r>
      <w:r w:rsidR="006261FD" w:rsidRPr="00C62803">
        <w:rPr>
          <w:rFonts w:cstheme="minorHAnsi"/>
        </w:rPr>
        <w:t xml:space="preserve"> </w:t>
      </w:r>
      <w:r w:rsidRPr="00C62803">
        <w:rPr>
          <w:rFonts w:cstheme="minorHAnsi"/>
        </w:rPr>
        <w:t>de proiecte lansat</w:t>
      </w:r>
      <w:r w:rsidR="00974796">
        <w:rPr>
          <w:rFonts w:cstheme="minorHAnsi"/>
        </w:rPr>
        <w:t>e</w:t>
      </w:r>
      <w:r w:rsidRPr="00C62803">
        <w:rPr>
          <w:rFonts w:cstheme="minorHAnsi"/>
        </w:rPr>
        <w:t xml:space="preserve"> în cadrul prezentului ghid se finanțează proiecte pe baza unei liste de proiecte etapizate identificate în cadrul Programului Operațional Infrastructură Mare, apelu</w:t>
      </w:r>
      <w:r w:rsidR="00974796">
        <w:rPr>
          <w:rFonts w:cstheme="minorHAnsi"/>
        </w:rPr>
        <w:t>rile</w:t>
      </w:r>
      <w:r w:rsidRPr="00C62803">
        <w:rPr>
          <w:rFonts w:cstheme="minorHAnsi"/>
        </w:rPr>
        <w:t xml:space="preserve"> de proiecte fiind necompetitiv</w:t>
      </w:r>
      <w:r w:rsidR="00974796">
        <w:rPr>
          <w:rFonts w:cstheme="minorHAnsi"/>
        </w:rPr>
        <w:t>e</w:t>
      </w:r>
      <w:r w:rsidRPr="00C62803">
        <w:rPr>
          <w:rFonts w:cstheme="minorHAnsi"/>
        </w:rPr>
        <w:t xml:space="preserve">, acestea </w:t>
      </w:r>
      <w:r w:rsidR="00D27D2C" w:rsidRPr="00C62803">
        <w:rPr>
          <w:rFonts w:cstheme="minorHAnsi"/>
        </w:rPr>
        <w:t>parcurg doar</w:t>
      </w:r>
      <w:r w:rsidRPr="00C62803">
        <w:rPr>
          <w:rFonts w:cstheme="minorHAnsi"/>
        </w:rPr>
        <w:t xml:space="preserve"> proces</w:t>
      </w:r>
      <w:r w:rsidR="003C7814">
        <w:rPr>
          <w:rFonts w:cstheme="minorHAnsi"/>
        </w:rPr>
        <w:t>ul</w:t>
      </w:r>
      <w:r w:rsidRPr="00C62803">
        <w:rPr>
          <w:rFonts w:cstheme="minorHAnsi"/>
        </w:rPr>
        <w:t xml:space="preserve"> </w:t>
      </w:r>
      <w:r w:rsidRPr="003C7814">
        <w:rPr>
          <w:rFonts w:cstheme="minorHAnsi"/>
        </w:rPr>
        <w:t xml:space="preserve">de </w:t>
      </w:r>
      <w:r w:rsidR="00DE27F4" w:rsidRPr="003C7814">
        <w:rPr>
          <w:rFonts w:cstheme="minorHAnsi"/>
        </w:rPr>
        <w:t>verificare administrativă și eligibilitate și compatibilizare cu PDD</w:t>
      </w:r>
      <w:r w:rsidRPr="003C7814">
        <w:rPr>
          <w:rFonts w:cstheme="minorHAnsi"/>
        </w:rPr>
        <w:t>.</w:t>
      </w:r>
    </w:p>
    <w:p w14:paraId="642C72C8" w14:textId="19DE7F18" w:rsidR="00A928A8" w:rsidRPr="00C62803" w:rsidRDefault="00A928A8" w:rsidP="007E4CAB">
      <w:pPr>
        <w:spacing w:after="0" w:line="240" w:lineRule="auto"/>
        <w:jc w:val="both"/>
        <w:rPr>
          <w:rFonts w:cstheme="minorHAnsi"/>
        </w:rPr>
      </w:pPr>
    </w:p>
    <w:p w14:paraId="4054EB2C" w14:textId="55DA767C" w:rsidR="00D136F3" w:rsidRPr="00C62803" w:rsidRDefault="00D136F3" w:rsidP="007E4CAB">
      <w:pPr>
        <w:spacing w:after="0" w:line="240" w:lineRule="auto"/>
        <w:jc w:val="both"/>
        <w:rPr>
          <w:rFonts w:cstheme="minorHAnsi"/>
        </w:rPr>
      </w:pPr>
      <w:r w:rsidRPr="00C62803">
        <w:rPr>
          <w:rFonts w:cstheme="minorHAnsi"/>
          <w:iCs/>
        </w:rPr>
        <w:lastRenderedPageBreak/>
        <w:t>Apelu</w:t>
      </w:r>
      <w:r w:rsidR="006248B2">
        <w:rPr>
          <w:rFonts w:cstheme="minorHAnsi"/>
          <w:iCs/>
        </w:rPr>
        <w:t>rile de proiecte sunt</w:t>
      </w:r>
      <w:r w:rsidRPr="00C62803">
        <w:rPr>
          <w:rFonts w:cstheme="minorHAnsi"/>
          <w:iCs/>
        </w:rPr>
        <w:t xml:space="preserve"> adresat</w:t>
      </w:r>
      <w:r w:rsidR="006248B2">
        <w:rPr>
          <w:rFonts w:cstheme="minorHAnsi"/>
          <w:iCs/>
        </w:rPr>
        <w:t>e</w:t>
      </w:r>
      <w:r w:rsidRPr="00C62803">
        <w:rPr>
          <w:rFonts w:cstheme="minorHAnsi"/>
          <w:iCs/>
        </w:rPr>
        <w:t xml:space="preserve"> exclusiv solicitanților la finanțare </w:t>
      </w:r>
      <w:r w:rsidR="00611CC0" w:rsidRPr="00C62803">
        <w:rPr>
          <w:rFonts w:cstheme="minorHAnsi"/>
          <w:iCs/>
        </w:rPr>
        <w:t>i</w:t>
      </w:r>
      <w:r w:rsidRPr="00C62803">
        <w:rPr>
          <w:rFonts w:cstheme="minorHAnsi"/>
          <w:iCs/>
        </w:rPr>
        <w:t>dentificați anterior și predefiniți în cadrul prezentului ghid</w:t>
      </w:r>
      <w:r w:rsidR="006248B2">
        <w:rPr>
          <w:rFonts w:cstheme="minorHAnsi"/>
          <w:iCs/>
        </w:rPr>
        <w:t xml:space="preserve"> conform </w:t>
      </w:r>
      <w:r w:rsidR="006248B2" w:rsidRPr="003C7814">
        <w:rPr>
          <w:rFonts w:cstheme="minorHAnsi"/>
          <w:b/>
          <w:bCs/>
          <w:iCs/>
          <w:color w:val="0070C0"/>
        </w:rPr>
        <w:t>Anexei 1</w:t>
      </w:r>
      <w:r w:rsidRPr="00C62803">
        <w:rPr>
          <w:rFonts w:cstheme="minorHAnsi"/>
          <w:iCs/>
        </w:rPr>
        <w:t xml:space="preserve">. </w:t>
      </w:r>
    </w:p>
    <w:p w14:paraId="5148C288" w14:textId="77777777" w:rsidR="00D27D2C" w:rsidRPr="00C62803" w:rsidRDefault="00D27D2C" w:rsidP="007E4CAB">
      <w:pPr>
        <w:spacing w:after="0" w:line="240" w:lineRule="auto"/>
        <w:rPr>
          <w:rFonts w:cstheme="minorHAnsi"/>
          <w:b/>
          <w:bCs/>
          <w:iCs/>
          <w:color w:val="FF0000"/>
        </w:rPr>
      </w:pPr>
    </w:p>
    <w:p w14:paraId="5CDAA413" w14:textId="4D5F04D2" w:rsidR="00D136F3" w:rsidRPr="00C62803" w:rsidRDefault="00D136F3" w:rsidP="007E4CAB">
      <w:pPr>
        <w:spacing w:after="0" w:line="240" w:lineRule="auto"/>
        <w:rPr>
          <w:rFonts w:cstheme="minorHAnsi"/>
          <w:b/>
          <w:bCs/>
          <w:iCs/>
          <w:color w:val="FF0000"/>
        </w:rPr>
      </w:pPr>
      <w:r w:rsidRPr="00C62803">
        <w:rPr>
          <w:rFonts w:cstheme="minorHAnsi"/>
          <w:b/>
          <w:bCs/>
          <w:iCs/>
          <w:color w:val="FF0000"/>
        </w:rPr>
        <w:t>Atenție!</w:t>
      </w:r>
    </w:p>
    <w:p w14:paraId="4AD54AB6" w14:textId="1F69349F" w:rsidR="00D136F3" w:rsidRPr="00C62803" w:rsidRDefault="00D136F3" w:rsidP="007E4CAB">
      <w:pPr>
        <w:spacing w:after="0" w:line="240" w:lineRule="auto"/>
        <w:jc w:val="both"/>
        <w:rPr>
          <w:rFonts w:cstheme="minorHAnsi"/>
          <w:iCs/>
        </w:rPr>
      </w:pPr>
      <w:r w:rsidRPr="00C62803">
        <w:rPr>
          <w:rFonts w:cstheme="minorHAnsi"/>
        </w:rPr>
        <w:t>În cazuri excepționale și pentru motive independente de solicitant</w:t>
      </w:r>
      <w:r w:rsidR="00611CC0" w:rsidRPr="00C62803">
        <w:rPr>
          <w:rFonts w:cstheme="minorHAnsi"/>
        </w:rPr>
        <w:t>,</w:t>
      </w:r>
      <w:r w:rsidRPr="00C62803">
        <w:rPr>
          <w:rFonts w:cstheme="minorHAnsi"/>
        </w:rPr>
        <w:t xml:space="preserve"> la solicitarea acest</w:t>
      </w:r>
      <w:r w:rsidR="003C6702" w:rsidRPr="00C62803">
        <w:rPr>
          <w:rFonts w:cstheme="minorHAnsi"/>
        </w:rPr>
        <w:t>uia</w:t>
      </w:r>
      <w:r w:rsidRPr="00C62803">
        <w:rPr>
          <w:rFonts w:cstheme="minorHAnsi"/>
        </w:rPr>
        <w:t xml:space="preserve">, procesul de </w:t>
      </w:r>
      <w:r w:rsidR="00DE27F4" w:rsidRPr="00C62803">
        <w:rPr>
          <w:rFonts w:cstheme="minorHAnsi"/>
        </w:rPr>
        <w:t>compatibilizare cu PDD</w:t>
      </w:r>
      <w:r w:rsidR="00D27D2C" w:rsidRPr="00C62803">
        <w:rPr>
          <w:rFonts w:cstheme="minorHAnsi"/>
        </w:rPr>
        <w:t xml:space="preserve"> </w:t>
      </w:r>
      <w:r w:rsidRPr="00C62803">
        <w:rPr>
          <w:rFonts w:cstheme="minorHAnsi"/>
        </w:rPr>
        <w:t>poate fi suspendat, sub condiția ca perioada de suspendare să nu afecteze proiectul, astfel încât să se asigure implementarea acestuia în condiții optime, în conformitate cu cererea de finanțare și cu încadrare în perioada de programare. Perioadele cumulate de suspendare nu pot depăși 45 de zile calendaristice.</w:t>
      </w:r>
    </w:p>
    <w:p w14:paraId="73A011D7" w14:textId="77777777" w:rsidR="00D136F3" w:rsidRPr="00C62803" w:rsidRDefault="00D136F3" w:rsidP="007E4CAB">
      <w:pPr>
        <w:spacing w:after="0" w:line="240" w:lineRule="auto"/>
        <w:rPr>
          <w:rFonts w:cstheme="minorHAnsi"/>
          <w:b/>
          <w:bCs/>
          <w:i/>
        </w:rPr>
      </w:pPr>
      <w:bookmarkStart w:id="150" w:name="_Hlk134544870"/>
      <w:bookmarkEnd w:id="148"/>
      <w:bookmarkEnd w:id="149"/>
    </w:p>
    <w:p w14:paraId="6E476852" w14:textId="31AF1CF2" w:rsidR="000E0B72" w:rsidRPr="00C62803" w:rsidRDefault="000E0B72" w:rsidP="007E4CAB">
      <w:pPr>
        <w:pStyle w:val="Heading2"/>
        <w:spacing w:before="0" w:line="240" w:lineRule="auto"/>
        <w:rPr>
          <w:sz w:val="22"/>
          <w:szCs w:val="22"/>
        </w:rPr>
      </w:pPr>
      <w:bookmarkStart w:id="151" w:name="_Toc148544524"/>
      <w:r w:rsidRPr="00C62803">
        <w:rPr>
          <w:sz w:val="22"/>
          <w:szCs w:val="22"/>
        </w:rPr>
        <w:t>8.1 Principalele etape ale procesului de evaluare, selecție și contractare</w:t>
      </w:r>
      <w:bookmarkEnd w:id="151"/>
    </w:p>
    <w:p w14:paraId="74898202" w14:textId="77777777" w:rsidR="00085E6D" w:rsidRPr="00C62803" w:rsidRDefault="00085E6D" w:rsidP="007E4CAB">
      <w:pPr>
        <w:spacing w:after="0" w:line="240" w:lineRule="auto"/>
        <w:rPr>
          <w:rFonts w:cstheme="minorHAnsi"/>
        </w:rPr>
      </w:pPr>
    </w:p>
    <w:p w14:paraId="677855A9" w14:textId="364C1525" w:rsidR="00085E6D" w:rsidRPr="00C62803" w:rsidRDefault="00085E6D" w:rsidP="007E4CAB">
      <w:pPr>
        <w:spacing w:after="0" w:line="240" w:lineRule="auto"/>
        <w:jc w:val="both"/>
        <w:rPr>
          <w:rFonts w:cstheme="minorHAnsi"/>
        </w:rPr>
      </w:pPr>
      <w:r w:rsidRPr="00C62803">
        <w:rPr>
          <w:rFonts w:cstheme="minorHAnsi"/>
        </w:rPr>
        <w:t xml:space="preserve">Principalele etape ale procesului pe care îl parcurge cererea de finanțare de la </w:t>
      </w:r>
      <w:r w:rsidR="005929E4" w:rsidRPr="00C62803">
        <w:rPr>
          <w:rFonts w:cstheme="minorHAnsi"/>
        </w:rPr>
        <w:t xml:space="preserve">depunere și până la </w:t>
      </w:r>
      <w:r w:rsidR="00D770B0" w:rsidRPr="00C62803">
        <w:rPr>
          <w:rFonts w:cstheme="minorHAnsi"/>
        </w:rPr>
        <w:t xml:space="preserve">contractare </w:t>
      </w:r>
      <w:r w:rsidRPr="00C62803">
        <w:rPr>
          <w:rFonts w:cstheme="minorHAnsi"/>
        </w:rPr>
        <w:t>sunt:</w:t>
      </w:r>
    </w:p>
    <w:p w14:paraId="3C74E528" w14:textId="05277120" w:rsidR="00085E6D" w:rsidRPr="00C62803" w:rsidRDefault="00085E6D">
      <w:pPr>
        <w:pStyle w:val="ListParagraph"/>
        <w:numPr>
          <w:ilvl w:val="0"/>
          <w:numId w:val="23"/>
        </w:numPr>
        <w:spacing w:after="0" w:line="240" w:lineRule="auto"/>
        <w:jc w:val="both"/>
        <w:rPr>
          <w:rFonts w:cstheme="minorHAnsi"/>
        </w:rPr>
      </w:pPr>
      <w:r w:rsidRPr="00C62803">
        <w:rPr>
          <w:rFonts w:cstheme="minorHAnsi"/>
        </w:rPr>
        <w:t>Conformitate administrativă și eligibilitate</w:t>
      </w:r>
      <w:r w:rsidR="003A20D6" w:rsidRPr="00C62803">
        <w:rPr>
          <w:rFonts w:cstheme="minorHAnsi"/>
        </w:rPr>
        <w:t xml:space="preserve"> </w:t>
      </w:r>
      <w:r w:rsidR="00A11412" w:rsidRPr="00C62803">
        <w:rPr>
          <w:rFonts w:cstheme="minorHAnsi"/>
        </w:rPr>
        <w:t>– verificare administrativă, eligibilitate</w:t>
      </w:r>
    </w:p>
    <w:p w14:paraId="776E8F19" w14:textId="6EE341B7" w:rsidR="00D770B0" w:rsidRPr="00C62803" w:rsidRDefault="001F68B2">
      <w:pPr>
        <w:pStyle w:val="ListParagraph"/>
        <w:numPr>
          <w:ilvl w:val="0"/>
          <w:numId w:val="23"/>
        </w:numPr>
        <w:spacing w:after="0" w:line="240" w:lineRule="auto"/>
        <w:jc w:val="both"/>
        <w:rPr>
          <w:rFonts w:cstheme="minorHAnsi"/>
        </w:rPr>
      </w:pPr>
      <w:r w:rsidRPr="00C62803">
        <w:rPr>
          <w:rFonts w:cstheme="minorHAnsi"/>
        </w:rPr>
        <w:t>C</w:t>
      </w:r>
      <w:r w:rsidR="003A20D6" w:rsidRPr="00C62803">
        <w:rPr>
          <w:rFonts w:cstheme="minorHAnsi"/>
        </w:rPr>
        <w:t xml:space="preserve">ompatibilizare cu </w:t>
      </w:r>
      <w:r w:rsidR="007063A2" w:rsidRPr="00C62803">
        <w:rPr>
          <w:rFonts w:cstheme="minorHAnsi"/>
        </w:rPr>
        <w:t>prevederile</w:t>
      </w:r>
      <w:r w:rsidR="003A20D6" w:rsidRPr="00C62803">
        <w:rPr>
          <w:rFonts w:cstheme="minorHAnsi"/>
        </w:rPr>
        <w:t xml:space="preserve"> PDD</w:t>
      </w:r>
      <w:r w:rsidR="00A1263E" w:rsidRPr="00C62803">
        <w:rPr>
          <w:rFonts w:cstheme="minorHAnsi"/>
        </w:rPr>
        <w:t xml:space="preserve"> 2021 </w:t>
      </w:r>
      <w:r w:rsidR="001E31BB" w:rsidRPr="00C62803">
        <w:rPr>
          <w:rFonts w:cstheme="minorHAnsi"/>
        </w:rPr>
        <w:t>–</w:t>
      </w:r>
      <w:r w:rsidR="00A1263E" w:rsidRPr="00C62803">
        <w:rPr>
          <w:rFonts w:cstheme="minorHAnsi"/>
        </w:rPr>
        <w:t xml:space="preserve"> 2027</w:t>
      </w:r>
      <w:r w:rsidR="001E31BB" w:rsidRPr="00C62803">
        <w:rPr>
          <w:rFonts w:cstheme="minorHAnsi"/>
        </w:rPr>
        <w:t xml:space="preserve"> </w:t>
      </w:r>
    </w:p>
    <w:p w14:paraId="758FDB5D" w14:textId="6A2B4258" w:rsidR="00D770B0" w:rsidRPr="00C62803" w:rsidRDefault="00D770B0">
      <w:pPr>
        <w:pStyle w:val="ListParagraph"/>
        <w:numPr>
          <w:ilvl w:val="0"/>
          <w:numId w:val="23"/>
        </w:numPr>
        <w:spacing w:after="0" w:line="240" w:lineRule="auto"/>
        <w:jc w:val="both"/>
        <w:rPr>
          <w:rFonts w:cstheme="minorHAnsi"/>
        </w:rPr>
      </w:pPr>
      <w:r w:rsidRPr="00C62803">
        <w:rPr>
          <w:rFonts w:cstheme="minorHAnsi"/>
        </w:rPr>
        <w:t>Contractare</w:t>
      </w:r>
      <w:r w:rsidR="003A20D6" w:rsidRPr="00C62803">
        <w:rPr>
          <w:rFonts w:cstheme="minorHAnsi"/>
        </w:rPr>
        <w:t xml:space="preserve"> </w:t>
      </w:r>
    </w:p>
    <w:p w14:paraId="39A6897D" w14:textId="3EA27AB6" w:rsidR="00085E6D" w:rsidRPr="00C62803" w:rsidRDefault="00085E6D" w:rsidP="007E4CAB">
      <w:pPr>
        <w:spacing w:after="0" w:line="240" w:lineRule="auto"/>
        <w:jc w:val="both"/>
        <w:rPr>
          <w:rFonts w:cstheme="minorHAnsi"/>
          <w:iCs/>
        </w:rPr>
      </w:pPr>
      <w:r w:rsidRPr="00C62803">
        <w:rPr>
          <w:rFonts w:cstheme="minorHAnsi"/>
          <w:iCs/>
        </w:rPr>
        <w:t>În cadrul etape</w:t>
      </w:r>
      <w:r w:rsidR="00A1263E" w:rsidRPr="00C62803">
        <w:rPr>
          <w:rFonts w:cstheme="minorHAnsi"/>
          <w:iCs/>
        </w:rPr>
        <w:t>lor de</w:t>
      </w:r>
      <w:r w:rsidR="00413EA5" w:rsidRPr="00C62803">
        <w:rPr>
          <w:rFonts w:cstheme="minorHAnsi"/>
          <w:iCs/>
        </w:rPr>
        <w:t xml:space="preserve"> </w:t>
      </w:r>
      <w:r w:rsidR="00DE27F4" w:rsidRPr="00C62803">
        <w:rPr>
          <w:rFonts w:cstheme="minorHAnsi"/>
          <w:iCs/>
        </w:rPr>
        <w:t>verificare administrativă și eligibilitate</w:t>
      </w:r>
      <w:r w:rsidR="00413EA5" w:rsidRPr="00C62803">
        <w:rPr>
          <w:rFonts w:cstheme="minorHAnsi"/>
          <w:iCs/>
        </w:rPr>
        <w:t xml:space="preserve">, </w:t>
      </w:r>
      <w:r w:rsidR="00DE27F4" w:rsidRPr="00C62803">
        <w:rPr>
          <w:rFonts w:cstheme="minorHAnsi"/>
          <w:iCs/>
        </w:rPr>
        <w:t>compatibilizare cu PDD</w:t>
      </w:r>
      <w:r w:rsidR="00413EA5" w:rsidRPr="00C62803">
        <w:rPr>
          <w:rFonts w:cstheme="minorHAnsi"/>
          <w:iCs/>
        </w:rPr>
        <w:t xml:space="preserve"> </w:t>
      </w:r>
      <w:r w:rsidR="00A1263E" w:rsidRPr="00C62803">
        <w:rPr>
          <w:rFonts w:cstheme="minorHAnsi"/>
          <w:iCs/>
        </w:rPr>
        <w:t xml:space="preserve">și contractare </w:t>
      </w:r>
      <w:r w:rsidRPr="00C62803">
        <w:rPr>
          <w:rFonts w:cstheme="minorHAnsi"/>
          <w:iCs/>
        </w:rPr>
        <w:t>se pot solicita clarificări în condițiile prevăzute de prezentul ghid</w:t>
      </w:r>
      <w:r w:rsidR="00EE7487" w:rsidRPr="00C62803">
        <w:rPr>
          <w:rFonts w:cstheme="minorHAnsi"/>
          <w:iCs/>
        </w:rPr>
        <w:t>.</w:t>
      </w:r>
    </w:p>
    <w:p w14:paraId="4E265475" w14:textId="77777777" w:rsidR="00413EA5" w:rsidRPr="00C62803" w:rsidRDefault="00413EA5" w:rsidP="007E4CAB">
      <w:pPr>
        <w:spacing w:after="0" w:line="240" w:lineRule="auto"/>
        <w:jc w:val="both"/>
        <w:rPr>
          <w:rFonts w:cstheme="minorHAnsi"/>
          <w:iCs/>
        </w:rPr>
      </w:pPr>
    </w:p>
    <w:p w14:paraId="1EA15E81" w14:textId="36A40A27" w:rsidR="00611CC0" w:rsidRDefault="00611CC0" w:rsidP="007E4CAB">
      <w:pPr>
        <w:spacing w:after="0" w:line="240" w:lineRule="auto"/>
        <w:jc w:val="both"/>
        <w:rPr>
          <w:rFonts w:cstheme="minorHAnsi"/>
          <w:iCs/>
        </w:rPr>
      </w:pPr>
      <w:r w:rsidRPr="00C62803">
        <w:rPr>
          <w:rFonts w:cstheme="minorHAnsi"/>
          <w:iCs/>
        </w:rPr>
        <w:t>Dacă solicitantul finanțării nu răspunde la clarificări, AM are dreptul de a respinge cererea de finanțare depusă în cadrul prezentului apel.</w:t>
      </w:r>
    </w:p>
    <w:p w14:paraId="49FB49F5" w14:textId="77777777" w:rsidR="004477B4" w:rsidRDefault="004477B4" w:rsidP="007E4CAB">
      <w:pPr>
        <w:spacing w:after="0" w:line="240" w:lineRule="auto"/>
        <w:jc w:val="both"/>
        <w:rPr>
          <w:rFonts w:cstheme="minorHAnsi"/>
          <w:iCs/>
        </w:rPr>
      </w:pPr>
    </w:p>
    <w:p w14:paraId="48BBDE10" w14:textId="7B6A4AD2" w:rsidR="00413EA5" w:rsidRDefault="004477B4" w:rsidP="007E4CAB">
      <w:pPr>
        <w:spacing w:after="0" w:line="240" w:lineRule="auto"/>
        <w:jc w:val="both"/>
        <w:rPr>
          <w:rFonts w:eastAsia="Times New Roman" w:cstheme="minorHAnsi"/>
        </w:rPr>
      </w:pPr>
      <w:r>
        <w:rPr>
          <w:rFonts w:eastAsia="Times New Roman" w:cstheme="minorHAnsi"/>
        </w:rPr>
        <w:t>Pentru proiectele de tip B1</w:t>
      </w:r>
      <w:r w:rsidR="00E57B4F">
        <w:rPr>
          <w:rFonts w:eastAsia="Times New Roman" w:cstheme="minorHAnsi"/>
        </w:rPr>
        <w:t xml:space="preserve"> </w:t>
      </w:r>
      <w:r>
        <w:rPr>
          <w:rFonts w:eastAsia="Times New Roman" w:cstheme="minorHAnsi"/>
        </w:rPr>
        <w:t>carora li s-a acordat ajutor de stat in cadrul POIM, se va avea in vedere actualizarea avizului din partea Consiliului Concurentei, dupa caz, la semnarea contractului de finanțare</w:t>
      </w:r>
      <w:r w:rsidR="00E57B4F">
        <w:rPr>
          <w:rFonts w:eastAsia="Times New Roman" w:cstheme="minorHAnsi"/>
        </w:rPr>
        <w:t xml:space="preserve"> pentru a se asigura reflectarea  cerințelor privind ajutorul de stat în contractul de finanțare</w:t>
      </w:r>
      <w:r>
        <w:rPr>
          <w:rFonts w:eastAsia="Times New Roman" w:cstheme="minorHAnsi"/>
        </w:rPr>
        <w:t>.</w:t>
      </w:r>
    </w:p>
    <w:p w14:paraId="206E7203" w14:textId="77777777" w:rsidR="003C7814" w:rsidRPr="00C62803" w:rsidRDefault="003C7814" w:rsidP="007E4CAB">
      <w:pPr>
        <w:spacing w:after="0" w:line="240" w:lineRule="auto"/>
        <w:jc w:val="both"/>
        <w:rPr>
          <w:rFonts w:cstheme="minorHAnsi"/>
          <w:iCs/>
        </w:rPr>
      </w:pPr>
    </w:p>
    <w:p w14:paraId="5ED94A42" w14:textId="0155A01D" w:rsidR="00D136F3" w:rsidRPr="00C62803" w:rsidRDefault="000E0B72" w:rsidP="007E4CAB">
      <w:pPr>
        <w:pStyle w:val="Heading2"/>
        <w:spacing w:before="0" w:line="240" w:lineRule="auto"/>
        <w:rPr>
          <w:sz w:val="22"/>
          <w:szCs w:val="22"/>
        </w:rPr>
      </w:pPr>
      <w:bookmarkStart w:id="152" w:name="_Toc148544525"/>
      <w:r w:rsidRPr="00C62803">
        <w:rPr>
          <w:sz w:val="22"/>
          <w:szCs w:val="22"/>
        </w:rPr>
        <w:t>8.2</w:t>
      </w:r>
      <w:r w:rsidR="00D136F3" w:rsidRPr="00C62803">
        <w:rPr>
          <w:sz w:val="22"/>
          <w:szCs w:val="22"/>
        </w:rPr>
        <w:t>.</w:t>
      </w:r>
      <w:r w:rsidR="00D136F3" w:rsidRPr="00C62803">
        <w:rPr>
          <w:sz w:val="22"/>
          <w:szCs w:val="22"/>
        </w:rPr>
        <w:tab/>
        <w:t>Conformitate administrativă și eligibilitate</w:t>
      </w:r>
      <w:bookmarkEnd w:id="152"/>
      <w:r w:rsidR="00D136F3" w:rsidRPr="00C62803">
        <w:rPr>
          <w:sz w:val="22"/>
          <w:szCs w:val="22"/>
        </w:rPr>
        <w:t xml:space="preserve"> </w:t>
      </w:r>
    </w:p>
    <w:p w14:paraId="5102A835" w14:textId="77777777" w:rsidR="00D136F3" w:rsidRPr="00C62803" w:rsidRDefault="00D136F3" w:rsidP="007E4CAB">
      <w:pPr>
        <w:spacing w:after="0" w:line="240" w:lineRule="auto"/>
        <w:rPr>
          <w:rFonts w:cstheme="minorHAnsi"/>
          <w:i/>
        </w:rPr>
      </w:pPr>
    </w:p>
    <w:p w14:paraId="5CFFFD2A" w14:textId="79B2A488" w:rsidR="00A1263E" w:rsidRPr="00C62803" w:rsidRDefault="00A1263E" w:rsidP="007E4CAB">
      <w:pPr>
        <w:spacing w:after="0" w:line="240" w:lineRule="auto"/>
        <w:jc w:val="both"/>
        <w:rPr>
          <w:rFonts w:cstheme="minorHAnsi"/>
          <w:iCs/>
        </w:rPr>
      </w:pPr>
      <w:r w:rsidRPr="00C62803">
        <w:rPr>
          <w:rFonts w:cstheme="minorHAnsi"/>
          <w:iCs/>
        </w:rPr>
        <w:t>Odată cu depunerea cererii de finanțare solicitantul va completa declarația</w:t>
      </w:r>
      <w:r w:rsidR="006248B2">
        <w:rPr>
          <w:rFonts w:cstheme="minorHAnsi"/>
          <w:iCs/>
        </w:rPr>
        <w:t xml:space="preserve"> unică</w:t>
      </w:r>
      <w:r w:rsidRPr="00C62803">
        <w:rPr>
          <w:rFonts w:cstheme="minorHAnsi"/>
          <w:iCs/>
        </w:rPr>
        <w:t>.</w:t>
      </w:r>
    </w:p>
    <w:p w14:paraId="7537E2F6" w14:textId="77777777" w:rsidR="00C24C97" w:rsidRPr="00C62803" w:rsidRDefault="00C24C97" w:rsidP="007E4CAB">
      <w:pPr>
        <w:spacing w:after="0" w:line="240" w:lineRule="auto"/>
        <w:jc w:val="both"/>
        <w:rPr>
          <w:rFonts w:cstheme="minorHAnsi"/>
          <w:iCs/>
        </w:rPr>
      </w:pPr>
    </w:p>
    <w:p w14:paraId="359F28A0" w14:textId="425BF58E" w:rsidR="00D770B0" w:rsidRPr="00C62803" w:rsidRDefault="00D770B0" w:rsidP="007E4CAB">
      <w:pPr>
        <w:spacing w:after="0" w:line="240" w:lineRule="auto"/>
        <w:jc w:val="both"/>
        <w:rPr>
          <w:rFonts w:cstheme="minorHAnsi"/>
          <w:iCs/>
        </w:rPr>
      </w:pPr>
      <w:r w:rsidRPr="00C62803">
        <w:rPr>
          <w:rFonts w:cstheme="minorHAnsi"/>
          <w:iCs/>
        </w:rPr>
        <w:t xml:space="preserve">Ulterior etapei de depunere a cererii de </w:t>
      </w:r>
      <w:r w:rsidR="001F68B2" w:rsidRPr="00C62803">
        <w:rPr>
          <w:rFonts w:cstheme="minorHAnsi"/>
          <w:iCs/>
        </w:rPr>
        <w:t>finanțare</w:t>
      </w:r>
      <w:r w:rsidR="00A1263E" w:rsidRPr="00C62803">
        <w:rPr>
          <w:rFonts w:cstheme="minorHAnsi"/>
          <w:iCs/>
        </w:rPr>
        <w:t xml:space="preserve"> </w:t>
      </w:r>
      <w:r w:rsidR="001F68B2" w:rsidRPr="00C62803">
        <w:rPr>
          <w:rFonts w:cstheme="minorHAnsi"/>
          <w:iCs/>
        </w:rPr>
        <w:t xml:space="preserve">se </w:t>
      </w:r>
      <w:r w:rsidR="00A1263E" w:rsidRPr="00C62803">
        <w:rPr>
          <w:rFonts w:cstheme="minorHAnsi"/>
          <w:iCs/>
        </w:rPr>
        <w:t>desfăș</w:t>
      </w:r>
      <w:r w:rsidR="001F68B2" w:rsidRPr="00C62803">
        <w:rPr>
          <w:rFonts w:cstheme="minorHAnsi"/>
          <w:iCs/>
        </w:rPr>
        <w:t>oa</w:t>
      </w:r>
      <w:r w:rsidR="00A1263E" w:rsidRPr="00C62803">
        <w:rPr>
          <w:rFonts w:cstheme="minorHAnsi"/>
          <w:iCs/>
        </w:rPr>
        <w:t>ră etap</w:t>
      </w:r>
      <w:r w:rsidR="001F68B2" w:rsidRPr="00C62803">
        <w:rPr>
          <w:rFonts w:cstheme="minorHAnsi"/>
          <w:iCs/>
        </w:rPr>
        <w:t>a</w:t>
      </w:r>
      <w:r w:rsidR="00A1263E" w:rsidRPr="00C62803">
        <w:rPr>
          <w:rFonts w:cstheme="minorHAnsi"/>
          <w:iCs/>
        </w:rPr>
        <w:t xml:space="preserve"> de </w:t>
      </w:r>
      <w:r w:rsidR="001F68B2" w:rsidRPr="00C62803">
        <w:rPr>
          <w:rFonts w:cstheme="minorHAnsi"/>
          <w:iCs/>
        </w:rPr>
        <w:t>conformitate administrativă</w:t>
      </w:r>
      <w:r w:rsidR="007D7B4D">
        <w:rPr>
          <w:rFonts w:cstheme="minorHAnsi"/>
          <w:iCs/>
        </w:rPr>
        <w:t>,</w:t>
      </w:r>
      <w:r w:rsidR="00A1263E" w:rsidRPr="00C62803">
        <w:rPr>
          <w:rFonts w:cstheme="minorHAnsi"/>
          <w:iCs/>
        </w:rPr>
        <w:t xml:space="preserve"> </w:t>
      </w:r>
      <w:r w:rsidR="007D7B4D" w:rsidRPr="007D7B4D">
        <w:rPr>
          <w:rFonts w:cstheme="minorHAnsi"/>
          <w:iCs/>
        </w:rPr>
        <w:t>în mod automat prin sistemul informatic MySMIS2021/SMIS2021+, pe baza declarației unice generate de sistemul informatic MySMIS2021/ SMIS2021+.</w:t>
      </w:r>
    </w:p>
    <w:p w14:paraId="513B4666" w14:textId="77777777" w:rsidR="00C24C97" w:rsidRPr="00C62803" w:rsidRDefault="00C24C97" w:rsidP="007E4CAB">
      <w:pPr>
        <w:spacing w:after="0" w:line="240" w:lineRule="auto"/>
        <w:jc w:val="both"/>
        <w:rPr>
          <w:rFonts w:cstheme="minorHAnsi"/>
          <w:iCs/>
        </w:rPr>
      </w:pPr>
    </w:p>
    <w:p w14:paraId="25BAF388" w14:textId="79E13993" w:rsidR="00D770B0" w:rsidRPr="00C62803" w:rsidRDefault="00D770B0" w:rsidP="007E4CAB">
      <w:pPr>
        <w:spacing w:after="0" w:line="240" w:lineRule="auto"/>
        <w:jc w:val="both"/>
        <w:rPr>
          <w:rFonts w:cstheme="minorHAnsi"/>
          <w:iCs/>
        </w:rPr>
      </w:pPr>
      <w:r w:rsidRPr="00C62803">
        <w:rPr>
          <w:rFonts w:cstheme="minorHAnsi"/>
          <w:iCs/>
        </w:rPr>
        <w:t xml:space="preserve">După verificarea anterior menționată, </w:t>
      </w:r>
      <w:r w:rsidR="00D511E2" w:rsidRPr="00C62803">
        <w:rPr>
          <w:rFonts w:cstheme="minorHAnsi"/>
          <w:iCs/>
        </w:rPr>
        <w:t xml:space="preserve">se </w:t>
      </w:r>
      <w:r w:rsidRPr="00C62803">
        <w:rPr>
          <w:rFonts w:cstheme="minorHAnsi"/>
          <w:iCs/>
        </w:rPr>
        <w:t>va informa solicitantul cu privire la trecerea proiectului în etapa următoare, prin emiterea automată a unei notificări</w:t>
      </w:r>
      <w:r w:rsidR="00AB1832" w:rsidRPr="00C62803">
        <w:rPr>
          <w:rFonts w:cstheme="minorHAnsi"/>
          <w:iCs/>
        </w:rPr>
        <w:t>.</w:t>
      </w:r>
    </w:p>
    <w:p w14:paraId="5176B66C" w14:textId="100D2952" w:rsidR="00D136F3" w:rsidRDefault="00D770B0" w:rsidP="007E4CAB">
      <w:pPr>
        <w:spacing w:after="0" w:line="240" w:lineRule="auto"/>
        <w:jc w:val="both"/>
        <w:rPr>
          <w:rFonts w:cstheme="minorHAnsi"/>
          <w:iCs/>
        </w:rPr>
      </w:pPr>
      <w:r w:rsidRPr="00C62803">
        <w:rPr>
          <w:rFonts w:cstheme="minorHAnsi"/>
          <w:iCs/>
        </w:rPr>
        <w:t>Lista de verificare preliminară a documentelor anexate la cererea de finanțare reprezint</w:t>
      </w:r>
      <w:r w:rsidR="00AB1832" w:rsidRPr="00C62803">
        <w:rPr>
          <w:rFonts w:cstheme="minorHAnsi"/>
          <w:iCs/>
        </w:rPr>
        <w:t>ă</w:t>
      </w:r>
      <w:r w:rsidRPr="00C62803">
        <w:rPr>
          <w:rFonts w:cstheme="minorHAnsi"/>
          <w:iCs/>
        </w:rPr>
        <w:t xml:space="preserve"> </w:t>
      </w:r>
      <w:r w:rsidRPr="00C62803">
        <w:rPr>
          <w:rFonts w:cstheme="minorHAnsi"/>
          <w:b/>
          <w:bCs/>
          <w:iCs/>
          <w:color w:val="0070C0"/>
        </w:rPr>
        <w:t>Anexa 3,</w:t>
      </w:r>
      <w:r w:rsidRPr="00C62803">
        <w:rPr>
          <w:rFonts w:cstheme="minorHAnsi"/>
          <w:iCs/>
        </w:rPr>
        <w:t xml:space="preserve"> secțiunea 3.1. Aceasta listă are caracter informativ doar pentru ca solicitanții la finanțare să verifice doumentele încarcate în MySMIS2</w:t>
      </w:r>
      <w:r w:rsidR="0074152A">
        <w:rPr>
          <w:rFonts w:cstheme="minorHAnsi"/>
          <w:iCs/>
        </w:rPr>
        <w:t>021/</w:t>
      </w:r>
      <w:r w:rsidR="00F102E6">
        <w:rPr>
          <w:rFonts w:cstheme="minorHAnsi"/>
          <w:iCs/>
        </w:rPr>
        <w:t>SMIS</w:t>
      </w:r>
      <w:r w:rsidR="0074152A">
        <w:rPr>
          <w:rFonts w:cstheme="minorHAnsi"/>
          <w:iCs/>
        </w:rPr>
        <w:t>2021+</w:t>
      </w:r>
      <w:r w:rsidRPr="00C62803">
        <w:rPr>
          <w:rFonts w:cstheme="minorHAnsi"/>
          <w:iCs/>
        </w:rPr>
        <w:t>.</w:t>
      </w:r>
    </w:p>
    <w:p w14:paraId="329C1D8D" w14:textId="77777777" w:rsidR="007D7B4D" w:rsidRDefault="007D7B4D" w:rsidP="007E4CAB">
      <w:pPr>
        <w:spacing w:after="0" w:line="240" w:lineRule="auto"/>
        <w:jc w:val="both"/>
        <w:rPr>
          <w:rFonts w:cstheme="minorHAnsi"/>
          <w:iCs/>
        </w:rPr>
      </w:pPr>
    </w:p>
    <w:p w14:paraId="24185584" w14:textId="023A11ED" w:rsidR="007D7B4D" w:rsidRPr="00C62803" w:rsidRDefault="007D7B4D" w:rsidP="007E4CAB">
      <w:pPr>
        <w:spacing w:after="0" w:line="240" w:lineRule="auto"/>
        <w:jc w:val="both"/>
        <w:rPr>
          <w:rFonts w:cstheme="minorHAnsi"/>
          <w:iCs/>
        </w:rPr>
      </w:pPr>
      <w:r w:rsidRPr="007D7B4D">
        <w:rPr>
          <w:rFonts w:cstheme="minorHAnsi"/>
          <w:iCs/>
        </w:rPr>
        <w:t xml:space="preserve">Verificarea conformității administrative din perspectiva îndeplinirii  condițiilor </w:t>
      </w:r>
      <w:r>
        <w:rPr>
          <w:rFonts w:cstheme="minorHAnsi"/>
          <w:iCs/>
        </w:rPr>
        <w:t xml:space="preserve">de conformitate </w:t>
      </w:r>
      <w:r w:rsidRPr="007D7B4D">
        <w:rPr>
          <w:rFonts w:cstheme="minorHAnsi"/>
          <w:iCs/>
        </w:rPr>
        <w:t xml:space="preserve">se realizează, în etapa de contractare, în urma verificării documentelor transmise de solicitant în termenul maxim aferent acestei etape, prin prezentarea de documente cu valoare probantă, specificate în prezentul ghid. </w:t>
      </w:r>
    </w:p>
    <w:p w14:paraId="5D141843" w14:textId="77777777" w:rsidR="0098193B" w:rsidRPr="00C62803" w:rsidRDefault="0098193B" w:rsidP="007E4CAB">
      <w:pPr>
        <w:spacing w:after="0" w:line="240" w:lineRule="auto"/>
        <w:jc w:val="both"/>
        <w:rPr>
          <w:rFonts w:cstheme="minorHAnsi"/>
          <w:iCs/>
        </w:rPr>
      </w:pPr>
    </w:p>
    <w:p w14:paraId="0DE3C1B2" w14:textId="489ED408" w:rsidR="000E0B72" w:rsidRPr="00C62803" w:rsidRDefault="005154AD" w:rsidP="007E4CAB">
      <w:pPr>
        <w:pStyle w:val="Heading2"/>
        <w:spacing w:before="0" w:line="240" w:lineRule="auto"/>
        <w:rPr>
          <w:sz w:val="22"/>
          <w:szCs w:val="22"/>
        </w:rPr>
      </w:pPr>
      <w:bookmarkStart w:id="153" w:name="_Toc148544526"/>
      <w:r w:rsidRPr="00C62803">
        <w:rPr>
          <w:sz w:val="22"/>
          <w:szCs w:val="22"/>
        </w:rPr>
        <w:t>8.3.</w:t>
      </w:r>
      <w:r w:rsidR="000E0B72" w:rsidRPr="00C62803">
        <w:rPr>
          <w:sz w:val="22"/>
          <w:szCs w:val="22"/>
        </w:rPr>
        <w:t>Etapa de evaluare preliminară – dacă este cazul (specific pentru intervențiile FSE+)</w:t>
      </w:r>
      <w:bookmarkEnd w:id="153"/>
      <w:r w:rsidR="000E0B72" w:rsidRPr="00C62803">
        <w:rPr>
          <w:sz w:val="22"/>
          <w:szCs w:val="22"/>
        </w:rPr>
        <w:t xml:space="preserve"> </w:t>
      </w:r>
    </w:p>
    <w:p w14:paraId="1C6B150E" w14:textId="041C0847" w:rsidR="00D6442D" w:rsidRPr="00C62803" w:rsidRDefault="00D6442D" w:rsidP="007E4CAB">
      <w:pPr>
        <w:spacing w:after="0" w:line="240" w:lineRule="auto"/>
        <w:ind w:left="360"/>
      </w:pPr>
    </w:p>
    <w:p w14:paraId="17E89918" w14:textId="6F444DB7" w:rsidR="00D6442D" w:rsidRPr="00877A2D" w:rsidRDefault="00D6442D" w:rsidP="007E4CAB">
      <w:pPr>
        <w:spacing w:after="0" w:line="240" w:lineRule="auto"/>
        <w:ind w:left="360"/>
        <w:rPr>
          <w:i/>
          <w:iCs/>
        </w:rPr>
      </w:pPr>
      <w:r w:rsidRPr="00877A2D">
        <w:rPr>
          <w:i/>
          <w:iCs/>
        </w:rPr>
        <w:t>Nu se aplica.</w:t>
      </w:r>
    </w:p>
    <w:p w14:paraId="63C4DA12" w14:textId="77777777" w:rsidR="007063A2" w:rsidRPr="00C62803" w:rsidRDefault="007063A2" w:rsidP="007E4CAB">
      <w:pPr>
        <w:spacing w:after="0" w:line="240" w:lineRule="auto"/>
        <w:ind w:left="360"/>
      </w:pPr>
    </w:p>
    <w:p w14:paraId="26C08401" w14:textId="506AA4B4" w:rsidR="00D136F3" w:rsidRPr="00C62803" w:rsidRDefault="00E5096A" w:rsidP="007E4CAB">
      <w:pPr>
        <w:pStyle w:val="Heading2"/>
        <w:spacing w:before="0" w:line="240" w:lineRule="auto"/>
        <w:rPr>
          <w:sz w:val="22"/>
          <w:szCs w:val="22"/>
        </w:rPr>
      </w:pPr>
      <w:bookmarkStart w:id="154" w:name="_Toc148544527"/>
      <w:r w:rsidRPr="00C62803">
        <w:rPr>
          <w:sz w:val="22"/>
          <w:szCs w:val="22"/>
        </w:rPr>
        <w:lastRenderedPageBreak/>
        <w:t xml:space="preserve">8.4 </w:t>
      </w:r>
      <w:r w:rsidR="000E0B72" w:rsidRPr="00C62803">
        <w:rPr>
          <w:sz w:val="22"/>
          <w:szCs w:val="22"/>
        </w:rPr>
        <w:t>Evaluarea tehnică și financiară. Criterii de evaluare tehnică și financiară</w:t>
      </w:r>
      <w:bookmarkEnd w:id="154"/>
      <w:r w:rsidR="009E160B" w:rsidRPr="00C62803">
        <w:rPr>
          <w:sz w:val="22"/>
          <w:szCs w:val="22"/>
        </w:rPr>
        <w:t xml:space="preserve"> </w:t>
      </w:r>
    </w:p>
    <w:p w14:paraId="79DE2E1C" w14:textId="77777777" w:rsidR="00E5096A" w:rsidRPr="00C62803" w:rsidRDefault="00E5096A" w:rsidP="007E4CAB">
      <w:pPr>
        <w:spacing w:after="0" w:line="240" w:lineRule="auto"/>
        <w:jc w:val="both"/>
        <w:rPr>
          <w:rFonts w:cstheme="minorHAnsi"/>
          <w:iCs/>
        </w:rPr>
      </w:pPr>
    </w:p>
    <w:p w14:paraId="2F0485FF" w14:textId="322D7B59" w:rsidR="000E0B72" w:rsidRPr="00C62803" w:rsidRDefault="000E0B72" w:rsidP="007E4CAB">
      <w:pPr>
        <w:spacing w:after="0" w:line="240" w:lineRule="auto"/>
        <w:jc w:val="both"/>
        <w:rPr>
          <w:rFonts w:cstheme="minorHAnsi"/>
          <w:b/>
          <w:bCs/>
          <w:iCs/>
          <w:color w:val="0070C0"/>
        </w:rPr>
      </w:pPr>
      <w:r w:rsidRPr="001F34C5">
        <w:rPr>
          <w:rFonts w:cstheme="minorHAnsi"/>
          <w:iCs/>
        </w:rPr>
        <w:t xml:space="preserve">Ulterior etapei de verificare a conformității administrative, se demarează etapa </w:t>
      </w:r>
      <w:r w:rsidR="00707987" w:rsidRPr="001F34C5">
        <w:rPr>
          <w:rFonts w:cstheme="minorHAnsi"/>
          <w:iCs/>
        </w:rPr>
        <w:t xml:space="preserve">de </w:t>
      </w:r>
      <w:r w:rsidR="00DE27F4" w:rsidRPr="001F34C5">
        <w:rPr>
          <w:rFonts w:cstheme="minorHAnsi"/>
          <w:iCs/>
        </w:rPr>
        <w:t xml:space="preserve">compatibilizare cu </w:t>
      </w:r>
      <w:r w:rsidR="00707987" w:rsidRPr="001F34C5">
        <w:rPr>
          <w:rFonts w:cstheme="minorHAnsi"/>
          <w:iCs/>
        </w:rPr>
        <w:t xml:space="preserve">prevederile </w:t>
      </w:r>
      <w:r w:rsidR="00DE27F4" w:rsidRPr="001F34C5">
        <w:rPr>
          <w:rFonts w:cstheme="minorHAnsi"/>
          <w:iCs/>
        </w:rPr>
        <w:t>PDD</w:t>
      </w:r>
      <w:r w:rsidR="00707987" w:rsidRPr="001F34C5">
        <w:rPr>
          <w:rFonts w:cstheme="minorHAnsi"/>
          <w:iCs/>
        </w:rPr>
        <w:t>, a</w:t>
      </w:r>
      <w:r w:rsidR="003C6702" w:rsidRPr="001F34C5">
        <w:rPr>
          <w:rFonts w:cstheme="minorHAnsi"/>
          <w:iCs/>
        </w:rPr>
        <w:t xml:space="preserve">vând în vedere </w:t>
      </w:r>
      <w:r w:rsidR="00176E3B" w:rsidRPr="001F34C5">
        <w:rPr>
          <w:rFonts w:cstheme="minorHAnsi"/>
          <w:iCs/>
        </w:rPr>
        <w:t xml:space="preserve">că </w:t>
      </w:r>
      <w:r w:rsidR="003C6702" w:rsidRPr="001F34C5">
        <w:rPr>
          <w:rFonts w:cstheme="minorHAnsi"/>
          <w:iCs/>
        </w:rPr>
        <w:t>aceste proiecte au fost evaluate în POIM</w:t>
      </w:r>
      <w:r w:rsidR="00707987" w:rsidRPr="001F34C5">
        <w:rPr>
          <w:rFonts w:cstheme="minorHAnsi"/>
          <w:iCs/>
        </w:rPr>
        <w:t xml:space="preserve"> (</w:t>
      </w:r>
      <w:r w:rsidRPr="001F34C5">
        <w:rPr>
          <w:rFonts w:cstheme="minorHAnsi"/>
          <w:b/>
          <w:bCs/>
          <w:iCs/>
          <w:color w:val="0070C0"/>
        </w:rPr>
        <w:t xml:space="preserve">Anexa </w:t>
      </w:r>
      <w:r w:rsidR="009D3F1A" w:rsidRPr="001F34C5">
        <w:rPr>
          <w:rFonts w:cstheme="minorHAnsi"/>
          <w:b/>
          <w:bCs/>
          <w:iCs/>
          <w:color w:val="0070C0"/>
        </w:rPr>
        <w:t>3</w:t>
      </w:r>
      <w:r w:rsidR="00CC131E" w:rsidRPr="001F34C5">
        <w:rPr>
          <w:rFonts w:cstheme="minorHAnsi"/>
          <w:b/>
          <w:bCs/>
          <w:iCs/>
          <w:color w:val="0070C0"/>
        </w:rPr>
        <w:t xml:space="preserve">, secțiunea 3.2 </w:t>
      </w:r>
      <w:r w:rsidRPr="001F34C5">
        <w:rPr>
          <w:rFonts w:cstheme="minorHAnsi"/>
          <w:b/>
          <w:bCs/>
          <w:iCs/>
          <w:color w:val="0070C0"/>
        </w:rPr>
        <w:t>la prezentul ghid</w:t>
      </w:r>
      <w:r w:rsidR="00707987" w:rsidRPr="001F34C5">
        <w:rPr>
          <w:rFonts w:cstheme="minorHAnsi"/>
          <w:b/>
          <w:bCs/>
          <w:iCs/>
          <w:color w:val="0070C0"/>
        </w:rPr>
        <w:t>)</w:t>
      </w:r>
      <w:r w:rsidRPr="001F34C5">
        <w:rPr>
          <w:rFonts w:cstheme="minorHAnsi"/>
          <w:b/>
          <w:bCs/>
          <w:iCs/>
          <w:color w:val="0070C0"/>
        </w:rPr>
        <w:t>.</w:t>
      </w:r>
    </w:p>
    <w:p w14:paraId="5B954F44" w14:textId="77777777" w:rsidR="000E0B72" w:rsidRPr="00C62803" w:rsidRDefault="000E0B72" w:rsidP="007E4CAB">
      <w:pPr>
        <w:spacing w:after="0" w:line="240" w:lineRule="auto"/>
        <w:jc w:val="both"/>
        <w:rPr>
          <w:rFonts w:cstheme="minorHAnsi"/>
          <w:b/>
          <w:bCs/>
          <w:iCs/>
          <w:color w:val="0070C0"/>
        </w:rPr>
      </w:pPr>
    </w:p>
    <w:p w14:paraId="7FB47E87" w14:textId="02590680" w:rsidR="0022018A" w:rsidRPr="00C62803" w:rsidRDefault="000E0B72" w:rsidP="007E4CAB">
      <w:pPr>
        <w:pStyle w:val="Heading3"/>
        <w:spacing w:before="0" w:line="240" w:lineRule="auto"/>
        <w:rPr>
          <w:sz w:val="22"/>
          <w:szCs w:val="22"/>
        </w:rPr>
      </w:pPr>
      <w:bookmarkStart w:id="155" w:name="_Toc148544528"/>
      <w:bookmarkEnd w:id="150"/>
      <w:r w:rsidRPr="00C62803">
        <w:rPr>
          <w:sz w:val="22"/>
          <w:szCs w:val="22"/>
        </w:rPr>
        <w:t xml:space="preserve">8.4.1 </w:t>
      </w:r>
      <w:r w:rsidR="0022018A" w:rsidRPr="00C62803">
        <w:rPr>
          <w:sz w:val="22"/>
          <w:szCs w:val="22"/>
        </w:rPr>
        <w:t>Criteriile de evaluare tehnică și financiară</w:t>
      </w:r>
      <w:r w:rsidR="005B5D11" w:rsidRPr="00C62803">
        <w:rPr>
          <w:sz w:val="22"/>
          <w:szCs w:val="22"/>
        </w:rPr>
        <w:t xml:space="preserve"> (compatibilizare cu </w:t>
      </w:r>
      <w:r w:rsidR="00CA19B4" w:rsidRPr="00C62803">
        <w:rPr>
          <w:sz w:val="22"/>
          <w:szCs w:val="22"/>
        </w:rPr>
        <w:t xml:space="preserve">prevederile </w:t>
      </w:r>
      <w:r w:rsidR="005B5D11" w:rsidRPr="00C62803">
        <w:rPr>
          <w:sz w:val="22"/>
          <w:szCs w:val="22"/>
        </w:rPr>
        <w:t>PDD 2021 – 2027)</w:t>
      </w:r>
      <w:r w:rsidR="0022018A" w:rsidRPr="00C62803">
        <w:rPr>
          <w:sz w:val="22"/>
          <w:szCs w:val="22"/>
        </w:rPr>
        <w:t>:</w:t>
      </w:r>
      <w:bookmarkEnd w:id="155"/>
    </w:p>
    <w:p w14:paraId="71756F9B" w14:textId="77777777" w:rsidR="00FA5A60" w:rsidRPr="00C62803" w:rsidRDefault="00FA5A60" w:rsidP="007E4CAB">
      <w:pPr>
        <w:spacing w:after="0" w:line="240" w:lineRule="auto"/>
        <w:rPr>
          <w:rFonts w:cstheme="minorHAnsi"/>
        </w:rPr>
      </w:pPr>
      <w:bookmarkStart w:id="156" w:name="_Hlk134544923"/>
    </w:p>
    <w:p w14:paraId="17FC1159" w14:textId="66D28E36" w:rsidR="001E31BB" w:rsidRPr="00C62803" w:rsidRDefault="001E31BB">
      <w:pPr>
        <w:pStyle w:val="ListParagraph"/>
        <w:numPr>
          <w:ilvl w:val="4"/>
          <w:numId w:val="7"/>
        </w:numPr>
        <w:spacing w:after="0" w:line="240" w:lineRule="auto"/>
        <w:ind w:left="270" w:hanging="270"/>
        <w:rPr>
          <w:rFonts w:cstheme="minorHAnsi"/>
        </w:rPr>
      </w:pPr>
      <w:r w:rsidRPr="00C62803">
        <w:rPr>
          <w:rFonts w:cstheme="minorHAnsi"/>
        </w:rPr>
        <w:t>Compatibilizarea proiectului cu prevederile PDD</w:t>
      </w:r>
    </w:p>
    <w:p w14:paraId="19386A36" w14:textId="6F35E10C" w:rsidR="001E31BB" w:rsidRPr="00C62803" w:rsidRDefault="001E31BB">
      <w:pPr>
        <w:pStyle w:val="ListParagraph"/>
        <w:numPr>
          <w:ilvl w:val="4"/>
          <w:numId w:val="7"/>
        </w:numPr>
        <w:spacing w:after="0" w:line="240" w:lineRule="auto"/>
        <w:ind w:left="270" w:hanging="270"/>
        <w:rPr>
          <w:rFonts w:cstheme="minorHAnsi"/>
        </w:rPr>
      </w:pPr>
      <w:r w:rsidRPr="00C62803">
        <w:rPr>
          <w:rFonts w:cstheme="minorHAnsi"/>
        </w:rPr>
        <w:t>Principiul a nu prejudicia semnificativ (DNSH)</w:t>
      </w:r>
    </w:p>
    <w:p w14:paraId="058D98A6" w14:textId="65C34041" w:rsidR="001E31BB" w:rsidRPr="00C62803" w:rsidRDefault="001E31BB">
      <w:pPr>
        <w:pStyle w:val="ListParagraph"/>
        <w:numPr>
          <w:ilvl w:val="4"/>
          <w:numId w:val="7"/>
        </w:numPr>
        <w:spacing w:after="0" w:line="240" w:lineRule="auto"/>
        <w:ind w:left="270" w:hanging="270"/>
        <w:rPr>
          <w:rFonts w:cstheme="minorHAnsi"/>
        </w:rPr>
      </w:pPr>
      <w:r w:rsidRPr="00C62803">
        <w:rPr>
          <w:rFonts w:cstheme="minorHAnsi"/>
        </w:rPr>
        <w:t>Imunizarea la schimbările climatice</w:t>
      </w:r>
    </w:p>
    <w:p w14:paraId="62B2F717" w14:textId="77777777" w:rsidR="00F36A6D" w:rsidRPr="00C62803" w:rsidRDefault="00F36A6D" w:rsidP="007E4CAB">
      <w:pPr>
        <w:spacing w:after="0" w:line="240" w:lineRule="auto"/>
        <w:jc w:val="both"/>
        <w:rPr>
          <w:rFonts w:cstheme="minorHAnsi"/>
          <w:b/>
          <w:bCs/>
          <w:color w:val="0070C0"/>
        </w:rPr>
      </w:pPr>
      <w:bookmarkStart w:id="157" w:name="_Hlk133413850"/>
    </w:p>
    <w:p w14:paraId="6CBCD702" w14:textId="61FB9F45" w:rsidR="00CF54E2" w:rsidRPr="00C62803" w:rsidRDefault="00CF54E2" w:rsidP="007E4CAB">
      <w:pPr>
        <w:spacing w:after="0" w:line="240" w:lineRule="auto"/>
        <w:jc w:val="both"/>
        <w:rPr>
          <w:rFonts w:cstheme="minorHAnsi"/>
        </w:rPr>
      </w:pPr>
      <w:r w:rsidRPr="00C62803">
        <w:rPr>
          <w:rFonts w:cstheme="minorHAnsi"/>
          <w:b/>
          <w:bCs/>
          <w:color w:val="0070C0"/>
        </w:rPr>
        <w:t>Pentru proiectele etapizate în conformitate cu prevederile art. 118  conform Regulamentului 1060/2021, cu modificările și completările ulterioare</w:t>
      </w:r>
      <w:r w:rsidRPr="00C62803">
        <w:rPr>
          <w:rFonts w:cstheme="minorHAnsi"/>
        </w:rPr>
        <w:t>, criteriile vor fi axate doar pe conformare cu cerințele regulamentului menționat, punându-se accent pe:</w:t>
      </w:r>
    </w:p>
    <w:p w14:paraId="23914BAF" w14:textId="0D19F495" w:rsidR="00CF54E2" w:rsidRPr="00C62803" w:rsidRDefault="00D2526F">
      <w:pPr>
        <w:pStyle w:val="ListParagraph"/>
        <w:numPr>
          <w:ilvl w:val="0"/>
          <w:numId w:val="35"/>
        </w:numPr>
        <w:spacing w:after="0" w:line="240" w:lineRule="auto"/>
        <w:jc w:val="both"/>
        <w:rPr>
          <w:rFonts w:cstheme="minorHAnsi"/>
        </w:rPr>
      </w:pPr>
      <w:r w:rsidRPr="00C62803">
        <w:rPr>
          <w:rFonts w:cstheme="minorHAnsi"/>
        </w:rPr>
        <w:t>C</w:t>
      </w:r>
      <w:r w:rsidR="00CF54E2" w:rsidRPr="00C62803">
        <w:rPr>
          <w:rFonts w:cstheme="minorHAnsi"/>
        </w:rPr>
        <w:t xml:space="preserve">ontribuția </w:t>
      </w:r>
      <w:r w:rsidR="007848E8" w:rsidRPr="00C62803">
        <w:rPr>
          <w:rFonts w:cstheme="minorHAnsi"/>
        </w:rPr>
        <w:t xml:space="preserve">etapei </w:t>
      </w:r>
      <w:r w:rsidR="00CF54E2" w:rsidRPr="00C62803">
        <w:rPr>
          <w:rFonts w:cstheme="minorHAnsi"/>
        </w:rPr>
        <w:t>2 la obiectivele specifice PDD;</w:t>
      </w:r>
    </w:p>
    <w:p w14:paraId="1811380B" w14:textId="2AD90F0C" w:rsidR="00CF54E2" w:rsidRPr="00C62803" w:rsidRDefault="00D2526F">
      <w:pPr>
        <w:pStyle w:val="ListParagraph"/>
        <w:numPr>
          <w:ilvl w:val="0"/>
          <w:numId w:val="35"/>
        </w:numPr>
        <w:spacing w:after="0" w:line="240" w:lineRule="auto"/>
        <w:jc w:val="both"/>
        <w:rPr>
          <w:rFonts w:cstheme="minorHAnsi"/>
        </w:rPr>
      </w:pPr>
      <w:r w:rsidRPr="00C62803">
        <w:rPr>
          <w:rFonts w:cstheme="minorHAnsi"/>
        </w:rPr>
        <w:t>J</w:t>
      </w:r>
      <w:r w:rsidR="00CF54E2" w:rsidRPr="00C62803">
        <w:rPr>
          <w:rFonts w:cstheme="minorHAnsi"/>
        </w:rPr>
        <w:t>ustificarea faptului că  proiectul prezintă cel mai bun raport între cuantumul sprijinului, activitățile desfășurate și îndeplinirea obiectivelor;</w:t>
      </w:r>
    </w:p>
    <w:p w14:paraId="363767C8" w14:textId="48C97CF2" w:rsidR="00B03104" w:rsidRPr="00C62803" w:rsidRDefault="00F36A6D">
      <w:pPr>
        <w:pStyle w:val="ListParagraph"/>
        <w:numPr>
          <w:ilvl w:val="0"/>
          <w:numId w:val="35"/>
        </w:numPr>
        <w:spacing w:after="0" w:line="240" w:lineRule="auto"/>
        <w:jc w:val="both"/>
        <w:rPr>
          <w:rFonts w:cstheme="minorHAnsi"/>
        </w:rPr>
      </w:pPr>
      <w:r w:rsidRPr="00C62803">
        <w:rPr>
          <w:rFonts w:cstheme="minorHAnsi"/>
        </w:rPr>
        <w:t>Raport privind i</w:t>
      </w:r>
      <w:r w:rsidR="00CF54E2" w:rsidRPr="00C62803">
        <w:rPr>
          <w:rFonts w:cstheme="minorHAnsi"/>
        </w:rPr>
        <w:t>munizarea la schimbările climatice</w:t>
      </w:r>
      <w:r w:rsidRPr="00C62803">
        <w:rPr>
          <w:rFonts w:cstheme="minorHAnsi"/>
        </w:rPr>
        <w:t>;</w:t>
      </w:r>
      <w:r w:rsidR="00CF54E2" w:rsidRPr="00C62803">
        <w:rPr>
          <w:rFonts w:cstheme="minorHAnsi"/>
        </w:rPr>
        <w:t xml:space="preserve"> </w:t>
      </w:r>
    </w:p>
    <w:p w14:paraId="163B2D40" w14:textId="77777777" w:rsidR="00853E03" w:rsidRDefault="00F36A6D">
      <w:pPr>
        <w:pStyle w:val="ListParagraph"/>
        <w:numPr>
          <w:ilvl w:val="0"/>
          <w:numId w:val="35"/>
        </w:numPr>
        <w:spacing w:after="0" w:line="240" w:lineRule="auto"/>
        <w:jc w:val="both"/>
        <w:rPr>
          <w:rFonts w:cstheme="minorHAnsi"/>
        </w:rPr>
      </w:pPr>
      <w:r w:rsidRPr="00C62803">
        <w:rPr>
          <w:rFonts w:cstheme="minorHAnsi"/>
        </w:rPr>
        <w:t>Principiul a nu prejudicia semnificativ (DNSH)</w:t>
      </w:r>
    </w:p>
    <w:p w14:paraId="06E5E732" w14:textId="76424013" w:rsidR="00F36A6D" w:rsidRPr="000825B3" w:rsidRDefault="00853E03">
      <w:pPr>
        <w:pStyle w:val="ListParagraph"/>
        <w:numPr>
          <w:ilvl w:val="0"/>
          <w:numId w:val="35"/>
        </w:numPr>
        <w:spacing w:after="0" w:line="240" w:lineRule="auto"/>
        <w:jc w:val="both"/>
        <w:rPr>
          <w:rFonts w:cstheme="minorHAnsi"/>
        </w:rPr>
      </w:pPr>
      <w:r w:rsidRPr="000825B3">
        <w:rPr>
          <w:rFonts w:cstheme="minorHAnsi"/>
        </w:rPr>
        <w:t>Incadrarea in conditia favorizanta</w:t>
      </w:r>
      <w:r w:rsidR="008F2099" w:rsidRPr="000825B3">
        <w:rPr>
          <w:rFonts w:cstheme="minorHAnsi"/>
        </w:rPr>
        <w:t>.</w:t>
      </w:r>
    </w:p>
    <w:p w14:paraId="738AEA96" w14:textId="74CB1B4A" w:rsidR="00CF54E2" w:rsidRPr="00C62803" w:rsidRDefault="00CF54E2" w:rsidP="00877A2D">
      <w:pPr>
        <w:pStyle w:val="ListParagraph"/>
        <w:spacing w:after="0" w:line="240" w:lineRule="auto"/>
        <w:jc w:val="both"/>
        <w:rPr>
          <w:rFonts w:cstheme="minorHAnsi"/>
        </w:rPr>
      </w:pPr>
    </w:p>
    <w:p w14:paraId="1EE8634F" w14:textId="2EE2DBBF" w:rsidR="00CF54E2" w:rsidRPr="00C62803" w:rsidRDefault="00CF54E2" w:rsidP="007E4CAB">
      <w:pPr>
        <w:spacing w:after="0" w:line="240" w:lineRule="auto"/>
        <w:rPr>
          <w:rFonts w:cstheme="minorHAnsi"/>
        </w:rPr>
      </w:pPr>
      <w:r w:rsidRPr="00C62803">
        <w:rPr>
          <w:rFonts w:cstheme="minorHAnsi"/>
          <w:b/>
          <w:bCs/>
          <w:color w:val="0070C0"/>
        </w:rPr>
        <w:t>Pentru proiectele etapizate în conformitate cu prevederile art 118a  conform Regulamentului 1060/2021, cu modificările și completările ulterioare</w:t>
      </w:r>
      <w:r w:rsidRPr="00C62803">
        <w:rPr>
          <w:rFonts w:cstheme="minorHAnsi"/>
        </w:rPr>
        <w:t>, criteriile de evaluare vor fi axate pe :</w:t>
      </w:r>
    </w:p>
    <w:p w14:paraId="010E5344" w14:textId="77777777" w:rsidR="00CF54E2" w:rsidRPr="00C62803" w:rsidRDefault="00CF54E2" w:rsidP="007E4CAB">
      <w:pPr>
        <w:spacing w:after="0" w:line="240" w:lineRule="auto"/>
        <w:rPr>
          <w:rFonts w:cstheme="minorHAnsi"/>
        </w:rPr>
      </w:pPr>
    </w:p>
    <w:p w14:paraId="54369BC6" w14:textId="5014FD96" w:rsidR="00CF54E2" w:rsidRPr="00C62803" w:rsidRDefault="008F2099">
      <w:pPr>
        <w:pStyle w:val="ListParagraph"/>
        <w:numPr>
          <w:ilvl w:val="0"/>
          <w:numId w:val="36"/>
        </w:numPr>
        <w:spacing w:after="0" w:line="240" w:lineRule="auto"/>
        <w:jc w:val="both"/>
        <w:rPr>
          <w:rFonts w:cstheme="minorHAnsi"/>
        </w:rPr>
      </w:pPr>
      <w:r w:rsidRPr="00C62803">
        <w:rPr>
          <w:rFonts w:cstheme="minorHAnsi"/>
        </w:rPr>
        <w:t>C</w:t>
      </w:r>
      <w:r w:rsidR="00CF54E2" w:rsidRPr="00C62803">
        <w:rPr>
          <w:rFonts w:cstheme="minorHAnsi"/>
        </w:rPr>
        <w:t xml:space="preserve">ontribuția </w:t>
      </w:r>
      <w:r w:rsidR="007848E8" w:rsidRPr="00C62803">
        <w:rPr>
          <w:rFonts w:cstheme="minorHAnsi"/>
        </w:rPr>
        <w:t xml:space="preserve">etapei </w:t>
      </w:r>
      <w:r w:rsidR="00CF54E2" w:rsidRPr="00C62803">
        <w:rPr>
          <w:rFonts w:cstheme="minorHAnsi"/>
        </w:rPr>
        <w:t>2 la obiectivele specifice PDD;</w:t>
      </w:r>
    </w:p>
    <w:p w14:paraId="3CFA76C0" w14:textId="67382AE9" w:rsidR="008F2099" w:rsidRPr="00C62803" w:rsidRDefault="008F2099">
      <w:pPr>
        <w:pStyle w:val="ListParagraph"/>
        <w:numPr>
          <w:ilvl w:val="0"/>
          <w:numId w:val="36"/>
        </w:numPr>
        <w:spacing w:after="0" w:line="240" w:lineRule="auto"/>
        <w:jc w:val="both"/>
        <w:rPr>
          <w:rFonts w:cstheme="minorHAnsi"/>
        </w:rPr>
      </w:pPr>
      <w:r w:rsidRPr="00C62803">
        <w:rPr>
          <w:rFonts w:cstheme="minorHAnsi"/>
        </w:rPr>
        <w:t>Principiul a nu prejudicia semnificativ (DNSH).</w:t>
      </w:r>
    </w:p>
    <w:p w14:paraId="7016EE96" w14:textId="77777777" w:rsidR="00CF54E2" w:rsidRPr="00C62803" w:rsidRDefault="00CF54E2" w:rsidP="007E4CAB">
      <w:pPr>
        <w:spacing w:after="0" w:line="240" w:lineRule="auto"/>
        <w:rPr>
          <w:rFonts w:cstheme="minorHAnsi"/>
        </w:rPr>
      </w:pPr>
    </w:p>
    <w:bookmarkEnd w:id="156"/>
    <w:bookmarkEnd w:id="157"/>
    <w:p w14:paraId="2329048C" w14:textId="49423042" w:rsidR="0022018A" w:rsidRPr="00C62803" w:rsidRDefault="0022018A" w:rsidP="007E4CAB">
      <w:pPr>
        <w:spacing w:after="0" w:line="240" w:lineRule="auto"/>
        <w:rPr>
          <w:rFonts w:cstheme="minorHAnsi"/>
        </w:rPr>
      </w:pPr>
      <w:r w:rsidRPr="00C62803">
        <w:rPr>
          <w:rFonts w:cstheme="minorHAnsi"/>
        </w:rPr>
        <w:t xml:space="preserve">Pentru detalierea acestor criterii va rugăm să consultați </w:t>
      </w:r>
      <w:r w:rsidRPr="00C62803">
        <w:rPr>
          <w:rFonts w:cstheme="minorHAnsi"/>
          <w:b/>
          <w:bCs/>
          <w:color w:val="0070C0"/>
        </w:rPr>
        <w:t xml:space="preserve">Anexa </w:t>
      </w:r>
      <w:r w:rsidR="009D3F1A" w:rsidRPr="00C62803">
        <w:rPr>
          <w:rFonts w:cstheme="minorHAnsi"/>
          <w:b/>
          <w:bCs/>
          <w:color w:val="0070C0"/>
        </w:rPr>
        <w:t>3</w:t>
      </w:r>
      <w:r w:rsidRPr="00C62803">
        <w:rPr>
          <w:rFonts w:cstheme="minorHAnsi"/>
          <w:b/>
          <w:bCs/>
          <w:color w:val="0070C0"/>
        </w:rPr>
        <w:t xml:space="preserve"> la prezentul ghid</w:t>
      </w:r>
      <w:r w:rsidR="00041B21" w:rsidRPr="00C62803">
        <w:rPr>
          <w:rFonts w:cstheme="minorHAnsi"/>
          <w:color w:val="0070C0"/>
        </w:rPr>
        <w:t>.</w:t>
      </w:r>
    </w:p>
    <w:p w14:paraId="77A023C1" w14:textId="77777777" w:rsidR="0022018A" w:rsidRPr="00C62803" w:rsidRDefault="0022018A" w:rsidP="007E4CAB">
      <w:pPr>
        <w:spacing w:after="0" w:line="240" w:lineRule="auto"/>
        <w:jc w:val="both"/>
        <w:rPr>
          <w:rFonts w:cstheme="minorHAnsi"/>
          <w:color w:val="FF0000"/>
        </w:rPr>
      </w:pPr>
    </w:p>
    <w:p w14:paraId="4D9207B1" w14:textId="0217E3F2" w:rsidR="000E0B72" w:rsidRPr="00C62803" w:rsidRDefault="000E0B72">
      <w:pPr>
        <w:pStyle w:val="Heading2"/>
        <w:numPr>
          <w:ilvl w:val="1"/>
          <w:numId w:val="39"/>
        </w:numPr>
        <w:spacing w:before="0" w:line="240" w:lineRule="auto"/>
        <w:rPr>
          <w:sz w:val="22"/>
          <w:szCs w:val="22"/>
        </w:rPr>
      </w:pPr>
      <w:bookmarkStart w:id="158" w:name="_Toc141081393"/>
      <w:bookmarkStart w:id="159" w:name="_Toc141100000"/>
      <w:bookmarkStart w:id="160" w:name="_Toc141100158"/>
      <w:bookmarkStart w:id="161" w:name="_Toc141100988"/>
      <w:bookmarkStart w:id="162" w:name="_Toc141081394"/>
      <w:bookmarkStart w:id="163" w:name="_Toc141100001"/>
      <w:bookmarkStart w:id="164" w:name="_Toc141100159"/>
      <w:bookmarkStart w:id="165" w:name="_Toc141100989"/>
      <w:bookmarkStart w:id="166" w:name="_Toc141081395"/>
      <w:bookmarkStart w:id="167" w:name="_Toc141100002"/>
      <w:bookmarkStart w:id="168" w:name="_Toc141100160"/>
      <w:bookmarkStart w:id="169" w:name="_Toc141100990"/>
      <w:bookmarkStart w:id="170" w:name="_Toc141081396"/>
      <w:bookmarkStart w:id="171" w:name="_Toc141100003"/>
      <w:bookmarkStart w:id="172" w:name="_Toc141100161"/>
      <w:bookmarkStart w:id="173" w:name="_Toc141100991"/>
      <w:bookmarkStart w:id="174" w:name="_Toc141081397"/>
      <w:bookmarkStart w:id="175" w:name="_Toc141100004"/>
      <w:bookmarkStart w:id="176" w:name="_Toc141100162"/>
      <w:bookmarkStart w:id="177" w:name="_Toc141100992"/>
      <w:bookmarkStart w:id="178" w:name="_Toc141081398"/>
      <w:bookmarkStart w:id="179" w:name="_Toc141100005"/>
      <w:bookmarkStart w:id="180" w:name="_Toc141100163"/>
      <w:bookmarkStart w:id="181" w:name="_Toc141100993"/>
      <w:bookmarkStart w:id="182" w:name="_Toc141081399"/>
      <w:bookmarkStart w:id="183" w:name="_Toc141100006"/>
      <w:bookmarkStart w:id="184" w:name="_Toc141100164"/>
      <w:bookmarkStart w:id="185" w:name="_Toc141100994"/>
      <w:bookmarkStart w:id="186" w:name="_Toc141081400"/>
      <w:bookmarkStart w:id="187" w:name="_Toc141100007"/>
      <w:bookmarkStart w:id="188" w:name="_Toc141100165"/>
      <w:bookmarkStart w:id="189" w:name="_Toc141100995"/>
      <w:bookmarkStart w:id="190" w:name="_Toc141081401"/>
      <w:bookmarkStart w:id="191" w:name="_Toc141100008"/>
      <w:bookmarkStart w:id="192" w:name="_Toc141100166"/>
      <w:bookmarkStart w:id="193" w:name="_Toc141100996"/>
      <w:bookmarkStart w:id="194" w:name="_Toc141081402"/>
      <w:bookmarkStart w:id="195" w:name="_Toc141100009"/>
      <w:bookmarkStart w:id="196" w:name="_Toc141100167"/>
      <w:bookmarkStart w:id="197" w:name="_Toc141100997"/>
      <w:bookmarkStart w:id="198" w:name="_Toc141081403"/>
      <w:bookmarkStart w:id="199" w:name="_Toc141100010"/>
      <w:bookmarkStart w:id="200" w:name="_Toc141100168"/>
      <w:bookmarkStart w:id="201" w:name="_Toc141100998"/>
      <w:bookmarkStart w:id="202" w:name="_Toc141081404"/>
      <w:bookmarkStart w:id="203" w:name="_Toc141100011"/>
      <w:bookmarkStart w:id="204" w:name="_Toc141100169"/>
      <w:bookmarkStart w:id="205" w:name="_Toc141100999"/>
      <w:bookmarkStart w:id="206" w:name="_Toc141081405"/>
      <w:bookmarkStart w:id="207" w:name="_Toc141100012"/>
      <w:bookmarkStart w:id="208" w:name="_Toc141100170"/>
      <w:bookmarkStart w:id="209" w:name="_Toc141101000"/>
      <w:bookmarkStart w:id="210" w:name="_Toc141081406"/>
      <w:bookmarkStart w:id="211" w:name="_Toc141100013"/>
      <w:bookmarkStart w:id="212" w:name="_Toc141100171"/>
      <w:bookmarkStart w:id="213" w:name="_Toc141101001"/>
      <w:bookmarkStart w:id="214" w:name="_Toc141081407"/>
      <w:bookmarkStart w:id="215" w:name="_Toc141100014"/>
      <w:bookmarkStart w:id="216" w:name="_Toc141100172"/>
      <w:bookmarkStart w:id="217" w:name="_Toc141101002"/>
      <w:bookmarkStart w:id="218" w:name="_Toc141081408"/>
      <w:bookmarkStart w:id="219" w:name="_Toc141100015"/>
      <w:bookmarkStart w:id="220" w:name="_Toc141100173"/>
      <w:bookmarkStart w:id="221" w:name="_Toc141101003"/>
      <w:bookmarkStart w:id="222" w:name="_Toc141081409"/>
      <w:bookmarkStart w:id="223" w:name="_Toc141100016"/>
      <w:bookmarkStart w:id="224" w:name="_Toc141100174"/>
      <w:bookmarkStart w:id="225" w:name="_Toc141101004"/>
      <w:bookmarkStart w:id="226" w:name="_Toc141081410"/>
      <w:bookmarkStart w:id="227" w:name="_Toc141100017"/>
      <w:bookmarkStart w:id="228" w:name="_Toc141100175"/>
      <w:bookmarkStart w:id="229" w:name="_Toc141101005"/>
      <w:bookmarkStart w:id="230" w:name="_Toc141081411"/>
      <w:bookmarkStart w:id="231" w:name="_Toc141100018"/>
      <w:bookmarkStart w:id="232" w:name="_Toc141100176"/>
      <w:bookmarkStart w:id="233" w:name="_Toc141101006"/>
      <w:bookmarkStart w:id="234" w:name="_Toc141081412"/>
      <w:bookmarkStart w:id="235" w:name="_Toc141100019"/>
      <w:bookmarkStart w:id="236" w:name="_Toc141100177"/>
      <w:bookmarkStart w:id="237" w:name="_Toc141101007"/>
      <w:bookmarkStart w:id="238" w:name="_Toc141081413"/>
      <w:bookmarkStart w:id="239" w:name="_Toc141100020"/>
      <w:bookmarkStart w:id="240" w:name="_Toc141100178"/>
      <w:bookmarkStart w:id="241" w:name="_Toc141101008"/>
      <w:bookmarkStart w:id="242" w:name="_Toc141081414"/>
      <w:bookmarkStart w:id="243" w:name="_Toc141100021"/>
      <w:bookmarkStart w:id="244" w:name="_Toc141100179"/>
      <w:bookmarkStart w:id="245" w:name="_Toc141101009"/>
      <w:bookmarkStart w:id="246" w:name="_Toc141081415"/>
      <w:bookmarkStart w:id="247" w:name="_Toc141100022"/>
      <w:bookmarkStart w:id="248" w:name="_Toc141100180"/>
      <w:bookmarkStart w:id="249" w:name="_Toc141101010"/>
      <w:bookmarkStart w:id="250" w:name="_Toc141081416"/>
      <w:bookmarkStart w:id="251" w:name="_Toc141100023"/>
      <w:bookmarkStart w:id="252" w:name="_Toc141100181"/>
      <w:bookmarkStart w:id="253" w:name="_Toc141101011"/>
      <w:bookmarkStart w:id="254" w:name="_Toc141081417"/>
      <w:bookmarkStart w:id="255" w:name="_Toc141100024"/>
      <w:bookmarkStart w:id="256" w:name="_Toc141100182"/>
      <w:bookmarkStart w:id="257" w:name="_Toc141101012"/>
      <w:bookmarkStart w:id="258" w:name="_Toc141081418"/>
      <w:bookmarkStart w:id="259" w:name="_Toc141100025"/>
      <w:bookmarkStart w:id="260" w:name="_Toc141100183"/>
      <w:bookmarkStart w:id="261" w:name="_Toc141101013"/>
      <w:bookmarkStart w:id="262" w:name="_Toc141081419"/>
      <w:bookmarkStart w:id="263" w:name="_Toc141100026"/>
      <w:bookmarkStart w:id="264" w:name="_Toc141100184"/>
      <w:bookmarkStart w:id="265" w:name="_Toc141101014"/>
      <w:bookmarkStart w:id="266" w:name="_Toc141081420"/>
      <w:bookmarkStart w:id="267" w:name="_Toc141100027"/>
      <w:bookmarkStart w:id="268" w:name="_Toc141100185"/>
      <w:bookmarkStart w:id="269" w:name="_Toc141101015"/>
      <w:bookmarkStart w:id="270" w:name="_Toc141081421"/>
      <w:bookmarkStart w:id="271" w:name="_Toc141100028"/>
      <w:bookmarkStart w:id="272" w:name="_Toc141100186"/>
      <w:bookmarkStart w:id="273" w:name="_Toc141101016"/>
      <w:bookmarkStart w:id="274" w:name="_Toc141081422"/>
      <w:bookmarkStart w:id="275" w:name="_Toc141100029"/>
      <w:bookmarkStart w:id="276" w:name="_Toc141100187"/>
      <w:bookmarkStart w:id="277" w:name="_Toc141101017"/>
      <w:bookmarkStart w:id="278" w:name="_Toc141081423"/>
      <w:bookmarkStart w:id="279" w:name="_Toc141100030"/>
      <w:bookmarkStart w:id="280" w:name="_Toc141100188"/>
      <w:bookmarkStart w:id="281" w:name="_Toc141101018"/>
      <w:bookmarkStart w:id="282" w:name="_Toc141081424"/>
      <w:bookmarkStart w:id="283" w:name="_Toc141100031"/>
      <w:bookmarkStart w:id="284" w:name="_Toc141100189"/>
      <w:bookmarkStart w:id="285" w:name="_Toc141101019"/>
      <w:bookmarkStart w:id="286" w:name="_Toc141081425"/>
      <w:bookmarkStart w:id="287" w:name="_Toc141100032"/>
      <w:bookmarkStart w:id="288" w:name="_Toc141100190"/>
      <w:bookmarkStart w:id="289" w:name="_Toc141101020"/>
      <w:bookmarkStart w:id="290" w:name="_Toc141081426"/>
      <w:bookmarkStart w:id="291" w:name="_Toc141100033"/>
      <w:bookmarkStart w:id="292" w:name="_Toc141100191"/>
      <w:bookmarkStart w:id="293" w:name="_Toc141101021"/>
      <w:bookmarkStart w:id="294" w:name="_Toc141081427"/>
      <w:bookmarkStart w:id="295" w:name="_Toc141100034"/>
      <w:bookmarkStart w:id="296" w:name="_Toc141100192"/>
      <w:bookmarkStart w:id="297" w:name="_Toc141101022"/>
      <w:bookmarkStart w:id="298" w:name="_Toc141081428"/>
      <w:bookmarkStart w:id="299" w:name="_Toc141100035"/>
      <w:bookmarkStart w:id="300" w:name="_Toc141100193"/>
      <w:bookmarkStart w:id="301" w:name="_Toc141101023"/>
      <w:bookmarkStart w:id="302" w:name="_Toc141081429"/>
      <w:bookmarkStart w:id="303" w:name="_Toc141100036"/>
      <w:bookmarkStart w:id="304" w:name="_Toc141100194"/>
      <w:bookmarkStart w:id="305" w:name="_Toc141101024"/>
      <w:bookmarkStart w:id="306" w:name="_Toc141081430"/>
      <w:bookmarkStart w:id="307" w:name="_Toc141100037"/>
      <w:bookmarkStart w:id="308" w:name="_Toc141100195"/>
      <w:bookmarkStart w:id="309" w:name="_Toc141101025"/>
      <w:bookmarkStart w:id="310" w:name="_Toc141081431"/>
      <w:bookmarkStart w:id="311" w:name="_Toc141100038"/>
      <w:bookmarkStart w:id="312" w:name="_Toc141100196"/>
      <w:bookmarkStart w:id="313" w:name="_Toc141101026"/>
      <w:bookmarkStart w:id="314" w:name="_Toc148544529"/>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C62803">
        <w:rPr>
          <w:sz w:val="22"/>
          <w:szCs w:val="22"/>
        </w:rPr>
        <w:t>Aplicarea pragului de calitate</w:t>
      </w:r>
      <w:bookmarkEnd w:id="314"/>
      <w:r w:rsidRPr="00C62803">
        <w:rPr>
          <w:sz w:val="22"/>
          <w:szCs w:val="22"/>
        </w:rPr>
        <w:t xml:space="preserve"> </w:t>
      </w:r>
    </w:p>
    <w:p w14:paraId="60626D25" w14:textId="2D0854FA" w:rsidR="003C6702" w:rsidRPr="00877A2D" w:rsidRDefault="003C6702" w:rsidP="007E4CAB">
      <w:pPr>
        <w:spacing w:after="0" w:line="240" w:lineRule="auto"/>
        <w:rPr>
          <w:i/>
          <w:iCs/>
        </w:rPr>
      </w:pPr>
      <w:r w:rsidRPr="00877A2D">
        <w:rPr>
          <w:i/>
          <w:iCs/>
        </w:rPr>
        <w:t>Nu se aplică</w:t>
      </w:r>
    </w:p>
    <w:p w14:paraId="4EF2F73C" w14:textId="77777777" w:rsidR="00697CE0" w:rsidRPr="00C62803" w:rsidRDefault="00697CE0" w:rsidP="007E4CAB">
      <w:pPr>
        <w:spacing w:after="0" w:line="240" w:lineRule="auto"/>
      </w:pPr>
    </w:p>
    <w:p w14:paraId="44388C65" w14:textId="33F1F5BC" w:rsidR="000E0B72" w:rsidRPr="00C62803" w:rsidRDefault="000E0B72">
      <w:pPr>
        <w:pStyle w:val="Heading2"/>
        <w:numPr>
          <w:ilvl w:val="1"/>
          <w:numId w:val="19"/>
        </w:numPr>
        <w:spacing w:before="0" w:line="240" w:lineRule="auto"/>
        <w:rPr>
          <w:sz w:val="22"/>
          <w:szCs w:val="22"/>
        </w:rPr>
      </w:pPr>
      <w:bookmarkStart w:id="315" w:name="_Toc141081433"/>
      <w:bookmarkStart w:id="316" w:name="_Toc141100040"/>
      <w:bookmarkStart w:id="317" w:name="_Toc141100198"/>
      <w:bookmarkStart w:id="318" w:name="_Toc141101028"/>
      <w:bookmarkStart w:id="319" w:name="_Toc141081434"/>
      <w:bookmarkStart w:id="320" w:name="_Toc141100041"/>
      <w:bookmarkStart w:id="321" w:name="_Toc141100199"/>
      <w:bookmarkStart w:id="322" w:name="_Toc141101029"/>
      <w:bookmarkStart w:id="323" w:name="_Toc141081435"/>
      <w:bookmarkStart w:id="324" w:name="_Toc141100042"/>
      <w:bookmarkStart w:id="325" w:name="_Toc141100200"/>
      <w:bookmarkStart w:id="326" w:name="_Toc141101030"/>
      <w:bookmarkStart w:id="327" w:name="_Toc141081436"/>
      <w:bookmarkStart w:id="328" w:name="_Toc141100043"/>
      <w:bookmarkStart w:id="329" w:name="_Toc141100201"/>
      <w:bookmarkStart w:id="330" w:name="_Toc141101031"/>
      <w:bookmarkStart w:id="331" w:name="_Toc148544530"/>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r w:rsidRPr="00C62803">
        <w:rPr>
          <w:sz w:val="22"/>
          <w:szCs w:val="22"/>
        </w:rPr>
        <w:t>Aplicarea pragului de excelență</w:t>
      </w:r>
      <w:bookmarkEnd w:id="331"/>
      <w:r w:rsidRPr="00C62803">
        <w:rPr>
          <w:sz w:val="22"/>
          <w:szCs w:val="22"/>
        </w:rPr>
        <w:t xml:space="preserve"> </w:t>
      </w:r>
    </w:p>
    <w:p w14:paraId="39D855AE" w14:textId="3E0ACDFE" w:rsidR="00AE27F3" w:rsidRPr="00877A2D" w:rsidRDefault="00AE27F3" w:rsidP="007E4CAB">
      <w:pPr>
        <w:spacing w:after="0" w:line="240" w:lineRule="auto"/>
        <w:rPr>
          <w:i/>
          <w:iCs/>
        </w:rPr>
      </w:pPr>
      <w:r w:rsidRPr="00877A2D">
        <w:rPr>
          <w:i/>
          <w:iCs/>
        </w:rPr>
        <w:t>Nu se aplică.</w:t>
      </w:r>
    </w:p>
    <w:p w14:paraId="65504C33" w14:textId="77777777" w:rsidR="00697CE0" w:rsidRPr="00877A2D" w:rsidRDefault="00697CE0" w:rsidP="007E4CAB">
      <w:pPr>
        <w:spacing w:after="0" w:line="240" w:lineRule="auto"/>
        <w:rPr>
          <w:i/>
          <w:iCs/>
        </w:rPr>
      </w:pPr>
    </w:p>
    <w:p w14:paraId="21D17731" w14:textId="210D56D0" w:rsidR="000E0B72" w:rsidRPr="00C62803" w:rsidRDefault="000E0B72">
      <w:pPr>
        <w:pStyle w:val="Heading2"/>
        <w:numPr>
          <w:ilvl w:val="1"/>
          <w:numId w:val="19"/>
        </w:numPr>
        <w:spacing w:before="0" w:line="240" w:lineRule="auto"/>
        <w:rPr>
          <w:sz w:val="22"/>
          <w:szCs w:val="22"/>
        </w:rPr>
      </w:pPr>
      <w:bookmarkStart w:id="332" w:name="_Toc141081438"/>
      <w:bookmarkStart w:id="333" w:name="_Toc141100045"/>
      <w:bookmarkStart w:id="334" w:name="_Toc141100203"/>
      <w:bookmarkStart w:id="335" w:name="_Toc141101033"/>
      <w:bookmarkStart w:id="336" w:name="_Toc148544531"/>
      <w:bookmarkEnd w:id="332"/>
      <w:bookmarkEnd w:id="333"/>
      <w:bookmarkEnd w:id="334"/>
      <w:bookmarkEnd w:id="335"/>
      <w:r w:rsidRPr="00C62803">
        <w:rPr>
          <w:sz w:val="22"/>
          <w:szCs w:val="22"/>
        </w:rPr>
        <w:t>Notificarea rezultatului evaluării tehnice și financiare.</w:t>
      </w:r>
      <w:bookmarkEnd w:id="336"/>
      <w:r w:rsidRPr="00C62803">
        <w:rPr>
          <w:sz w:val="22"/>
          <w:szCs w:val="22"/>
        </w:rPr>
        <w:tab/>
      </w:r>
    </w:p>
    <w:p w14:paraId="696D9A98" w14:textId="77777777" w:rsidR="0022018A" w:rsidRPr="00C62803" w:rsidRDefault="0022018A" w:rsidP="007E4CAB">
      <w:pPr>
        <w:spacing w:after="0" w:line="240" w:lineRule="auto"/>
        <w:jc w:val="both"/>
        <w:rPr>
          <w:rFonts w:cstheme="minorHAnsi"/>
          <w:color w:val="231F20"/>
        </w:rPr>
      </w:pPr>
    </w:p>
    <w:p w14:paraId="60DCE730" w14:textId="0A6203BC" w:rsidR="0022018A" w:rsidRPr="00C62803" w:rsidRDefault="00B11AB3" w:rsidP="007E4CAB">
      <w:pPr>
        <w:spacing w:after="0" w:line="240" w:lineRule="auto"/>
        <w:jc w:val="both"/>
        <w:rPr>
          <w:rFonts w:cstheme="minorHAnsi"/>
          <w:b/>
          <w:bCs/>
          <w:iCs/>
          <w:color w:val="0070C0"/>
        </w:rPr>
      </w:pPr>
      <w:r w:rsidRPr="00C62803">
        <w:rPr>
          <w:rFonts w:cstheme="minorHAnsi"/>
          <w:iCs/>
        </w:rPr>
        <w:t xml:space="preserve">Rezultatele evaluării se comunică solicitantului, electronic, prin intermediul sistemului informatic </w:t>
      </w:r>
      <w:r w:rsidR="006248B2" w:rsidRPr="006248B2">
        <w:rPr>
          <w:rFonts w:cstheme="minorHAnsi"/>
          <w:iCs/>
        </w:rPr>
        <w:t>MySMIS2021/SMIS2021</w:t>
      </w:r>
      <w:r w:rsidR="006248B2">
        <w:rPr>
          <w:rFonts w:cstheme="minorHAnsi"/>
          <w:iCs/>
        </w:rPr>
        <w:t>+</w:t>
      </w:r>
      <w:r w:rsidRPr="00C62803">
        <w:rPr>
          <w:rFonts w:cstheme="minorHAnsi"/>
          <w:iCs/>
        </w:rPr>
        <w:t xml:space="preserve">. A se vedea </w:t>
      </w:r>
      <w:r w:rsidRPr="00C62803">
        <w:rPr>
          <w:rFonts w:cstheme="minorHAnsi"/>
          <w:b/>
          <w:bCs/>
          <w:iCs/>
          <w:color w:val="0070C0"/>
        </w:rPr>
        <w:t>secțiunea 8.4 din prezentul ghid.</w:t>
      </w:r>
    </w:p>
    <w:p w14:paraId="6B866D7B" w14:textId="77777777" w:rsidR="00697CE0" w:rsidRPr="00C62803" w:rsidRDefault="00697CE0" w:rsidP="007E4CAB">
      <w:pPr>
        <w:spacing w:after="0" w:line="240" w:lineRule="auto"/>
        <w:jc w:val="both"/>
        <w:rPr>
          <w:rFonts w:cstheme="minorHAnsi"/>
          <w:b/>
          <w:bCs/>
          <w:iCs/>
          <w:color w:val="0070C0"/>
        </w:rPr>
      </w:pPr>
    </w:p>
    <w:p w14:paraId="2D8124F4" w14:textId="043FC3CE" w:rsidR="00566CCA" w:rsidRPr="00C62803" w:rsidRDefault="000E0B72" w:rsidP="007E4CAB">
      <w:pPr>
        <w:pStyle w:val="Heading2"/>
        <w:spacing w:before="0" w:line="240" w:lineRule="auto"/>
        <w:rPr>
          <w:sz w:val="22"/>
          <w:szCs w:val="22"/>
        </w:rPr>
      </w:pPr>
      <w:bookmarkStart w:id="337" w:name="_Toc148544532"/>
      <w:r w:rsidRPr="00C62803">
        <w:rPr>
          <w:sz w:val="22"/>
          <w:szCs w:val="22"/>
        </w:rPr>
        <w:t>8</w:t>
      </w:r>
      <w:r w:rsidR="00566CCA" w:rsidRPr="00C62803">
        <w:rPr>
          <w:sz w:val="22"/>
          <w:szCs w:val="22"/>
        </w:rPr>
        <w:t>.</w:t>
      </w:r>
      <w:r w:rsidRPr="00C62803">
        <w:rPr>
          <w:sz w:val="22"/>
          <w:szCs w:val="22"/>
        </w:rPr>
        <w:t>8</w:t>
      </w:r>
      <w:r w:rsidR="00566CCA" w:rsidRPr="00C62803">
        <w:rPr>
          <w:sz w:val="22"/>
          <w:szCs w:val="22"/>
        </w:rPr>
        <w:t>.</w:t>
      </w:r>
      <w:r w:rsidR="00566CCA" w:rsidRPr="00C62803">
        <w:rPr>
          <w:sz w:val="22"/>
          <w:szCs w:val="22"/>
        </w:rPr>
        <w:tab/>
        <w:t>Contestații</w:t>
      </w:r>
      <w:bookmarkStart w:id="338" w:name="_Hlk134545028"/>
      <w:bookmarkEnd w:id="337"/>
      <w:r w:rsidR="00566CCA" w:rsidRPr="00C62803">
        <w:rPr>
          <w:sz w:val="22"/>
          <w:szCs w:val="22"/>
        </w:rPr>
        <w:tab/>
      </w:r>
    </w:p>
    <w:p w14:paraId="40829F07" w14:textId="484EDF58" w:rsidR="00552056" w:rsidRPr="00C62803" w:rsidRDefault="00552056" w:rsidP="007E4CAB">
      <w:pPr>
        <w:spacing w:after="0" w:line="240" w:lineRule="auto"/>
        <w:jc w:val="both"/>
        <w:rPr>
          <w:rFonts w:cstheme="minorHAnsi"/>
        </w:rPr>
      </w:pPr>
    </w:p>
    <w:p w14:paraId="28403BC8" w14:textId="77777777" w:rsidR="004B0DA3" w:rsidRDefault="004B0DA3" w:rsidP="004B0DA3">
      <w:pPr>
        <w:spacing w:after="0" w:line="240" w:lineRule="auto"/>
        <w:jc w:val="both"/>
        <w:rPr>
          <w:rFonts w:cstheme="minorHAnsi"/>
        </w:rPr>
      </w:pPr>
      <w:bookmarkStart w:id="339" w:name="_Hlk133414351"/>
      <w:r>
        <w:rPr>
          <w:rFonts w:cstheme="minorHAnsi"/>
        </w:rPr>
        <w:t xml:space="preserve">Rezultatele etapelor procesului de verificare administrativă și eligibilitate, compatibilizare cu prevederile PDD contractare sunt aduse la cunoștința solicitantului prin aplicația informatică MySMIS2021/SMIS2021+. În cazul în care solicitantu/liderul de parteneriat este nemultumit de rezultatul aferent oricărei etape poate formula contestație pe cale administrativă în termen de 30 de zile calendaristice, calculat de la data comunicării acestuia prin intermediul sistemului informatic MySMIS2021/SMIS2021+. </w:t>
      </w:r>
    </w:p>
    <w:p w14:paraId="43423AC0" w14:textId="77777777" w:rsidR="004B0DA3" w:rsidRDefault="004B0DA3" w:rsidP="004B0DA3">
      <w:pPr>
        <w:spacing w:after="0" w:line="240" w:lineRule="auto"/>
        <w:jc w:val="both"/>
        <w:rPr>
          <w:rFonts w:cstheme="minorHAnsi"/>
        </w:rPr>
      </w:pPr>
    </w:p>
    <w:p w14:paraId="73BA80F0" w14:textId="3737632A" w:rsidR="00552056" w:rsidRPr="00C62803" w:rsidRDefault="00552056" w:rsidP="007E4CAB">
      <w:pPr>
        <w:spacing w:after="0" w:line="240" w:lineRule="auto"/>
        <w:jc w:val="both"/>
        <w:rPr>
          <w:rFonts w:cstheme="minorHAnsi"/>
        </w:rPr>
      </w:pPr>
      <w:r w:rsidRPr="00C62803">
        <w:rPr>
          <w:rFonts w:cstheme="minorHAnsi"/>
        </w:rPr>
        <w:lastRenderedPageBreak/>
        <w:t xml:space="preserve">Contestația se </w:t>
      </w:r>
      <w:r w:rsidR="00747980" w:rsidRPr="00C62803">
        <w:rPr>
          <w:rFonts w:cstheme="minorHAnsi"/>
        </w:rPr>
        <w:t>transmite/depune de către reprezen</w:t>
      </w:r>
      <w:r w:rsidR="00797FC6" w:rsidRPr="00C62803">
        <w:rPr>
          <w:rFonts w:cstheme="minorHAnsi"/>
        </w:rPr>
        <w:t>ta</w:t>
      </w:r>
      <w:r w:rsidR="00747980" w:rsidRPr="00C62803">
        <w:rPr>
          <w:rFonts w:cstheme="minorHAnsi"/>
        </w:rPr>
        <w:t>ntul legal al solicitantului sau persoana împuternicită expres în acest sens.</w:t>
      </w:r>
    </w:p>
    <w:p w14:paraId="79DB9841" w14:textId="77777777" w:rsidR="00552056" w:rsidRPr="00C62803" w:rsidRDefault="00552056" w:rsidP="007E4CAB">
      <w:pPr>
        <w:spacing w:after="0" w:line="240" w:lineRule="auto"/>
        <w:jc w:val="both"/>
        <w:rPr>
          <w:rFonts w:cstheme="minorHAnsi"/>
        </w:rPr>
      </w:pPr>
    </w:p>
    <w:p w14:paraId="79D9F387" w14:textId="6AE724FB" w:rsidR="00552056" w:rsidRPr="00C62803" w:rsidRDefault="00552056" w:rsidP="007E4CAB">
      <w:pPr>
        <w:spacing w:after="0" w:line="240" w:lineRule="auto"/>
        <w:jc w:val="both"/>
        <w:rPr>
          <w:rFonts w:cstheme="minorHAnsi"/>
        </w:rPr>
      </w:pPr>
      <w:r w:rsidRPr="00C62803">
        <w:rPr>
          <w:rFonts w:cstheme="minorHAnsi"/>
        </w:rPr>
        <w:t>Contestația trebuie să cuprindă, cel puțin următoarele elemente:</w:t>
      </w:r>
    </w:p>
    <w:p w14:paraId="47127564" w14:textId="360EC85E" w:rsidR="00552056" w:rsidRPr="00C62803" w:rsidRDefault="002B0856">
      <w:pPr>
        <w:pStyle w:val="ListParagraph"/>
        <w:numPr>
          <w:ilvl w:val="0"/>
          <w:numId w:val="42"/>
        </w:numPr>
        <w:spacing w:after="0" w:line="240" w:lineRule="auto"/>
        <w:ind w:left="360"/>
        <w:jc w:val="both"/>
        <w:rPr>
          <w:rFonts w:cstheme="minorHAnsi"/>
        </w:rPr>
      </w:pPr>
      <w:r w:rsidRPr="00C62803">
        <w:rPr>
          <w:rFonts w:cstheme="minorHAnsi"/>
        </w:rPr>
        <w:t>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r w:rsidR="00552056" w:rsidRPr="00C62803">
        <w:rPr>
          <w:rFonts w:cstheme="minorHAnsi"/>
        </w:rPr>
        <w:t>- datele de identificare ale reprezentantului legal al solicitantului;</w:t>
      </w:r>
    </w:p>
    <w:p w14:paraId="402D095B" w14:textId="3E47E73A" w:rsidR="002B0856" w:rsidRPr="00C62803" w:rsidRDefault="002B0856">
      <w:pPr>
        <w:pStyle w:val="ListParagraph"/>
        <w:numPr>
          <w:ilvl w:val="0"/>
          <w:numId w:val="42"/>
        </w:numPr>
        <w:spacing w:after="0" w:line="240" w:lineRule="auto"/>
        <w:ind w:left="360"/>
        <w:jc w:val="both"/>
        <w:rPr>
          <w:rFonts w:cstheme="minorHAnsi"/>
        </w:rPr>
      </w:pPr>
      <w:r w:rsidRPr="00C62803">
        <w:rPr>
          <w:rFonts w:cstheme="minorHAnsi"/>
        </w:rPr>
        <w:t>obiectul contestației</w:t>
      </w:r>
    </w:p>
    <w:p w14:paraId="2A2E5D17" w14:textId="5877296A" w:rsidR="00552056" w:rsidRPr="00C62803" w:rsidRDefault="002B0856">
      <w:pPr>
        <w:pStyle w:val="ListParagraph"/>
        <w:numPr>
          <w:ilvl w:val="0"/>
          <w:numId w:val="42"/>
        </w:numPr>
        <w:spacing w:after="0" w:line="240" w:lineRule="auto"/>
        <w:ind w:left="360"/>
        <w:jc w:val="both"/>
        <w:rPr>
          <w:rFonts w:cstheme="minorHAnsi"/>
        </w:rPr>
      </w:pPr>
      <w:r w:rsidRPr="00C62803">
        <w:rPr>
          <w:rFonts w:cstheme="minorHAnsi"/>
        </w:rPr>
        <w:t>criteriul/criteriile contestat(e)</w:t>
      </w:r>
      <w:r w:rsidR="00330447" w:rsidRPr="00C62803">
        <w:rPr>
          <w:rFonts w:cstheme="minorHAnsi"/>
        </w:rPr>
        <w:t xml:space="preserve"> (acolo unde este cazul)</w:t>
      </w:r>
      <w:r w:rsidRPr="00C62803">
        <w:rPr>
          <w:rFonts w:cstheme="minorHAnsi"/>
        </w:rPr>
        <w:t xml:space="preserve">; </w:t>
      </w:r>
    </w:p>
    <w:p w14:paraId="4FB5F413" w14:textId="1789F1BD" w:rsidR="00552056" w:rsidRPr="00C62803" w:rsidRDefault="002B0856">
      <w:pPr>
        <w:pStyle w:val="ListParagraph"/>
        <w:numPr>
          <w:ilvl w:val="0"/>
          <w:numId w:val="42"/>
        </w:numPr>
        <w:spacing w:after="0" w:line="240" w:lineRule="auto"/>
        <w:ind w:left="360"/>
        <w:jc w:val="both"/>
        <w:rPr>
          <w:rFonts w:cstheme="minorHAnsi"/>
        </w:rPr>
      </w:pPr>
      <w:r w:rsidRPr="00C62803">
        <w:rPr>
          <w:rFonts w:cstheme="minorHAnsi"/>
        </w:rPr>
        <w:t>motivele de fapt și de drept pe care se întemeiază contestația, detaliate pentru fiecare criteriu de evaluare și selecție în parte contestat</w:t>
      </w:r>
      <w:r w:rsidR="00552056" w:rsidRPr="00C62803">
        <w:rPr>
          <w:rFonts w:cstheme="minorHAnsi"/>
        </w:rPr>
        <w:t>;</w:t>
      </w:r>
    </w:p>
    <w:p w14:paraId="12616A00" w14:textId="07909407" w:rsidR="00552056" w:rsidRPr="00C62803" w:rsidRDefault="00552056">
      <w:pPr>
        <w:pStyle w:val="ListParagraph"/>
        <w:numPr>
          <w:ilvl w:val="0"/>
          <w:numId w:val="42"/>
        </w:numPr>
        <w:spacing w:after="0" w:line="240" w:lineRule="auto"/>
        <w:ind w:left="360"/>
        <w:jc w:val="both"/>
        <w:rPr>
          <w:rFonts w:cstheme="minorHAnsi"/>
        </w:rPr>
      </w:pPr>
      <w:r w:rsidRPr="00C62803">
        <w:rPr>
          <w:rFonts w:cstheme="minorHAnsi"/>
        </w:rPr>
        <w:t>semnătura reprezentantului legal/împuternicit al solicitantului;</w:t>
      </w:r>
    </w:p>
    <w:p w14:paraId="0C1EDFD2" w14:textId="77777777" w:rsidR="003D4C89" w:rsidRPr="00C62803" w:rsidRDefault="003D4C89" w:rsidP="007E4CAB">
      <w:pPr>
        <w:spacing w:after="0" w:line="240" w:lineRule="auto"/>
        <w:jc w:val="both"/>
        <w:rPr>
          <w:rFonts w:cstheme="minorHAnsi"/>
        </w:rPr>
      </w:pPr>
    </w:p>
    <w:p w14:paraId="3E2C4775" w14:textId="0B4FA34D" w:rsidR="00552056" w:rsidRPr="00C62803" w:rsidRDefault="00552056" w:rsidP="007E4CAB">
      <w:pPr>
        <w:spacing w:after="0" w:line="240" w:lineRule="auto"/>
        <w:jc w:val="both"/>
        <w:rPr>
          <w:rFonts w:cstheme="minorHAnsi"/>
        </w:rPr>
      </w:pPr>
      <w:r w:rsidRPr="00C62803">
        <w:rPr>
          <w:rFonts w:cstheme="minorHAnsi"/>
        </w:rPr>
        <w:t xml:space="preserve">Pentru soluționarea contestațiilor este numit, prin decizie a conducătorului autorității de management, comitetul de soluționare a contestațiilor care poate solicita informații și documente necesare pentru soluționarea contestației, cu respectarea principiilor tratamentului egal și nediscriminării. Atribuțiile și responsabilitățile comitetului de soluționare a contestațiilor sunt stabilite prin decizie a </w:t>
      </w:r>
      <w:r w:rsidR="002B0856" w:rsidRPr="00C62803">
        <w:rPr>
          <w:rFonts w:cstheme="minorHAnsi"/>
        </w:rPr>
        <w:t>conducătorului autorității de management</w:t>
      </w:r>
      <w:r w:rsidRPr="00C62803">
        <w:rPr>
          <w:rFonts w:cstheme="minorHAnsi"/>
        </w:rPr>
        <w:t xml:space="preserve">. </w:t>
      </w:r>
    </w:p>
    <w:p w14:paraId="5CCA917A" w14:textId="77777777" w:rsidR="00552056" w:rsidRPr="00C62803" w:rsidRDefault="00552056" w:rsidP="007E4CAB">
      <w:pPr>
        <w:spacing w:after="0" w:line="240" w:lineRule="auto"/>
        <w:jc w:val="both"/>
        <w:rPr>
          <w:rFonts w:cstheme="minorHAnsi"/>
        </w:rPr>
      </w:pPr>
    </w:p>
    <w:p w14:paraId="43BE3BF4" w14:textId="50F7B6B5" w:rsidR="00552056" w:rsidRPr="00C62803" w:rsidRDefault="002B0856" w:rsidP="007E4CAB">
      <w:pPr>
        <w:spacing w:after="0" w:line="240" w:lineRule="auto"/>
        <w:jc w:val="both"/>
        <w:rPr>
          <w:rFonts w:cstheme="minorHAnsi"/>
        </w:rPr>
      </w:pPr>
      <w:r w:rsidRPr="00C62803">
        <w:rPr>
          <w:rFonts w:cstheme="minorHAnsi"/>
        </w:rPr>
        <w:t>Comitetul de soluționare a contestațiilor soluționează contestația în termen de 30 de zile calendaristice de la data înregistrării acesteia și emite o decizie motivată, care se comunică solicitantului prin grija autorității de management, electronic, prin intermediul sistemului informatic MySMI</w:t>
      </w:r>
      <w:r w:rsidR="00041B21" w:rsidRPr="00C62803">
        <w:rPr>
          <w:rFonts w:cstheme="minorHAnsi"/>
        </w:rPr>
        <w:t>S2</w:t>
      </w:r>
      <w:r w:rsidR="00E339E0">
        <w:rPr>
          <w:rFonts w:cstheme="minorHAnsi"/>
        </w:rPr>
        <w:t>021/</w:t>
      </w:r>
      <w:r w:rsidR="00F102E6">
        <w:rPr>
          <w:rFonts w:cstheme="minorHAnsi"/>
        </w:rPr>
        <w:t>SMIS</w:t>
      </w:r>
      <w:r w:rsidR="00E339E0">
        <w:rPr>
          <w:rFonts w:cstheme="minorHAnsi"/>
        </w:rPr>
        <w:t>2021+</w:t>
      </w:r>
      <w:r w:rsidRPr="00C62803">
        <w:rPr>
          <w:rFonts w:cstheme="minorHAnsi"/>
        </w:rPr>
        <w:t>.</w:t>
      </w:r>
    </w:p>
    <w:p w14:paraId="2C9CCA0E" w14:textId="77777777" w:rsidR="00552056" w:rsidRPr="00C62803" w:rsidRDefault="00552056" w:rsidP="007E4CAB">
      <w:pPr>
        <w:spacing w:after="0" w:line="240" w:lineRule="auto"/>
        <w:jc w:val="both"/>
        <w:rPr>
          <w:rFonts w:cstheme="minorHAnsi"/>
        </w:rPr>
      </w:pPr>
    </w:p>
    <w:p w14:paraId="06E9DE05" w14:textId="4C2B6B61" w:rsidR="00797FC6" w:rsidRPr="00C62803" w:rsidRDefault="00797FC6" w:rsidP="007E4CAB">
      <w:pPr>
        <w:spacing w:after="0" w:line="240" w:lineRule="auto"/>
        <w:jc w:val="both"/>
        <w:rPr>
          <w:rFonts w:cstheme="minorHAnsi"/>
          <w:bCs/>
        </w:rPr>
      </w:pPr>
      <w:r w:rsidRPr="00C62803">
        <w:rPr>
          <w:rFonts w:cstheme="minorHAnsi"/>
        </w:rPr>
        <w:t xml:space="preserve">Decizia </w:t>
      </w:r>
      <w:r w:rsidRPr="00C62803">
        <w:rPr>
          <w:rFonts w:cstheme="minorHAnsi"/>
          <w:bCs/>
        </w:rPr>
        <w:t>Comitetul de soluționare a contestațiilor</w:t>
      </w:r>
      <w:r w:rsidRPr="00C62803">
        <w:rPr>
          <w:rFonts w:cstheme="minorHAnsi"/>
        </w:rPr>
        <w:t xml:space="preserve"> este finală, iar contestatarul nu mai poate înainta la AMPDD o nouă contestație pe marginea aceluiași subiect. </w:t>
      </w:r>
      <w:r w:rsidRPr="00C62803">
        <w:rPr>
          <w:rFonts w:cstheme="minorHAnsi"/>
          <w:bCs/>
        </w:rPr>
        <w:t>Împotriva soluției stabilite prin decizie de către Comitetul de soluționare a contestațiilor</w:t>
      </w:r>
      <w:r w:rsidR="002B0856" w:rsidRPr="00C62803">
        <w:rPr>
          <w:rFonts w:cstheme="minorHAnsi"/>
          <w:bCs/>
        </w:rPr>
        <w:t xml:space="preserve"> </w:t>
      </w:r>
      <w:r w:rsidR="002B0856" w:rsidRPr="00C62803">
        <w:rPr>
          <w:rFonts w:cstheme="minorHAnsi"/>
        </w:rPr>
        <w:t>solicitantul se poate adresa instanței de contencios administrativ, în conformitate cu prevederile art. 8 din Legea contenciosului administrativ nr. 554/2004, cu modificările și completările ulterioare.</w:t>
      </w:r>
    </w:p>
    <w:p w14:paraId="38C33B56" w14:textId="77777777" w:rsidR="003D4C89" w:rsidRPr="00C62803" w:rsidRDefault="003D4C89" w:rsidP="007E4CAB">
      <w:pPr>
        <w:spacing w:after="0" w:line="240" w:lineRule="auto"/>
        <w:jc w:val="both"/>
        <w:rPr>
          <w:rFonts w:cstheme="minorHAnsi"/>
          <w:bCs/>
        </w:rPr>
      </w:pPr>
    </w:p>
    <w:p w14:paraId="63700441" w14:textId="37A5AE2B" w:rsidR="00797FC6" w:rsidRPr="00C62803" w:rsidRDefault="00797FC6" w:rsidP="007E4CAB">
      <w:pPr>
        <w:spacing w:after="0" w:line="240" w:lineRule="auto"/>
        <w:jc w:val="both"/>
        <w:rPr>
          <w:rFonts w:cstheme="minorHAnsi"/>
        </w:rPr>
      </w:pPr>
      <w:r w:rsidRPr="00C62803">
        <w:rPr>
          <w:rFonts w:cstheme="minorHAnsi"/>
        </w:rPr>
        <w:t>Nu se analizează contestațiile depuse de alte persoane decât reprezentantul legal și/sau a persoanei împuternicite expres de către acesta. Contestațiile transmise de alte persoane nu vor fi analizate și vor fi respinse, nefiind transmise de reprezentantul legal al solicitantului și/sau persoana împuternicită expres în acest sens.</w:t>
      </w:r>
    </w:p>
    <w:p w14:paraId="14EDF3C0" w14:textId="77777777" w:rsidR="003D4C89" w:rsidRPr="00C62803" w:rsidRDefault="003D4C89" w:rsidP="007E4CAB">
      <w:pPr>
        <w:spacing w:after="0" w:line="240" w:lineRule="auto"/>
        <w:jc w:val="both"/>
        <w:rPr>
          <w:rFonts w:cstheme="minorHAnsi"/>
        </w:rPr>
      </w:pPr>
    </w:p>
    <w:p w14:paraId="503AAD2C" w14:textId="322D9487" w:rsidR="00330447" w:rsidRPr="00C62803" w:rsidRDefault="004E632D" w:rsidP="007E4CAB">
      <w:pPr>
        <w:spacing w:after="0" w:line="240" w:lineRule="auto"/>
        <w:jc w:val="both"/>
        <w:rPr>
          <w:rFonts w:cstheme="minorHAnsi"/>
        </w:rPr>
      </w:pPr>
      <w:r w:rsidRPr="00C62803">
        <w:rPr>
          <w:rFonts w:cstheme="minorHAnsi"/>
        </w:rPr>
        <w:t xml:space="preserve">În cazul admiterii contestației ca rezultat al reevaluării, autoritatea de management procedează la inițierea etapei de </w:t>
      </w:r>
      <w:r w:rsidR="001E6EB5" w:rsidRPr="00C62803">
        <w:rPr>
          <w:rFonts w:cstheme="minorHAnsi"/>
        </w:rPr>
        <w:t xml:space="preserve">semnare </w:t>
      </w:r>
      <w:r w:rsidR="002B3097" w:rsidRPr="00C62803">
        <w:rPr>
          <w:rFonts w:cstheme="minorHAnsi"/>
        </w:rPr>
        <w:t>contractului de finanțare</w:t>
      </w:r>
      <w:r w:rsidRPr="00C62803">
        <w:rPr>
          <w:rFonts w:cstheme="minorHAnsi"/>
        </w:rPr>
        <w:t>, având în vedere considerentele deciziei de soluționare a contestației.</w:t>
      </w:r>
      <w:r w:rsidR="001E6EB5" w:rsidRPr="00C62803">
        <w:rPr>
          <w:rFonts w:cstheme="minorHAnsi"/>
        </w:rPr>
        <w:t xml:space="preserve"> </w:t>
      </w:r>
      <w:r w:rsidR="00330447" w:rsidRPr="00C62803">
        <w:rPr>
          <w:rFonts w:cstheme="minorHAnsi"/>
        </w:rPr>
        <w:t xml:space="preserve">În cazul admiterii contestației ca rezultat al reverificării modului de îndeplinire a condițiilor de eligibilitate, în urma etapei de </w:t>
      </w:r>
      <w:r w:rsidR="002B3097" w:rsidRPr="00C62803">
        <w:rPr>
          <w:rFonts w:cstheme="minorHAnsi"/>
        </w:rPr>
        <w:t>contractare</w:t>
      </w:r>
      <w:r w:rsidR="00330447" w:rsidRPr="00C62803">
        <w:rPr>
          <w:rFonts w:cstheme="minorHAnsi"/>
        </w:rPr>
        <w:t>, autoritatea de management procedează semnarea contractul</w:t>
      </w:r>
      <w:r w:rsidR="002B3097" w:rsidRPr="00C62803">
        <w:rPr>
          <w:rFonts w:cstheme="minorHAnsi"/>
        </w:rPr>
        <w:t>ui</w:t>
      </w:r>
      <w:r w:rsidR="00330447" w:rsidRPr="00C62803">
        <w:rPr>
          <w:rFonts w:cstheme="minorHAnsi"/>
        </w:rPr>
        <w:t xml:space="preserve"> de finanțare, având în vedere considerentele deciziei de soluționare a contestației.</w:t>
      </w:r>
    </w:p>
    <w:p w14:paraId="6FABE19B" w14:textId="77777777" w:rsidR="00330447" w:rsidRPr="00C62803" w:rsidRDefault="00330447" w:rsidP="007E4CAB">
      <w:pPr>
        <w:spacing w:after="0" w:line="240" w:lineRule="auto"/>
        <w:jc w:val="both"/>
        <w:rPr>
          <w:rFonts w:cstheme="minorHAnsi"/>
          <w:i/>
        </w:rPr>
      </w:pPr>
      <w:bookmarkStart w:id="340" w:name="_Hlk134545104"/>
      <w:bookmarkEnd w:id="339"/>
    </w:p>
    <w:p w14:paraId="4E736D19" w14:textId="3DDD1168" w:rsidR="00566CCA" w:rsidRPr="00C62803" w:rsidRDefault="00566CCA">
      <w:pPr>
        <w:pStyle w:val="Heading2"/>
        <w:numPr>
          <w:ilvl w:val="1"/>
          <w:numId w:val="20"/>
        </w:numPr>
        <w:spacing w:before="0" w:line="240" w:lineRule="auto"/>
        <w:rPr>
          <w:sz w:val="22"/>
          <w:szCs w:val="22"/>
        </w:rPr>
      </w:pPr>
      <w:bookmarkStart w:id="341" w:name="_Toc148544533"/>
      <w:bookmarkEnd w:id="338"/>
      <w:r w:rsidRPr="00C62803">
        <w:rPr>
          <w:sz w:val="22"/>
          <w:szCs w:val="22"/>
        </w:rPr>
        <w:t>Contractarea proiectelor</w:t>
      </w:r>
      <w:bookmarkEnd w:id="341"/>
      <w:r w:rsidRPr="00C62803">
        <w:rPr>
          <w:sz w:val="22"/>
          <w:szCs w:val="22"/>
        </w:rPr>
        <w:tab/>
      </w:r>
    </w:p>
    <w:p w14:paraId="6DE50352" w14:textId="3BBD3679" w:rsidR="00552056" w:rsidRPr="00C62803" w:rsidRDefault="00552056" w:rsidP="007E4CAB">
      <w:pPr>
        <w:spacing w:after="0" w:line="240" w:lineRule="auto"/>
        <w:jc w:val="both"/>
        <w:rPr>
          <w:rFonts w:cstheme="minorHAnsi"/>
        </w:rPr>
      </w:pPr>
    </w:p>
    <w:p w14:paraId="5C1E02A9" w14:textId="5BC4BD47" w:rsidR="0063560C" w:rsidRPr="00C62803" w:rsidRDefault="00846C53" w:rsidP="007E4CAB">
      <w:pPr>
        <w:spacing w:after="0" w:line="240" w:lineRule="auto"/>
        <w:jc w:val="both"/>
        <w:rPr>
          <w:rFonts w:cstheme="minorHAnsi"/>
        </w:rPr>
      </w:pPr>
      <w:bookmarkStart w:id="342" w:name="_Hlk133410502"/>
      <w:r w:rsidRPr="00C62803">
        <w:rPr>
          <w:rFonts w:cstheme="minorHAnsi"/>
        </w:rPr>
        <w:t xml:space="preserve">După finalizarea procesului de </w:t>
      </w:r>
      <w:r w:rsidR="00B03104" w:rsidRPr="00C62803">
        <w:rPr>
          <w:rFonts w:cstheme="minorHAnsi"/>
        </w:rPr>
        <w:t xml:space="preserve">verificare administrativă și compatibilizare cu </w:t>
      </w:r>
      <w:r w:rsidR="00737396" w:rsidRPr="00C62803">
        <w:rPr>
          <w:rFonts w:cstheme="minorHAnsi"/>
        </w:rPr>
        <w:t xml:space="preserve">prevederile </w:t>
      </w:r>
      <w:r w:rsidR="00B03104" w:rsidRPr="00C62803">
        <w:rPr>
          <w:rFonts w:cstheme="minorHAnsi"/>
        </w:rPr>
        <w:t>PDD</w:t>
      </w:r>
      <w:r w:rsidRPr="00C62803">
        <w:rPr>
          <w:rFonts w:cstheme="minorHAnsi"/>
        </w:rPr>
        <w:t>, pentru proiectele care au îndeplinit condițiile</w:t>
      </w:r>
      <w:r w:rsidR="007D7B4D">
        <w:rPr>
          <w:rFonts w:cstheme="minorHAnsi"/>
        </w:rPr>
        <w:t xml:space="preserve"> prevăzute în prezentul ghid</w:t>
      </w:r>
      <w:r w:rsidRPr="00C62803">
        <w:rPr>
          <w:rFonts w:cstheme="minorHAnsi"/>
        </w:rPr>
        <w:t xml:space="preserve">, AM redactează nota </w:t>
      </w:r>
      <w:r w:rsidR="0063560C" w:rsidRPr="0063560C">
        <w:rPr>
          <w:rFonts w:cstheme="minorHAnsi"/>
        </w:rPr>
        <w:t>cu privire la trecerea în etapa de contractare</w:t>
      </w:r>
      <w:r w:rsidR="0063560C" w:rsidRPr="0063560C" w:rsidDel="0063560C">
        <w:rPr>
          <w:rFonts w:cstheme="minorHAnsi"/>
        </w:rPr>
        <w:t xml:space="preserve"> </w:t>
      </w:r>
      <w:r w:rsidR="006065FB">
        <w:rPr>
          <w:rFonts w:cstheme="minorHAnsi"/>
        </w:rPr>
        <w:t>.</w:t>
      </w:r>
      <w:r w:rsidRPr="00C62803">
        <w:rPr>
          <w:rFonts w:cstheme="minorHAnsi"/>
        </w:rPr>
        <w:t xml:space="preserve">. </w:t>
      </w:r>
    </w:p>
    <w:p w14:paraId="1CE02BC3" w14:textId="77777777" w:rsidR="0063560C" w:rsidRPr="0016490F" w:rsidRDefault="0063560C" w:rsidP="007E4CAB">
      <w:pPr>
        <w:spacing w:after="0" w:line="240" w:lineRule="auto"/>
        <w:jc w:val="both"/>
        <w:rPr>
          <w:rFonts w:cstheme="minorHAnsi"/>
        </w:rPr>
      </w:pPr>
    </w:p>
    <w:p w14:paraId="3CF75DC8" w14:textId="0866C8AF" w:rsidR="0063560C" w:rsidRPr="0016490F" w:rsidRDefault="0063560C" w:rsidP="007E4CAB">
      <w:pPr>
        <w:spacing w:after="0" w:line="240" w:lineRule="auto"/>
        <w:jc w:val="both"/>
        <w:rPr>
          <w:rFonts w:cstheme="minorHAnsi"/>
        </w:rPr>
      </w:pPr>
      <w:r w:rsidRPr="0016490F">
        <w:rPr>
          <w:rFonts w:cstheme="minorHAnsi"/>
        </w:rPr>
        <w:t>În etapa de contractare, în condițiile prezentului, solicitanților li se solicită, prin sistemul informatic MySMIS2021/SMIS2021+ să facă dovada celor declarate prin declarația unică, respectiv să prezinte documentele justificative prin care fac dovada îndeplinirii tuturor condițiilor de eligibilitate</w:t>
      </w:r>
      <w:r>
        <w:rPr>
          <w:rFonts w:cstheme="minorHAnsi"/>
        </w:rPr>
        <w:t>.</w:t>
      </w:r>
    </w:p>
    <w:p w14:paraId="2F5362FC" w14:textId="2E91CF0E" w:rsidR="0063560C" w:rsidRPr="0016490F" w:rsidRDefault="0063560C" w:rsidP="007E4CAB">
      <w:pPr>
        <w:spacing w:after="0" w:line="240" w:lineRule="auto"/>
        <w:jc w:val="both"/>
        <w:rPr>
          <w:rFonts w:cstheme="minorHAnsi"/>
        </w:rPr>
      </w:pPr>
      <w:r w:rsidRPr="0016490F">
        <w:rPr>
          <w:rFonts w:cstheme="minorHAnsi"/>
        </w:rPr>
        <w:lastRenderedPageBreak/>
        <w:t>Solicitantul/Liderul de parteneriat transmite documentele solicitate în etapa de contractare, sub sancțiunea respingerii cererii de finanțare, în termen de 15 zile lucrătoare, calculat de la data primirii solicitării AMPDD.</w:t>
      </w:r>
    </w:p>
    <w:p w14:paraId="7EA884E4" w14:textId="7623F3C4" w:rsidR="00EF3A5D" w:rsidRPr="00C62803" w:rsidRDefault="00EF3A5D" w:rsidP="007E4CAB">
      <w:pPr>
        <w:spacing w:after="0" w:line="240" w:lineRule="auto"/>
        <w:jc w:val="both"/>
        <w:rPr>
          <w:rFonts w:cstheme="minorHAnsi"/>
          <w:b/>
          <w:bCs/>
          <w:color w:val="FF0000"/>
        </w:rPr>
      </w:pPr>
      <w:r>
        <w:rPr>
          <w:rFonts w:eastAsia="Times New Roman" w:cstheme="minorHAnsi"/>
        </w:rPr>
        <w:t>Pentru proiectele de tip B1 carora li s-a acordat ajutor de stat in cadrul POIM, se va avea in vedere actualizarea avizului din partea Consiliului Concurentei, dupa caz, la semnarea contractului de finanțare pentru a se asigura reflectarea  cerințelor privind ajutorul de stat în contractul de finanțare.</w:t>
      </w:r>
    </w:p>
    <w:p w14:paraId="1CFA9C9C" w14:textId="77777777" w:rsidR="00846C53" w:rsidRPr="00C62803" w:rsidRDefault="00846C53" w:rsidP="007E4CAB">
      <w:pPr>
        <w:spacing w:after="0" w:line="240" w:lineRule="auto"/>
        <w:jc w:val="both"/>
        <w:rPr>
          <w:rFonts w:cstheme="minorHAnsi"/>
        </w:rPr>
      </w:pPr>
    </w:p>
    <w:p w14:paraId="3317D253" w14:textId="6F3A5DA7" w:rsidR="000E0B72" w:rsidRPr="00C62803" w:rsidRDefault="000E0B72">
      <w:pPr>
        <w:pStyle w:val="Heading3"/>
        <w:numPr>
          <w:ilvl w:val="2"/>
          <w:numId w:val="20"/>
        </w:numPr>
        <w:spacing w:before="0" w:line="240" w:lineRule="auto"/>
        <w:rPr>
          <w:sz w:val="22"/>
          <w:szCs w:val="22"/>
        </w:rPr>
      </w:pPr>
      <w:bookmarkStart w:id="343" w:name="_Toc144715836"/>
      <w:bookmarkStart w:id="344" w:name="_Toc144715977"/>
      <w:bookmarkStart w:id="345" w:name="_Toc144716768"/>
      <w:bookmarkStart w:id="346" w:name="_Toc144716943"/>
      <w:bookmarkStart w:id="347" w:name="_Toc144717073"/>
      <w:bookmarkStart w:id="348" w:name="_Toc144717278"/>
      <w:bookmarkStart w:id="349" w:name="_Toc144717434"/>
      <w:bookmarkStart w:id="350" w:name="_Toc144717569"/>
      <w:bookmarkStart w:id="351" w:name="_Toc144717692"/>
      <w:bookmarkStart w:id="352" w:name="_Toc145335481"/>
      <w:bookmarkStart w:id="353" w:name="_Toc145409820"/>
      <w:bookmarkStart w:id="354" w:name="_Toc144715837"/>
      <w:bookmarkStart w:id="355" w:name="_Toc144715978"/>
      <w:bookmarkStart w:id="356" w:name="_Toc144716769"/>
      <w:bookmarkStart w:id="357" w:name="_Toc144716944"/>
      <w:bookmarkStart w:id="358" w:name="_Toc144717074"/>
      <w:bookmarkStart w:id="359" w:name="_Toc144717279"/>
      <w:bookmarkStart w:id="360" w:name="_Toc144717435"/>
      <w:bookmarkStart w:id="361" w:name="_Toc144717570"/>
      <w:bookmarkStart w:id="362" w:name="_Toc144717693"/>
      <w:bookmarkStart w:id="363" w:name="_Toc145335482"/>
      <w:bookmarkStart w:id="364" w:name="_Toc145409821"/>
      <w:bookmarkStart w:id="365" w:name="_Toc148544534"/>
      <w:bookmarkStart w:id="366" w:name="_Hlk133410594"/>
      <w:bookmarkStart w:id="367" w:name="_Hlk134545151"/>
      <w:bookmarkEnd w:id="340"/>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r w:rsidRPr="00C62803">
        <w:rPr>
          <w:sz w:val="22"/>
          <w:szCs w:val="22"/>
        </w:rPr>
        <w:t>Verificarea îndeplinirii condițiilor de eligibilitate</w:t>
      </w:r>
      <w:bookmarkEnd w:id="365"/>
    </w:p>
    <w:p w14:paraId="24CEE098" w14:textId="77777777" w:rsidR="000E0B72" w:rsidRPr="00C62803" w:rsidRDefault="000E0B72" w:rsidP="007E4CAB">
      <w:pPr>
        <w:spacing w:after="0" w:line="240" w:lineRule="auto"/>
        <w:jc w:val="both"/>
        <w:rPr>
          <w:rFonts w:cstheme="minorHAnsi"/>
          <w:b/>
          <w:color w:val="0070C0"/>
        </w:rPr>
      </w:pPr>
    </w:p>
    <w:p w14:paraId="3CA4987F" w14:textId="77777777" w:rsidR="0063560C" w:rsidRDefault="0063560C" w:rsidP="007E4CAB">
      <w:pPr>
        <w:spacing w:after="0" w:line="240" w:lineRule="auto"/>
        <w:jc w:val="both"/>
      </w:pPr>
      <w:r w:rsidRPr="0016490F">
        <w:rPr>
          <w:rFonts w:cstheme="minorHAnsi"/>
          <w:bCs/>
        </w:rPr>
        <w:t xml:space="preserve">Ulterior transmiterii documentelor solicitate, AMPDD demareaza verificarea conformității administrative și eligibilității pe baza Anexei </w:t>
      </w:r>
      <w:r>
        <w:rPr>
          <w:rFonts w:cstheme="minorHAnsi"/>
          <w:bCs/>
        </w:rPr>
        <w:t>3</w:t>
      </w:r>
      <w:r w:rsidRPr="0016490F">
        <w:rPr>
          <w:rFonts w:cstheme="minorHAnsi"/>
          <w:bCs/>
        </w:rPr>
        <w:t xml:space="preserve">, secțiunea </w:t>
      </w:r>
      <w:r>
        <w:rPr>
          <w:rFonts w:cstheme="minorHAnsi"/>
          <w:bCs/>
        </w:rPr>
        <w:t>3</w:t>
      </w:r>
      <w:r w:rsidRPr="0016490F">
        <w:rPr>
          <w:rFonts w:cstheme="minorHAnsi"/>
          <w:bCs/>
        </w:rPr>
        <w:t>.2 la prezentul ghid. Anexa menționată este detaliată pentru fiecare apel de proiecte în parte.</w:t>
      </w:r>
      <w:r w:rsidRPr="0063560C">
        <w:t xml:space="preserve"> </w:t>
      </w:r>
    </w:p>
    <w:p w14:paraId="5D23F7FA" w14:textId="77777777" w:rsidR="0063560C" w:rsidRDefault="0063560C" w:rsidP="007E4CAB">
      <w:pPr>
        <w:spacing w:after="0" w:line="240" w:lineRule="auto"/>
        <w:jc w:val="both"/>
      </w:pPr>
    </w:p>
    <w:p w14:paraId="79EAC446" w14:textId="3120B67B" w:rsidR="0063560C" w:rsidRPr="0016490F" w:rsidRDefault="0063560C" w:rsidP="007E4CAB">
      <w:pPr>
        <w:spacing w:after="0" w:line="240" w:lineRule="auto"/>
        <w:jc w:val="both"/>
        <w:rPr>
          <w:rFonts w:cstheme="minorHAnsi"/>
          <w:bCs/>
        </w:rPr>
      </w:pPr>
      <w:r w:rsidRPr="0063560C">
        <w:rPr>
          <w:rFonts w:cstheme="minorHAnsi"/>
          <w:bCs/>
        </w:rPr>
        <w:t xml:space="preserve">Autoritatea de management poate solicita clarificări în etapa de contractare, în legătură cu documentele verificate, cu respectarea principiului tratamentului egal și nediscriminării, iar solicitanții au obligația să răspundă la clarificări cu respectarea termenului de 15 zile lucrătoare de răspuns, calculat de la data primirii solicitării de clarificări, sub sancțiunea respingerii cererii de finanțare. </w:t>
      </w:r>
    </w:p>
    <w:p w14:paraId="0915FED4" w14:textId="77777777" w:rsidR="0063560C" w:rsidRPr="0016490F" w:rsidRDefault="0063560C" w:rsidP="007E4CAB">
      <w:pPr>
        <w:spacing w:after="0" w:line="240" w:lineRule="auto"/>
        <w:jc w:val="both"/>
        <w:rPr>
          <w:rFonts w:cstheme="minorHAnsi"/>
          <w:bCs/>
        </w:rPr>
      </w:pPr>
    </w:p>
    <w:p w14:paraId="67D7100E" w14:textId="77777777" w:rsidR="0063560C" w:rsidRDefault="0063560C" w:rsidP="007E4CAB">
      <w:pPr>
        <w:spacing w:after="0" w:line="240" w:lineRule="auto"/>
        <w:jc w:val="both"/>
      </w:pPr>
      <w:r w:rsidRPr="0016490F">
        <w:rPr>
          <w:rFonts w:cstheme="minorHAnsi"/>
          <w:bCs/>
        </w:rPr>
        <w:t>Verificarea îndeplinirii condițiilor de eligibilitate se realizează pe baza informațiilor și documentelor prezentate de solicitant/liderul de parteneriat, inclusiv a răspunsurilor la solicitările de clarificări,  precum și a informațiilor și a documentelor care au însoțit cererea de finanțare disponibile în sistemul informatic MySMIS2021/ SMIS2021+.</w:t>
      </w:r>
      <w:r w:rsidRPr="0063560C">
        <w:t xml:space="preserve"> </w:t>
      </w:r>
    </w:p>
    <w:p w14:paraId="2D8A7517" w14:textId="77777777" w:rsidR="0063560C" w:rsidRDefault="0063560C" w:rsidP="007E4CAB">
      <w:pPr>
        <w:spacing w:after="0" w:line="240" w:lineRule="auto"/>
        <w:jc w:val="both"/>
      </w:pPr>
    </w:p>
    <w:p w14:paraId="083F6346" w14:textId="77777777" w:rsidR="0063560C" w:rsidRDefault="0063560C" w:rsidP="007E4CAB">
      <w:pPr>
        <w:spacing w:after="0" w:line="240" w:lineRule="auto"/>
        <w:jc w:val="both"/>
      </w:pPr>
      <w:r w:rsidRPr="0063560C">
        <w:rPr>
          <w:rFonts w:cstheme="minorHAnsi"/>
          <w:bCs/>
        </w:rPr>
        <w:t>În cazuri excepționale și pentru motive independente de solicitant, liderul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cumulate de suspendare nu pot depăși 45 de zile calendaristice.</w:t>
      </w:r>
      <w:r w:rsidRPr="0063560C">
        <w:t xml:space="preserve"> </w:t>
      </w:r>
    </w:p>
    <w:p w14:paraId="45C93DFD" w14:textId="77777777" w:rsidR="0063560C" w:rsidRDefault="0063560C" w:rsidP="007E4CAB">
      <w:pPr>
        <w:spacing w:after="0" w:line="240" w:lineRule="auto"/>
        <w:jc w:val="both"/>
      </w:pPr>
    </w:p>
    <w:p w14:paraId="24C3A354" w14:textId="7F90A56F" w:rsidR="0063560C" w:rsidRPr="0016490F" w:rsidRDefault="0063560C" w:rsidP="007E4CAB">
      <w:pPr>
        <w:spacing w:after="0" w:line="240" w:lineRule="auto"/>
        <w:jc w:val="both"/>
        <w:rPr>
          <w:rFonts w:cstheme="minorHAnsi"/>
          <w:bCs/>
        </w:rPr>
      </w:pPr>
      <w:r w:rsidRPr="0063560C">
        <w:rPr>
          <w:rFonts w:cstheme="minorHAnsi"/>
          <w:bCs/>
        </w:rPr>
        <w:t>Anterior încheierii contractelor de finanțare autoritatea de management se asigură că sunt îndeplinite cerințele minime obligatorii</w:t>
      </w:r>
      <w:r>
        <w:rPr>
          <w:rFonts w:cstheme="minorHAnsi"/>
          <w:bCs/>
        </w:rPr>
        <w:t xml:space="preserve"> prevăzute în prezentul ghid</w:t>
      </w:r>
      <w:r w:rsidRPr="0063560C">
        <w:rPr>
          <w:rFonts w:cstheme="minorHAnsi"/>
          <w:bCs/>
        </w:rPr>
        <w:t>. Astfel, urmare a verificăriilor</w:t>
      </w:r>
      <w:r>
        <w:rPr>
          <w:rFonts w:cstheme="minorHAnsi"/>
          <w:bCs/>
        </w:rPr>
        <w:t xml:space="preserve"> </w:t>
      </w:r>
      <w:r w:rsidRPr="0063560C">
        <w:rPr>
          <w:rFonts w:cstheme="minorHAnsi"/>
          <w:bCs/>
        </w:rPr>
        <w:t>respective,  AMPDD va emite decizia de aprobare a finanțării/decizia de respingere a finanțării, care se transmite prin sistemul informatic  MySMIS2021/SMIS2021+.</w:t>
      </w:r>
    </w:p>
    <w:p w14:paraId="1F26E1BC" w14:textId="77777777" w:rsidR="0063560C" w:rsidRDefault="0063560C" w:rsidP="007E4CAB">
      <w:pPr>
        <w:spacing w:after="0" w:line="240" w:lineRule="auto"/>
        <w:jc w:val="both"/>
        <w:rPr>
          <w:rFonts w:cstheme="minorHAnsi"/>
          <w:bCs/>
          <w:i/>
          <w:iCs/>
        </w:rPr>
      </w:pPr>
    </w:p>
    <w:p w14:paraId="03A6733C" w14:textId="77777777" w:rsidR="00FA5A60" w:rsidRPr="00C62803" w:rsidRDefault="00FA5A60" w:rsidP="007E4CAB">
      <w:pPr>
        <w:spacing w:after="0" w:line="240" w:lineRule="auto"/>
        <w:jc w:val="both"/>
        <w:rPr>
          <w:rFonts w:cstheme="minorHAnsi"/>
        </w:rPr>
      </w:pPr>
      <w:bookmarkStart w:id="368" w:name="_Hlk133414425"/>
      <w:bookmarkStart w:id="369" w:name="_Hlk133410550"/>
    </w:p>
    <w:p w14:paraId="5742AAEC" w14:textId="66858F62" w:rsidR="000E0B72" w:rsidRPr="00C62803" w:rsidRDefault="000E0B72">
      <w:pPr>
        <w:pStyle w:val="Heading3"/>
        <w:numPr>
          <w:ilvl w:val="2"/>
          <w:numId w:val="20"/>
        </w:numPr>
        <w:spacing w:before="0" w:line="240" w:lineRule="auto"/>
        <w:rPr>
          <w:sz w:val="22"/>
          <w:szCs w:val="22"/>
        </w:rPr>
      </w:pPr>
      <w:bookmarkStart w:id="370" w:name="_Toc141081443"/>
      <w:bookmarkStart w:id="371" w:name="_Toc141100050"/>
      <w:bookmarkStart w:id="372" w:name="_Toc141100208"/>
      <w:bookmarkStart w:id="373" w:name="_Toc141101038"/>
      <w:bookmarkStart w:id="374" w:name="_Toc148544535"/>
      <w:bookmarkEnd w:id="368"/>
      <w:bookmarkEnd w:id="369"/>
      <w:bookmarkEnd w:id="370"/>
      <w:bookmarkEnd w:id="371"/>
      <w:bookmarkEnd w:id="372"/>
      <w:bookmarkEnd w:id="373"/>
      <w:r w:rsidRPr="00C62803">
        <w:rPr>
          <w:sz w:val="22"/>
          <w:szCs w:val="22"/>
        </w:rPr>
        <w:t>Decizia de acordare/respingere a finanțării</w:t>
      </w:r>
      <w:bookmarkEnd w:id="374"/>
    </w:p>
    <w:p w14:paraId="7360BB79" w14:textId="77777777" w:rsidR="00AA55E2" w:rsidRPr="00C62803" w:rsidRDefault="00AA55E2" w:rsidP="007E4CAB">
      <w:pPr>
        <w:spacing w:after="0" w:line="240" w:lineRule="auto"/>
        <w:jc w:val="both"/>
        <w:rPr>
          <w:rFonts w:cstheme="minorHAnsi"/>
        </w:rPr>
      </w:pPr>
    </w:p>
    <w:p w14:paraId="759D5239" w14:textId="684FC613" w:rsidR="00AA55E2" w:rsidRPr="00C62803" w:rsidRDefault="00AA55E2" w:rsidP="007E4CAB">
      <w:pPr>
        <w:spacing w:after="0" w:line="240" w:lineRule="auto"/>
        <w:jc w:val="both"/>
        <w:rPr>
          <w:rFonts w:cstheme="minorHAnsi"/>
        </w:rPr>
      </w:pPr>
      <w:r w:rsidRPr="00C62803">
        <w:rPr>
          <w:rFonts w:cstheme="minorHAnsi"/>
        </w:rPr>
        <w:t>Ca urmare a verificării, autoritatea de management emite decizia de aprobare a finanțării, respectiv decizia de respingere a finanțării. Pentru proiectele selectate, în baza deciziei de aprobarea a finanțării AM va proceda la încheierea</w:t>
      </w:r>
      <w:r w:rsidR="00EC5220" w:rsidRPr="00C62803">
        <w:rPr>
          <w:rFonts w:cstheme="minorHAnsi"/>
        </w:rPr>
        <w:t xml:space="preserve"> </w:t>
      </w:r>
      <w:r w:rsidR="0051599C" w:rsidRPr="00C62803">
        <w:rPr>
          <w:rFonts w:cstheme="minorHAnsi"/>
        </w:rPr>
        <w:t>contractului de finanțare</w:t>
      </w:r>
      <w:r w:rsidRPr="00C62803">
        <w:rPr>
          <w:rFonts w:cstheme="minorHAnsi"/>
        </w:rPr>
        <w:t xml:space="preserve">. </w:t>
      </w:r>
      <w:bookmarkStart w:id="375" w:name="_Hlk133414453"/>
    </w:p>
    <w:p w14:paraId="5DB5BDDE" w14:textId="77777777" w:rsidR="00EC5220" w:rsidRPr="00C62803" w:rsidRDefault="00EC5220" w:rsidP="007E4CAB">
      <w:pPr>
        <w:spacing w:after="0" w:line="240" w:lineRule="auto"/>
        <w:jc w:val="both"/>
        <w:rPr>
          <w:rFonts w:cstheme="minorHAnsi"/>
        </w:rPr>
      </w:pPr>
    </w:p>
    <w:p w14:paraId="42CA5D19" w14:textId="4E1DAF23" w:rsidR="00EC5220" w:rsidRPr="00C62803" w:rsidRDefault="00EC5220" w:rsidP="007E4CAB">
      <w:pPr>
        <w:spacing w:after="0" w:line="240" w:lineRule="auto"/>
        <w:jc w:val="both"/>
        <w:rPr>
          <w:rFonts w:cstheme="minorHAnsi"/>
        </w:rPr>
      </w:pPr>
      <w:r w:rsidRPr="00C62803">
        <w:rPr>
          <w:rFonts w:cstheme="minorHAnsi"/>
        </w:rPr>
        <w:t>Solicitantul va încărca în MySMIS20</w:t>
      </w:r>
      <w:r w:rsidR="00E339E0">
        <w:rPr>
          <w:rFonts w:cstheme="minorHAnsi"/>
        </w:rPr>
        <w:t>21/</w:t>
      </w:r>
      <w:r w:rsidR="00F102E6">
        <w:rPr>
          <w:rFonts w:cstheme="minorHAnsi"/>
        </w:rPr>
        <w:t>SMIS</w:t>
      </w:r>
      <w:r w:rsidR="00E339E0">
        <w:rPr>
          <w:rFonts w:cstheme="minorHAnsi"/>
        </w:rPr>
        <w:t xml:space="preserve">2021+ </w:t>
      </w:r>
      <w:r w:rsidRPr="00C62803">
        <w:rPr>
          <w:rFonts w:cstheme="minorHAnsi"/>
        </w:rPr>
        <w:t>documentele solicitate</w:t>
      </w:r>
      <w:r w:rsidR="003A1EDA" w:rsidRPr="00C62803">
        <w:rPr>
          <w:rFonts w:cstheme="minorHAnsi"/>
        </w:rPr>
        <w:t>.</w:t>
      </w:r>
    </w:p>
    <w:p w14:paraId="653CC045" w14:textId="77777777" w:rsidR="00EC5220" w:rsidRPr="00C62803" w:rsidRDefault="00EC5220" w:rsidP="007E4CAB">
      <w:pPr>
        <w:spacing w:after="0" w:line="240" w:lineRule="auto"/>
        <w:jc w:val="both"/>
        <w:rPr>
          <w:rFonts w:cstheme="minorHAnsi"/>
        </w:rPr>
      </w:pPr>
    </w:p>
    <w:p w14:paraId="3D8F2C6A" w14:textId="43B9A423" w:rsidR="00EC5220" w:rsidRPr="00C62803" w:rsidRDefault="00EC5220" w:rsidP="007E4CAB">
      <w:pPr>
        <w:spacing w:after="0" w:line="240" w:lineRule="auto"/>
        <w:jc w:val="both"/>
        <w:rPr>
          <w:rFonts w:cstheme="minorHAnsi"/>
        </w:rPr>
      </w:pPr>
      <w:r w:rsidRPr="00C62803">
        <w:rPr>
          <w:rFonts w:cstheme="minorHAnsi"/>
        </w:rPr>
        <w:t xml:space="preserve">Solicitantul se obligă ca toate documentele transmise să fie în formatul prevăzut de lege şi în vigoare la data depunerii acestora, în caz contrar neputându-se încheia contractul. Numai după ce se constată îndeplinirea tuturor condiţiilor solicitate descrise mai sus poate fi demarată procedura de încheiere a Contractului de finanţare. </w:t>
      </w:r>
    </w:p>
    <w:p w14:paraId="78F2897C" w14:textId="77777777" w:rsidR="0051599C" w:rsidRPr="00C62803" w:rsidRDefault="0051599C" w:rsidP="007E4CAB">
      <w:pPr>
        <w:spacing w:after="0" w:line="240" w:lineRule="auto"/>
        <w:jc w:val="both"/>
        <w:rPr>
          <w:rFonts w:cstheme="minorHAnsi"/>
        </w:rPr>
      </w:pPr>
    </w:p>
    <w:p w14:paraId="25F7D23D" w14:textId="54F919FC" w:rsidR="0051599C" w:rsidRPr="00C62803" w:rsidRDefault="0051599C" w:rsidP="007E4CAB">
      <w:pPr>
        <w:spacing w:after="0" w:line="240" w:lineRule="auto"/>
        <w:jc w:val="both"/>
        <w:rPr>
          <w:rFonts w:cstheme="minorHAnsi"/>
          <w:bCs/>
        </w:rPr>
      </w:pPr>
      <w:r w:rsidRPr="00C62803">
        <w:rPr>
          <w:rFonts w:cstheme="minorHAnsi"/>
          <w:bCs/>
        </w:rPr>
        <w:t xml:space="preserve">În situația în care la data semnării contractului de finanțare nu s-a primit Decizia de </w:t>
      </w:r>
      <w:r w:rsidR="002A5026" w:rsidRPr="00C62803">
        <w:rPr>
          <w:rFonts w:cstheme="minorHAnsi"/>
          <w:bCs/>
        </w:rPr>
        <w:t xml:space="preserve">modificare a deciziei inițial de la </w:t>
      </w:r>
      <w:r w:rsidRPr="00C62803">
        <w:rPr>
          <w:rFonts w:cstheme="minorHAnsi"/>
          <w:bCs/>
        </w:rPr>
        <w:t>Comisi</w:t>
      </w:r>
      <w:r w:rsidR="002A5026" w:rsidRPr="00C62803">
        <w:rPr>
          <w:rFonts w:cstheme="minorHAnsi"/>
          <w:bCs/>
        </w:rPr>
        <w:t xml:space="preserve">a </w:t>
      </w:r>
      <w:r w:rsidRPr="00C62803">
        <w:rPr>
          <w:rFonts w:cstheme="minorHAnsi"/>
          <w:bCs/>
        </w:rPr>
        <w:t>Europen</w:t>
      </w:r>
      <w:r w:rsidR="002A5026" w:rsidRPr="00C62803">
        <w:rPr>
          <w:rFonts w:cstheme="minorHAnsi"/>
          <w:bCs/>
        </w:rPr>
        <w:t>ă</w:t>
      </w:r>
      <w:r w:rsidRPr="00C62803">
        <w:rPr>
          <w:rFonts w:cstheme="minorHAnsi"/>
          <w:bCs/>
        </w:rPr>
        <w:t xml:space="preserve">, contractul de finanțare se încheie sub condiţie rezolutorie. În acest sens, se </w:t>
      </w:r>
      <w:r w:rsidRPr="00C62803">
        <w:rPr>
          <w:rFonts w:cstheme="minorHAnsi"/>
          <w:bCs/>
        </w:rPr>
        <w:lastRenderedPageBreak/>
        <w:t xml:space="preserve">vor include clauze prin care autoritatea de management se asigură că acesta poate fi reziliat din iniţiativa autorităţii de management, cu recuperarea finanţării acordate deja, în situaţia în care: </w:t>
      </w:r>
    </w:p>
    <w:p w14:paraId="2F493113" w14:textId="15A77CDC" w:rsidR="0051599C" w:rsidRPr="00C62803" w:rsidRDefault="0051599C">
      <w:pPr>
        <w:pStyle w:val="ListParagraph"/>
        <w:numPr>
          <w:ilvl w:val="0"/>
          <w:numId w:val="37"/>
        </w:numPr>
        <w:spacing w:after="0" w:line="240" w:lineRule="auto"/>
        <w:jc w:val="both"/>
        <w:rPr>
          <w:rFonts w:cstheme="minorHAnsi"/>
          <w:bCs/>
        </w:rPr>
      </w:pPr>
      <w:r w:rsidRPr="00C62803">
        <w:rPr>
          <w:rFonts w:cstheme="minorHAnsi"/>
          <w:bCs/>
        </w:rPr>
        <w:t>proiectul nu obține aprobarea Comisiei Europene</w:t>
      </w:r>
      <w:r w:rsidR="000825B3">
        <w:rPr>
          <w:rFonts w:cstheme="minorHAnsi"/>
          <w:bCs/>
        </w:rPr>
        <w:t>/nu se incheie actul aditional</w:t>
      </w:r>
      <w:r w:rsidRPr="00C62803">
        <w:rPr>
          <w:rFonts w:cstheme="minorHAnsi"/>
          <w:bCs/>
        </w:rPr>
        <w:t xml:space="preserve">; </w:t>
      </w:r>
    </w:p>
    <w:p w14:paraId="2F685343" w14:textId="4052AA85" w:rsidR="00AA55E2" w:rsidRPr="00C62803" w:rsidRDefault="0051599C">
      <w:pPr>
        <w:pStyle w:val="ListParagraph"/>
        <w:numPr>
          <w:ilvl w:val="0"/>
          <w:numId w:val="37"/>
        </w:numPr>
        <w:spacing w:after="0" w:line="240" w:lineRule="auto"/>
        <w:jc w:val="both"/>
        <w:rPr>
          <w:rFonts w:cstheme="minorHAnsi"/>
          <w:bCs/>
        </w:rPr>
      </w:pPr>
      <w:r w:rsidRPr="00C62803">
        <w:rPr>
          <w:rFonts w:cstheme="minorHAnsi"/>
          <w:bCs/>
        </w:rPr>
        <w:t>Comisia Europeană solicită modificarea proiectului şi beneficiarul refuză să semneze, la solicitarea autorității de management şi în termenul impus, un act adiţional de modificare a Contractului de Finanţare în vederea operării modificărilor solicitate.</w:t>
      </w:r>
    </w:p>
    <w:p w14:paraId="575C6C9C" w14:textId="77777777" w:rsidR="0051599C" w:rsidRPr="00C62803" w:rsidRDefault="0051599C" w:rsidP="007E4CAB">
      <w:pPr>
        <w:pStyle w:val="ListParagraph"/>
        <w:spacing w:after="0" w:line="240" w:lineRule="auto"/>
        <w:jc w:val="both"/>
        <w:rPr>
          <w:rFonts w:cstheme="minorHAnsi"/>
          <w:bCs/>
        </w:rPr>
      </w:pPr>
    </w:p>
    <w:p w14:paraId="504F033C" w14:textId="78A1A155" w:rsidR="00AA55E2" w:rsidRPr="00C62803" w:rsidRDefault="00AA55E2" w:rsidP="007E4CAB">
      <w:pPr>
        <w:spacing w:after="0" w:line="240" w:lineRule="auto"/>
        <w:jc w:val="both"/>
        <w:rPr>
          <w:rFonts w:cstheme="minorHAnsi"/>
        </w:rPr>
      </w:pPr>
      <w:r w:rsidRPr="00C62803">
        <w:rPr>
          <w:rFonts w:cstheme="minorHAnsi"/>
        </w:rPr>
        <w:t>Pentru proiectele respinse Autoritatea de management emite decizia de respingere a finanțării</w:t>
      </w:r>
      <w:r w:rsidR="00AE27F3" w:rsidRPr="00C62803">
        <w:rPr>
          <w:rFonts w:cstheme="minorHAnsi"/>
        </w:rPr>
        <w:t xml:space="preserve"> din PDD</w:t>
      </w:r>
      <w:r w:rsidRPr="00C62803">
        <w:rPr>
          <w:rFonts w:cstheme="minorHAnsi"/>
        </w:rPr>
        <w:t xml:space="preserve">, cu menționarea motivelor de respingere, dacă intervine cel puțin una dintre următoarele situații, fără ca enumerarea să excludă alte condiții specifice prevăzute de prezentul ghid: </w:t>
      </w:r>
    </w:p>
    <w:p w14:paraId="346E58A3" w14:textId="77777777" w:rsidR="0051599C" w:rsidRPr="00C62803" w:rsidRDefault="0051599C">
      <w:pPr>
        <w:pStyle w:val="ListParagraph"/>
        <w:numPr>
          <w:ilvl w:val="0"/>
          <w:numId w:val="38"/>
        </w:numPr>
        <w:spacing w:after="0" w:line="240" w:lineRule="auto"/>
        <w:jc w:val="both"/>
        <w:rPr>
          <w:rFonts w:cstheme="minorHAnsi"/>
        </w:rPr>
      </w:pPr>
      <w:r w:rsidRPr="00C62803">
        <w:rPr>
          <w:rFonts w:cstheme="minorHAnsi"/>
        </w:rPr>
        <w:t xml:space="preserve">documentaţia solicitată nu este transmisă în termenul solicitat ori este incompletă în raport cu cerinţele Ghidului sau nu se mai află în perioada de valabilitate; </w:t>
      </w:r>
    </w:p>
    <w:p w14:paraId="534F7194" w14:textId="5D62C544" w:rsidR="00AA55E2" w:rsidRPr="00C62803" w:rsidRDefault="0051599C">
      <w:pPr>
        <w:pStyle w:val="ListParagraph"/>
        <w:numPr>
          <w:ilvl w:val="0"/>
          <w:numId w:val="38"/>
        </w:numPr>
        <w:spacing w:after="0" w:line="240" w:lineRule="auto"/>
        <w:rPr>
          <w:b/>
          <w:bCs/>
          <w:color w:val="0070C0"/>
        </w:rPr>
      </w:pPr>
      <w:r w:rsidRPr="00C62803">
        <w:rPr>
          <w:rFonts w:cstheme="minorHAnsi"/>
        </w:rPr>
        <w:t xml:space="preserve">se constată modificarea formei iniţiale a </w:t>
      </w:r>
      <w:r w:rsidR="002B3097" w:rsidRPr="00C62803">
        <w:rPr>
          <w:rFonts w:cstheme="minorHAnsi"/>
        </w:rPr>
        <w:t xml:space="preserve">contractului </w:t>
      </w:r>
      <w:r w:rsidRPr="00C62803">
        <w:rPr>
          <w:rFonts w:cstheme="minorHAnsi"/>
        </w:rPr>
        <w:t xml:space="preserve">transmis de către autoritatea de management şi/sau nerespectarea termenului limită de returnare a </w:t>
      </w:r>
      <w:r w:rsidR="002B3097" w:rsidRPr="00C62803">
        <w:rPr>
          <w:rFonts w:cstheme="minorHAnsi"/>
        </w:rPr>
        <w:t xml:space="preserve">contractului </w:t>
      </w:r>
      <w:r w:rsidRPr="00C62803">
        <w:rPr>
          <w:rFonts w:cstheme="minorHAnsi"/>
        </w:rPr>
        <w:t>semnat.</w:t>
      </w:r>
    </w:p>
    <w:p w14:paraId="3DB867CB" w14:textId="51E11F40" w:rsidR="00EC5220" w:rsidRPr="00C62803" w:rsidRDefault="00EC5220" w:rsidP="007E4CAB">
      <w:pPr>
        <w:spacing w:after="0" w:line="240" w:lineRule="auto"/>
        <w:jc w:val="both"/>
      </w:pPr>
      <w:r w:rsidRPr="00C62803">
        <w:t>În cazul proiectelor respinse, AM va comunica solicitantului motivele respingerii cererii de finanţare, existând posibilitatea ca solicitantul să retransmită propunerea de proiect revizuită.</w:t>
      </w:r>
    </w:p>
    <w:bookmarkEnd w:id="375"/>
    <w:p w14:paraId="29C52E02" w14:textId="77777777" w:rsidR="00AA55E2" w:rsidRPr="00C62803" w:rsidRDefault="00AA55E2" w:rsidP="007E4CAB">
      <w:pPr>
        <w:pStyle w:val="ListParagraph"/>
        <w:spacing w:after="0" w:line="240" w:lineRule="auto"/>
        <w:ind w:left="360"/>
        <w:jc w:val="both"/>
        <w:rPr>
          <w:rFonts w:cstheme="minorHAnsi"/>
          <w:bCs/>
        </w:rPr>
      </w:pPr>
    </w:p>
    <w:p w14:paraId="6F37DDA4" w14:textId="77777777" w:rsidR="00AA55E2" w:rsidRPr="00C62803" w:rsidRDefault="00AA55E2" w:rsidP="007E4CAB">
      <w:pPr>
        <w:pStyle w:val="ListParagraph"/>
        <w:spacing w:after="0" w:line="240" w:lineRule="auto"/>
        <w:ind w:left="360"/>
        <w:jc w:val="both"/>
        <w:rPr>
          <w:rFonts w:cstheme="minorHAnsi"/>
          <w:b/>
          <w:color w:val="FF0000"/>
        </w:rPr>
      </w:pPr>
      <w:r w:rsidRPr="00C62803">
        <w:rPr>
          <w:rFonts w:cstheme="minorHAnsi"/>
          <w:b/>
          <w:color w:val="FF0000"/>
        </w:rPr>
        <w:t>Atenție!</w:t>
      </w:r>
    </w:p>
    <w:p w14:paraId="7D3052DA" w14:textId="3CDAE9DF" w:rsidR="00AA55E2" w:rsidRPr="00C62803" w:rsidRDefault="00AA55E2" w:rsidP="007E4CAB">
      <w:pPr>
        <w:spacing w:after="0" w:line="240" w:lineRule="auto"/>
        <w:jc w:val="both"/>
        <w:rPr>
          <w:rFonts w:cstheme="minorHAnsi"/>
          <w:b/>
          <w:color w:val="0070C0"/>
        </w:rPr>
      </w:pPr>
      <w:r w:rsidRPr="00C62803">
        <w:rPr>
          <w:rFonts w:cstheme="minorHAnsi"/>
        </w:rPr>
        <w:t xml:space="preserve">Împotriva deciziei de respingere a finanțării din cadrul etapei de </w:t>
      </w:r>
      <w:r w:rsidR="001C4008" w:rsidRPr="00C62803">
        <w:rPr>
          <w:rFonts w:cstheme="minorHAnsi"/>
        </w:rPr>
        <w:t xml:space="preserve">încheiere a </w:t>
      </w:r>
      <w:r w:rsidR="0051599C" w:rsidRPr="00C62803">
        <w:rPr>
          <w:rFonts w:cstheme="minorHAnsi"/>
        </w:rPr>
        <w:t>contractului de finanțare</w:t>
      </w:r>
      <w:r w:rsidRPr="00C62803">
        <w:rPr>
          <w:rFonts w:cstheme="minorHAnsi"/>
        </w:rPr>
        <w:t>, solicitantul poate formula contestație pe cale administrativă, la AM în termen de 30 de zile calendaristice, calculat de la data primirii acesteia prin sistemul informatic MySMIS</w:t>
      </w:r>
      <w:r w:rsidR="00E339E0">
        <w:rPr>
          <w:rFonts w:cstheme="minorHAnsi"/>
        </w:rPr>
        <w:t>2021/</w:t>
      </w:r>
      <w:r w:rsidR="00F102E6">
        <w:rPr>
          <w:rFonts w:cstheme="minorHAnsi"/>
        </w:rPr>
        <w:t>SMIS</w:t>
      </w:r>
      <w:r w:rsidR="00E339E0">
        <w:rPr>
          <w:rFonts w:cstheme="minorHAnsi"/>
        </w:rPr>
        <w:t>2021+</w:t>
      </w:r>
      <w:r w:rsidRPr="00C62803">
        <w:rPr>
          <w:rFonts w:cstheme="minorHAnsi"/>
        </w:rPr>
        <w:t xml:space="preserve">, în condițiile menționate </w:t>
      </w:r>
      <w:r w:rsidRPr="00C62803">
        <w:rPr>
          <w:rFonts w:cstheme="minorHAnsi"/>
          <w:b/>
          <w:color w:val="0070C0"/>
        </w:rPr>
        <w:t>în secțiunea 8.8 la prezentul ghid.</w:t>
      </w:r>
    </w:p>
    <w:p w14:paraId="6D09599B" w14:textId="77777777" w:rsidR="00AA55E2" w:rsidRPr="00C62803" w:rsidRDefault="00AA55E2" w:rsidP="007E4CAB">
      <w:pPr>
        <w:spacing w:after="0" w:line="240" w:lineRule="auto"/>
        <w:jc w:val="both"/>
        <w:rPr>
          <w:rFonts w:cstheme="minorHAnsi"/>
          <w:b/>
          <w:color w:val="0070C0"/>
        </w:rPr>
      </w:pPr>
    </w:p>
    <w:p w14:paraId="3DC152AE" w14:textId="1089FA5C" w:rsidR="00C971FD" w:rsidRPr="00C62803" w:rsidRDefault="000E0B72" w:rsidP="007E4CAB">
      <w:pPr>
        <w:pStyle w:val="Heading3"/>
        <w:spacing w:before="0" w:line="240" w:lineRule="auto"/>
        <w:rPr>
          <w:sz w:val="22"/>
          <w:szCs w:val="22"/>
        </w:rPr>
      </w:pPr>
      <w:bookmarkStart w:id="376" w:name="_Toc148544536"/>
      <w:bookmarkEnd w:id="366"/>
      <w:r w:rsidRPr="00C62803">
        <w:rPr>
          <w:sz w:val="22"/>
          <w:szCs w:val="22"/>
        </w:rPr>
        <w:t>8.9.3</w:t>
      </w:r>
      <w:r w:rsidR="00C971FD" w:rsidRPr="00C62803">
        <w:rPr>
          <w:sz w:val="22"/>
          <w:szCs w:val="22"/>
        </w:rPr>
        <w:tab/>
      </w:r>
      <w:r w:rsidRPr="00C62803">
        <w:rPr>
          <w:sz w:val="22"/>
          <w:szCs w:val="22"/>
        </w:rPr>
        <w:t>Definitivarea</w:t>
      </w:r>
      <w:r w:rsidR="00C971FD" w:rsidRPr="00C62803">
        <w:rPr>
          <w:sz w:val="22"/>
          <w:szCs w:val="22"/>
        </w:rPr>
        <w:t xml:space="preserve"> planului de monitorizare a proiectului</w:t>
      </w:r>
      <w:bookmarkEnd w:id="376"/>
      <w:r w:rsidR="00C971FD" w:rsidRPr="00C62803">
        <w:rPr>
          <w:sz w:val="22"/>
          <w:szCs w:val="22"/>
        </w:rPr>
        <w:t xml:space="preserve"> </w:t>
      </w:r>
    </w:p>
    <w:p w14:paraId="58179DC5" w14:textId="77777777" w:rsidR="00747980" w:rsidRPr="00C62803" w:rsidRDefault="00747980" w:rsidP="007E4CAB">
      <w:pPr>
        <w:spacing w:after="0" w:line="240" w:lineRule="auto"/>
        <w:jc w:val="both"/>
        <w:rPr>
          <w:rFonts w:cstheme="minorHAnsi"/>
        </w:rPr>
      </w:pPr>
    </w:p>
    <w:p w14:paraId="0ADC3CBB" w14:textId="7BB3F509" w:rsidR="00747980" w:rsidRPr="00C62803" w:rsidRDefault="00747980" w:rsidP="007E4CAB">
      <w:pPr>
        <w:spacing w:after="0" w:line="240" w:lineRule="auto"/>
        <w:jc w:val="both"/>
        <w:rPr>
          <w:rFonts w:cstheme="minorHAnsi"/>
        </w:rPr>
      </w:pPr>
      <w:bookmarkStart w:id="377" w:name="_Hlk133410630"/>
      <w:bookmarkStart w:id="378" w:name="_Hlk133414530"/>
      <w:r w:rsidRPr="00C62803">
        <w:rPr>
          <w:rFonts w:cstheme="minorHAnsi"/>
        </w:rPr>
        <w:t>Planul de monitorizare a proiectului este parte integrantă a contractului de finanțare</w:t>
      </w:r>
      <w:r w:rsidR="00667EB9" w:rsidRPr="00C62803">
        <w:rPr>
          <w:rFonts w:cstheme="minorHAnsi"/>
        </w:rPr>
        <w:t xml:space="preserve"> </w:t>
      </w:r>
      <w:r w:rsidRPr="00C62803">
        <w:rPr>
          <w:rFonts w:cstheme="minorHAnsi"/>
        </w:rPr>
        <w:t xml:space="preserve">și cuprinde </w:t>
      </w:r>
      <w:r w:rsidR="00CA2C50" w:rsidRPr="00C62803">
        <w:rPr>
          <w:rFonts w:cstheme="minorHAnsi"/>
        </w:rPr>
        <w:t xml:space="preserve">indicatorii </w:t>
      </w:r>
      <w:r w:rsidR="0063560C">
        <w:rPr>
          <w:rFonts w:cstheme="minorHAnsi"/>
        </w:rPr>
        <w:t xml:space="preserve">de etapă </w:t>
      </w:r>
      <w:r w:rsidRPr="00C62803">
        <w:rPr>
          <w:rFonts w:cstheme="minorHAnsi"/>
        </w:rPr>
        <w:t>stabili</w:t>
      </w:r>
      <w:r w:rsidR="00CA2C50" w:rsidRPr="00C62803">
        <w:rPr>
          <w:rFonts w:cstheme="minorHAnsi"/>
        </w:rPr>
        <w:t>ți</w:t>
      </w:r>
      <w:r w:rsidRPr="00C62803">
        <w:rPr>
          <w:rFonts w:cstheme="minorHAnsi"/>
        </w:rPr>
        <w:t xml:space="preserve"> pentru perioada de implementare a proiectului pe baza cărora se monitorizează și se evaluează progresul implementării proiectului, precum și condițiile și documentele justificative pe baza cărora se evaluează și se probează atingerea acestora, în vederea atingerii </w:t>
      </w:r>
      <w:r w:rsidR="00CA2C50" w:rsidRPr="00C62803">
        <w:rPr>
          <w:rFonts w:cstheme="minorHAnsi"/>
        </w:rPr>
        <w:t>obiectivelor și țintelor finale ale indicatorilor de realizare și de rezultat prevăzuți în cererea de finanțare și asumați în contractul de finanțare.</w:t>
      </w:r>
      <w:r w:rsidRPr="00C62803">
        <w:rPr>
          <w:rFonts w:cstheme="minorHAnsi"/>
        </w:rPr>
        <w:t xml:space="preserve"> </w:t>
      </w:r>
    </w:p>
    <w:bookmarkEnd w:id="377"/>
    <w:p w14:paraId="51A8EFC4" w14:textId="77777777" w:rsidR="00747980" w:rsidRPr="00C62803" w:rsidRDefault="00747980" w:rsidP="007E4CAB">
      <w:pPr>
        <w:spacing w:after="0" w:line="240" w:lineRule="auto"/>
        <w:jc w:val="both"/>
        <w:rPr>
          <w:rFonts w:cstheme="minorHAnsi"/>
        </w:rPr>
      </w:pPr>
    </w:p>
    <w:p w14:paraId="6A2FC0CF" w14:textId="6405EA66" w:rsidR="00747980" w:rsidRPr="00C62803" w:rsidRDefault="00CA2C50" w:rsidP="007E4CAB">
      <w:pPr>
        <w:spacing w:after="0" w:line="240" w:lineRule="auto"/>
        <w:jc w:val="both"/>
        <w:rPr>
          <w:rFonts w:cstheme="minorHAnsi"/>
        </w:rPr>
      </w:pPr>
      <w:bookmarkStart w:id="379" w:name="_Hlk133410644"/>
      <w:r w:rsidRPr="00C62803">
        <w:rPr>
          <w:rFonts w:cstheme="minorHAnsi"/>
        </w:rPr>
        <w:t xml:space="preserve">Planul de monitorizare include, de asemenea, valorile țintelor finale ale indicatorilor de realizare și de rezultat care trebuie atinse ca urmare a implementării proiectului, precum și valorile de bază/de referință ale acestora, dacă există. </w:t>
      </w:r>
      <w:r w:rsidR="00667EB9" w:rsidRPr="00C62803">
        <w:rPr>
          <w:rFonts w:cstheme="minorHAnsi"/>
        </w:rPr>
        <w:t xml:space="preserve">Acesta se va transmite odată cu documentele solicitate aferente etapei de contractare și va avea formatul din </w:t>
      </w:r>
      <w:r w:rsidR="00667EB9" w:rsidRPr="00C62803">
        <w:rPr>
          <w:rFonts w:cstheme="minorHAnsi"/>
          <w:b/>
          <w:bCs/>
          <w:color w:val="0070C0"/>
        </w:rPr>
        <w:t>Anexa 2.</w:t>
      </w:r>
      <w:r w:rsidR="00E67889">
        <w:rPr>
          <w:rFonts w:cstheme="minorHAnsi"/>
          <w:b/>
          <w:bCs/>
          <w:color w:val="0070C0"/>
        </w:rPr>
        <w:t>7</w:t>
      </w:r>
      <w:r w:rsidR="00667EB9" w:rsidRPr="00C62803">
        <w:rPr>
          <w:rFonts w:cstheme="minorHAnsi"/>
          <w:b/>
          <w:bCs/>
          <w:color w:val="0070C0"/>
        </w:rPr>
        <w:t xml:space="preserve"> la prezentul ghid.</w:t>
      </w:r>
      <w:r w:rsidR="00667EB9" w:rsidRPr="00C62803">
        <w:rPr>
          <w:rFonts w:cstheme="minorHAnsi"/>
          <w:color w:val="0070C0"/>
        </w:rPr>
        <w:t xml:space="preserve"> </w:t>
      </w:r>
    </w:p>
    <w:p w14:paraId="6FD49AF7" w14:textId="77777777" w:rsidR="006907AC" w:rsidRPr="00C62803" w:rsidRDefault="006907AC" w:rsidP="007E4CAB">
      <w:pPr>
        <w:spacing w:after="0" w:line="240" w:lineRule="auto"/>
        <w:ind w:firstLine="708"/>
        <w:rPr>
          <w:rFonts w:cstheme="minorHAnsi"/>
          <w:i/>
        </w:rPr>
      </w:pPr>
    </w:p>
    <w:p w14:paraId="5C5AA96F" w14:textId="224C8009" w:rsidR="00CA2C50" w:rsidRPr="00C62803" w:rsidRDefault="008C7902" w:rsidP="007E4CAB">
      <w:pPr>
        <w:spacing w:after="0" w:line="240" w:lineRule="auto"/>
        <w:jc w:val="both"/>
        <w:rPr>
          <w:rFonts w:cstheme="minorHAnsi"/>
        </w:rPr>
      </w:pPr>
      <w:r w:rsidRPr="00C62803">
        <w:rPr>
          <w:rFonts w:cstheme="minorHAnsi"/>
        </w:rPr>
        <w:t xml:space="preserve">Pe baza informațiilor incluse în cererea de finanțare și, dacă este cazul, a informațiilor suplimentare solicitate beneficiarului, autoritatea de management verifică și validează Planul de monitorizare a proiectului. </w:t>
      </w:r>
    </w:p>
    <w:p w14:paraId="24C7CE6A" w14:textId="77777777" w:rsidR="00AA55E2" w:rsidRPr="00C62803" w:rsidRDefault="00AA55E2" w:rsidP="007E4CAB">
      <w:pPr>
        <w:spacing w:after="0" w:line="240" w:lineRule="auto"/>
        <w:jc w:val="both"/>
        <w:rPr>
          <w:rFonts w:cstheme="minorHAnsi"/>
          <w:highlight w:val="cyan"/>
        </w:rPr>
      </w:pPr>
    </w:p>
    <w:p w14:paraId="77B2E0E1" w14:textId="5F26478A" w:rsidR="006907AC" w:rsidRPr="00C62803" w:rsidRDefault="00871C01" w:rsidP="007E4CAB">
      <w:pPr>
        <w:pStyle w:val="Heading3"/>
        <w:spacing w:before="0" w:line="240" w:lineRule="auto"/>
        <w:rPr>
          <w:sz w:val="22"/>
          <w:szCs w:val="22"/>
        </w:rPr>
      </w:pPr>
      <w:bookmarkStart w:id="380" w:name="_Toc148544537"/>
      <w:bookmarkEnd w:id="378"/>
      <w:bookmarkEnd w:id="379"/>
      <w:r w:rsidRPr="00C62803">
        <w:rPr>
          <w:sz w:val="22"/>
          <w:szCs w:val="22"/>
        </w:rPr>
        <w:t>8.9.4</w:t>
      </w:r>
      <w:r w:rsidR="00566CCA" w:rsidRPr="00C62803">
        <w:rPr>
          <w:sz w:val="22"/>
          <w:szCs w:val="22"/>
        </w:rPr>
        <w:t>.</w:t>
      </w:r>
      <w:r w:rsidR="00566CCA" w:rsidRPr="00C62803">
        <w:rPr>
          <w:sz w:val="22"/>
          <w:szCs w:val="22"/>
        </w:rPr>
        <w:tab/>
        <w:t>Semnarea contractului de finanțare</w:t>
      </w:r>
      <w:bookmarkEnd w:id="380"/>
    </w:p>
    <w:p w14:paraId="7B8EE157" w14:textId="3367B8CC" w:rsidR="009072E6" w:rsidRPr="00C62803" w:rsidRDefault="009072E6" w:rsidP="007E4CAB">
      <w:pPr>
        <w:spacing w:after="0" w:line="240" w:lineRule="auto"/>
        <w:rPr>
          <w:rFonts w:cstheme="minorHAnsi"/>
        </w:rPr>
      </w:pPr>
    </w:p>
    <w:p w14:paraId="3945EE64" w14:textId="49D90457" w:rsidR="00AA55E2" w:rsidRPr="00C62803" w:rsidRDefault="00AA55E2" w:rsidP="007E4CAB">
      <w:pPr>
        <w:spacing w:after="0" w:line="240" w:lineRule="auto"/>
        <w:jc w:val="both"/>
        <w:rPr>
          <w:rFonts w:cstheme="minorHAnsi"/>
        </w:rPr>
      </w:pPr>
      <w:r w:rsidRPr="00C62803">
        <w:rPr>
          <w:rFonts w:cstheme="minorHAnsi"/>
        </w:rPr>
        <w:t xml:space="preserve">Finanţarea nerambursabilă acordată este stabilită în termenii şi condiţiile contractului de finanțare. Beneficiarul are obligația și responsabilitatea să asigure managementul şi implementarea proiectului în concordanţă cu prevederile </w:t>
      </w:r>
      <w:r w:rsidRPr="00C62803">
        <w:rPr>
          <w:rFonts w:cstheme="minorHAnsi"/>
          <w:b/>
          <w:bCs/>
          <w:color w:val="0070C0"/>
        </w:rPr>
        <w:t xml:space="preserve">Anexei </w:t>
      </w:r>
      <w:r w:rsidR="0012448F" w:rsidRPr="00C62803">
        <w:rPr>
          <w:rFonts w:cstheme="minorHAnsi"/>
          <w:b/>
          <w:bCs/>
          <w:color w:val="0070C0"/>
        </w:rPr>
        <w:t>4</w:t>
      </w:r>
      <w:r w:rsidRPr="00C62803">
        <w:rPr>
          <w:rFonts w:cstheme="minorHAnsi"/>
          <w:b/>
          <w:bCs/>
          <w:color w:val="0070C0"/>
        </w:rPr>
        <w:t xml:space="preserve"> la prezentul document</w:t>
      </w:r>
      <w:r w:rsidRPr="00C62803">
        <w:rPr>
          <w:rFonts w:cstheme="minorHAnsi"/>
        </w:rPr>
        <w:t>, ale legislaţiei europene şi naţionale, aplicabile.</w:t>
      </w:r>
    </w:p>
    <w:p w14:paraId="42C9C68C" w14:textId="77777777" w:rsidR="00EC5220" w:rsidRPr="00C62803" w:rsidRDefault="00EC5220" w:rsidP="007E4CAB">
      <w:pPr>
        <w:spacing w:after="0" w:line="240" w:lineRule="auto"/>
        <w:jc w:val="both"/>
        <w:rPr>
          <w:rFonts w:cstheme="minorHAnsi"/>
        </w:rPr>
      </w:pPr>
    </w:p>
    <w:p w14:paraId="3B2E44DC" w14:textId="0A9E2B85" w:rsidR="00EC5220" w:rsidRPr="00C62803" w:rsidRDefault="00EC5220" w:rsidP="007E4CAB">
      <w:pPr>
        <w:spacing w:after="0" w:line="240" w:lineRule="auto"/>
        <w:jc w:val="both"/>
        <w:rPr>
          <w:rFonts w:cstheme="minorHAnsi"/>
        </w:rPr>
      </w:pPr>
      <w:r w:rsidRPr="00C62803">
        <w:rPr>
          <w:rFonts w:cstheme="minorHAnsi"/>
        </w:rPr>
        <w:t>Contractul de finanțare va fi semnat de către reprezent</w:t>
      </w:r>
      <w:r w:rsidR="00201EE0" w:rsidRPr="00C62803">
        <w:rPr>
          <w:rFonts w:cstheme="minorHAnsi"/>
        </w:rPr>
        <w:t>ul</w:t>
      </w:r>
      <w:r w:rsidRPr="00C62803">
        <w:rPr>
          <w:rFonts w:cstheme="minorHAnsi"/>
        </w:rPr>
        <w:t xml:space="preserve"> AM și reprezentantul legal al solicitantului</w:t>
      </w:r>
      <w:r w:rsidR="006F0A5D" w:rsidRPr="00C62803">
        <w:rPr>
          <w:rFonts w:cstheme="minorHAnsi"/>
        </w:rPr>
        <w:t>, ADI</w:t>
      </w:r>
      <w:r w:rsidR="00201EE0" w:rsidRPr="00C62803">
        <w:rPr>
          <w:rFonts w:cstheme="minorHAnsi"/>
        </w:rPr>
        <w:t>/împuternicit</w:t>
      </w:r>
      <w:r w:rsidRPr="00C62803">
        <w:rPr>
          <w:rFonts w:cstheme="minorHAnsi"/>
        </w:rPr>
        <w:t>, contractul de finanțare intrând în vigoare la data semnării ultimei părți semnatare.</w:t>
      </w:r>
    </w:p>
    <w:p w14:paraId="0D4D6EFD" w14:textId="77777777" w:rsidR="00EC5220" w:rsidRPr="00C62803" w:rsidRDefault="00EC5220" w:rsidP="007E4CAB">
      <w:pPr>
        <w:spacing w:after="0" w:line="240" w:lineRule="auto"/>
        <w:jc w:val="both"/>
        <w:rPr>
          <w:rFonts w:cstheme="minorHAnsi"/>
        </w:rPr>
      </w:pPr>
    </w:p>
    <w:p w14:paraId="3A5CD7E6" w14:textId="6D9017AC" w:rsidR="00EC5220" w:rsidRPr="00C62803" w:rsidRDefault="00EC5220" w:rsidP="007E4CAB">
      <w:pPr>
        <w:spacing w:after="0" w:line="240" w:lineRule="auto"/>
        <w:jc w:val="both"/>
        <w:rPr>
          <w:rFonts w:cstheme="minorHAnsi"/>
        </w:rPr>
      </w:pPr>
      <w:r w:rsidRPr="00C62803">
        <w:rPr>
          <w:rFonts w:cstheme="minorHAnsi"/>
        </w:rPr>
        <w:t xml:space="preserve">Solicitantului îi </w:t>
      </w:r>
      <w:r w:rsidR="0045439D" w:rsidRPr="00C62803">
        <w:rPr>
          <w:rFonts w:cstheme="minorHAnsi"/>
        </w:rPr>
        <w:t xml:space="preserve">va </w:t>
      </w:r>
      <w:r w:rsidRPr="00C62803">
        <w:rPr>
          <w:rFonts w:cstheme="minorHAnsi"/>
        </w:rPr>
        <w:t>fi transmis CF în vederea semnării de către reprezentantul legal al beneficiarului și ADI, după caz.</w:t>
      </w:r>
      <w:r w:rsidRPr="00C62803">
        <w:t xml:space="preserve"> </w:t>
      </w:r>
      <w:r w:rsidRPr="00C62803">
        <w:rPr>
          <w:rFonts w:cstheme="minorHAnsi"/>
        </w:rPr>
        <w:t>Transmiterea către solicitant se va face cu asigurarea unui mijloc de probă a primirii contractului.</w:t>
      </w:r>
    </w:p>
    <w:p w14:paraId="603CCE61" w14:textId="77777777" w:rsidR="00EC5220" w:rsidRPr="00C62803" w:rsidRDefault="00EC5220" w:rsidP="007E4CAB">
      <w:pPr>
        <w:spacing w:after="0" w:line="240" w:lineRule="auto"/>
        <w:jc w:val="both"/>
        <w:rPr>
          <w:rFonts w:cstheme="minorHAnsi"/>
        </w:rPr>
      </w:pPr>
    </w:p>
    <w:p w14:paraId="79147965" w14:textId="39E6BDDE" w:rsidR="00EC5220" w:rsidRPr="00C62803" w:rsidRDefault="00EC5220" w:rsidP="007E4CAB">
      <w:pPr>
        <w:spacing w:after="0" w:line="240" w:lineRule="auto"/>
        <w:jc w:val="both"/>
        <w:rPr>
          <w:rFonts w:cstheme="minorHAnsi"/>
        </w:rPr>
      </w:pPr>
      <w:r w:rsidRPr="00C62803">
        <w:rPr>
          <w:rFonts w:cstheme="minorHAnsi"/>
        </w:rPr>
        <w:t xml:space="preserve">Solicitantul are obligaţia de a semna contractul şi de a returna în termenul solicitat de AM (5 zile de la data primirii documentului) </w:t>
      </w:r>
      <w:r w:rsidR="00A36A65" w:rsidRPr="00C62803">
        <w:rPr>
          <w:rFonts w:cstheme="minorHAnsi"/>
        </w:rPr>
        <w:t>contr</w:t>
      </w:r>
      <w:r w:rsidR="000825B3">
        <w:rPr>
          <w:rFonts w:cstheme="minorHAnsi"/>
        </w:rPr>
        <w:t>act</w:t>
      </w:r>
      <w:r w:rsidR="00A36A65" w:rsidRPr="00C62803">
        <w:rPr>
          <w:rFonts w:cstheme="minorHAnsi"/>
        </w:rPr>
        <w:t>ul de finanțare</w:t>
      </w:r>
      <w:r w:rsidRPr="00C62803">
        <w:rPr>
          <w:rFonts w:cstheme="minorHAnsi"/>
        </w:rPr>
        <w:t xml:space="preserve"> însoţit, eventual, de orice alt document solicitat prin contract. În cazul în care solicitantul nu respectă termenul de semnare a CF şi returnare la AM, AM îşi rezervă dreptul de a respinge finanţarea CF.</w:t>
      </w:r>
    </w:p>
    <w:p w14:paraId="2E26051B" w14:textId="77777777" w:rsidR="00EC5220" w:rsidRPr="00C62803" w:rsidRDefault="00EC5220" w:rsidP="007E4CAB">
      <w:pPr>
        <w:spacing w:after="0" w:line="240" w:lineRule="auto"/>
        <w:jc w:val="both"/>
        <w:rPr>
          <w:rFonts w:cstheme="minorHAnsi"/>
        </w:rPr>
      </w:pPr>
    </w:p>
    <w:p w14:paraId="218210DA" w14:textId="77777777" w:rsidR="00EC5220" w:rsidRPr="00C62803" w:rsidRDefault="00EC5220" w:rsidP="007E4CAB">
      <w:pPr>
        <w:spacing w:after="0" w:line="240" w:lineRule="auto"/>
        <w:jc w:val="both"/>
        <w:rPr>
          <w:rFonts w:cstheme="minorHAnsi"/>
        </w:rPr>
      </w:pPr>
      <w:r w:rsidRPr="00C62803">
        <w:rPr>
          <w:rFonts w:cstheme="minorHAnsi"/>
        </w:rPr>
        <w:t>Beneficiarul trebuie să păstreze şi să pună la dispoziţia organismelor abilitate inventarul asupra activelor dobândite prin finanţarea din instrumente structurale, pe o perioadă de 5 ani de la data închiderii oficiale a PDD.</w:t>
      </w:r>
    </w:p>
    <w:p w14:paraId="15CD4A19" w14:textId="77777777" w:rsidR="00EC5220" w:rsidRPr="00C62803" w:rsidRDefault="00EC5220" w:rsidP="007E4CAB">
      <w:pPr>
        <w:spacing w:after="0" w:line="240" w:lineRule="auto"/>
        <w:jc w:val="both"/>
        <w:rPr>
          <w:rFonts w:cstheme="minorHAnsi"/>
        </w:rPr>
      </w:pPr>
    </w:p>
    <w:p w14:paraId="7B6F37AE" w14:textId="273085F0" w:rsidR="00AA55E2" w:rsidRPr="00C62803" w:rsidRDefault="00AA55E2" w:rsidP="007E4CAB">
      <w:pPr>
        <w:pStyle w:val="ListParagraph"/>
        <w:spacing w:after="0" w:line="240" w:lineRule="auto"/>
        <w:ind w:left="360"/>
        <w:jc w:val="both"/>
        <w:rPr>
          <w:rFonts w:cstheme="minorHAnsi"/>
          <w:b/>
          <w:color w:val="FF0000"/>
        </w:rPr>
      </w:pPr>
      <w:r w:rsidRPr="00C62803">
        <w:rPr>
          <w:rFonts w:cstheme="minorHAnsi"/>
          <w:b/>
          <w:color w:val="FF0000"/>
        </w:rPr>
        <w:t>Atenție!</w:t>
      </w:r>
    </w:p>
    <w:p w14:paraId="528F7B87" w14:textId="77777777" w:rsidR="00AA55E2" w:rsidRPr="00C62803" w:rsidRDefault="00AA55E2" w:rsidP="007E4CAB">
      <w:pPr>
        <w:spacing w:after="0" w:line="240" w:lineRule="auto"/>
        <w:jc w:val="both"/>
        <w:rPr>
          <w:rFonts w:cstheme="minorHAnsi"/>
          <w:bCs/>
        </w:rPr>
      </w:pPr>
    </w:p>
    <w:p w14:paraId="6DF3DF74" w14:textId="482E897E" w:rsidR="00AA55E2" w:rsidRPr="00C62803" w:rsidRDefault="00AA55E2" w:rsidP="007E4CAB">
      <w:pPr>
        <w:spacing w:after="0" w:line="240" w:lineRule="auto"/>
        <w:jc w:val="both"/>
        <w:rPr>
          <w:rFonts w:cstheme="minorHAnsi"/>
          <w:bCs/>
        </w:rPr>
      </w:pPr>
      <w:r w:rsidRPr="00C62803">
        <w:rPr>
          <w:rFonts w:cstheme="minorHAnsi"/>
          <w:bCs/>
        </w:rPr>
        <w:t xml:space="preserve">Pentru semnarea contractului de finanțare de către o persoană împuternicită este necesară o </w:t>
      </w:r>
      <w:r w:rsidR="00F45E6B" w:rsidRPr="00C62803">
        <w:rPr>
          <w:rFonts w:cstheme="minorHAnsi"/>
          <w:bCs/>
        </w:rPr>
        <w:t>î</w:t>
      </w:r>
      <w:r w:rsidRPr="00C62803">
        <w:rPr>
          <w:rFonts w:cstheme="minorHAnsi"/>
          <w:bCs/>
        </w:rPr>
        <w:t xml:space="preserve">mputernicire expresă în acest sens. </w:t>
      </w:r>
    </w:p>
    <w:p w14:paraId="3FD06186" w14:textId="77777777" w:rsidR="00AA55E2" w:rsidRPr="00C62803" w:rsidRDefault="00AA55E2" w:rsidP="007E4CAB">
      <w:pPr>
        <w:pStyle w:val="ListParagraph"/>
        <w:spacing w:after="0" w:line="240" w:lineRule="auto"/>
        <w:ind w:left="360"/>
        <w:jc w:val="both"/>
        <w:rPr>
          <w:rFonts w:cstheme="minorHAnsi"/>
          <w:bCs/>
        </w:rPr>
      </w:pPr>
    </w:p>
    <w:p w14:paraId="157C5CAE" w14:textId="4BACA382" w:rsidR="00AA55E2" w:rsidRPr="00C62803" w:rsidRDefault="00AA55E2" w:rsidP="007E4CAB">
      <w:pPr>
        <w:spacing w:after="0" w:line="240" w:lineRule="auto"/>
        <w:jc w:val="both"/>
        <w:rPr>
          <w:rFonts w:cstheme="minorHAnsi"/>
        </w:rPr>
      </w:pPr>
      <w:r w:rsidRPr="00C62803">
        <w:rPr>
          <w:rFonts w:cstheme="minorHAnsi"/>
        </w:rPr>
        <w:t>Prin semnarea contractului de finanţare, beneficiarul se obligă să implementeze proiectul pe propria răspundere în conformitate cu prevederile contractului de finanțare (inclusiv anexele acestuia) şi ale legislaţiei comunitare şi naţionale în vigoare. Beneficiarul va fi singurul răspunzător în faţa AMPDD</w:t>
      </w:r>
      <w:r w:rsidR="001C06D8" w:rsidRPr="00C62803">
        <w:rPr>
          <w:rFonts w:cstheme="minorHAnsi"/>
        </w:rPr>
        <w:t>/MIPE</w:t>
      </w:r>
      <w:r w:rsidRPr="00C62803">
        <w:rPr>
          <w:rFonts w:cstheme="minorHAnsi"/>
        </w:rPr>
        <w:t xml:space="preserve"> pentru îndeplinirea obligaţiilor asumate prin contractul de finanțare, pentru implementarea proiectului şi pentru realizarea activităților, indicatorilor și obiectivelor acestuia, a indicatorilor de etapă prevăzute în c</w:t>
      </w:r>
      <w:r w:rsidRPr="00C62803">
        <w:rPr>
          <w:rFonts w:cstheme="minorHAnsi"/>
          <w:iCs/>
        </w:rPr>
        <w:t>ererea de finanţare</w:t>
      </w:r>
      <w:r w:rsidRPr="00C62803">
        <w:rPr>
          <w:rFonts w:cstheme="minorHAnsi"/>
        </w:rPr>
        <w:t xml:space="preserve">. </w:t>
      </w:r>
    </w:p>
    <w:p w14:paraId="5EFC3861" w14:textId="77777777" w:rsidR="00AA55E2" w:rsidRPr="00C62803" w:rsidRDefault="00AA55E2" w:rsidP="007E4CAB">
      <w:pPr>
        <w:spacing w:after="0" w:line="240" w:lineRule="auto"/>
        <w:jc w:val="both"/>
        <w:rPr>
          <w:rFonts w:cstheme="minorHAnsi"/>
        </w:rPr>
      </w:pPr>
    </w:p>
    <w:p w14:paraId="0D0BD1C9" w14:textId="77777777" w:rsidR="00AA55E2" w:rsidRPr="00C62803" w:rsidRDefault="00AA55E2" w:rsidP="007E4CAB">
      <w:pPr>
        <w:spacing w:after="0" w:line="240" w:lineRule="auto"/>
        <w:jc w:val="both"/>
        <w:rPr>
          <w:rFonts w:cstheme="minorHAnsi"/>
        </w:rPr>
      </w:pPr>
      <w:r w:rsidRPr="00C62803">
        <w:rPr>
          <w:rFonts w:cstheme="minorHAnsi"/>
        </w:rPr>
        <w:t>În acest sens, beneficiarul are obligaţia de a respecta calendarul activităţilor și achiziţiilor publice, prevăzute în cererea de finanţare, precum și de a asigura un management eficient al proiectului prin asigurarea resurselor umane şi materiale necesare implementării acestuia.</w:t>
      </w:r>
    </w:p>
    <w:p w14:paraId="197BB8C1" w14:textId="77777777" w:rsidR="00AA55E2" w:rsidRPr="00C62803" w:rsidRDefault="00AA55E2" w:rsidP="007E4CAB">
      <w:pPr>
        <w:spacing w:after="0" w:line="240" w:lineRule="auto"/>
        <w:jc w:val="both"/>
        <w:rPr>
          <w:rFonts w:cstheme="minorHAnsi"/>
        </w:rPr>
      </w:pPr>
    </w:p>
    <w:p w14:paraId="3A6B8873" w14:textId="77777777" w:rsidR="00AA55E2" w:rsidRPr="00C62803" w:rsidRDefault="00AA55E2" w:rsidP="007E4CAB">
      <w:pPr>
        <w:pStyle w:val="ListParagraph"/>
        <w:overflowPunct w:val="0"/>
        <w:autoSpaceDE w:val="0"/>
        <w:autoSpaceDN w:val="0"/>
        <w:adjustRightInd w:val="0"/>
        <w:spacing w:after="0" w:line="240" w:lineRule="auto"/>
        <w:ind w:left="0"/>
        <w:jc w:val="both"/>
        <w:rPr>
          <w:rFonts w:cstheme="minorHAnsi"/>
          <w:bCs/>
        </w:rPr>
      </w:pPr>
      <w:r w:rsidRPr="00C62803">
        <w:rPr>
          <w:rFonts w:cstheme="minorHAnsi"/>
        </w:rPr>
        <w:t>Beneficiarul are obligaţia să asigure resursele necesare desfășurării activităților proiectului, precum și să plătească  sumele necesare asigurării cofinanţării eligibile şi a finanţării cheltuielilor neeligibile în vederea implementării proiectului</w:t>
      </w:r>
      <w:r w:rsidRPr="00C62803">
        <w:rPr>
          <w:rFonts w:cstheme="minorHAnsi"/>
          <w:bCs/>
        </w:rPr>
        <w:t>.</w:t>
      </w:r>
    </w:p>
    <w:p w14:paraId="4A5E706E" w14:textId="77777777" w:rsidR="00AA55E2" w:rsidRPr="00C62803" w:rsidRDefault="00AA55E2" w:rsidP="007E4CAB">
      <w:pPr>
        <w:spacing w:after="0" w:line="240" w:lineRule="auto"/>
        <w:jc w:val="both"/>
        <w:rPr>
          <w:rFonts w:cstheme="minorHAnsi"/>
        </w:rPr>
      </w:pPr>
    </w:p>
    <w:p w14:paraId="240BFED5" w14:textId="3C5D8BB4" w:rsidR="00AA55E2" w:rsidRPr="00C62803" w:rsidRDefault="00AA55E2"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Beneficiarul își asumă integral răspunderea pentru prejudiciile cauzate terților din culpa sa, pe durata contractului. MIPE/AMPDD vor fi degrevate de orice responsabilitate pentru prejudiciile cauzate terților de către beneficiar, ca urmare a executării contract de finanțare</w:t>
      </w:r>
      <w:r w:rsidR="00BB0D6D" w:rsidRPr="00C62803">
        <w:rPr>
          <w:rFonts w:cstheme="minorHAnsi"/>
        </w:rPr>
        <w:t>.</w:t>
      </w:r>
    </w:p>
    <w:p w14:paraId="7B3C072B" w14:textId="77777777" w:rsidR="00AA55E2" w:rsidRPr="00C62803" w:rsidRDefault="00AA55E2" w:rsidP="007E4CAB">
      <w:pPr>
        <w:pStyle w:val="ListParagraph"/>
        <w:overflowPunct w:val="0"/>
        <w:autoSpaceDE w:val="0"/>
        <w:autoSpaceDN w:val="0"/>
        <w:adjustRightInd w:val="0"/>
        <w:spacing w:after="0" w:line="240" w:lineRule="auto"/>
        <w:ind w:left="0"/>
        <w:jc w:val="both"/>
        <w:rPr>
          <w:rFonts w:cstheme="minorHAnsi"/>
        </w:rPr>
      </w:pPr>
    </w:p>
    <w:p w14:paraId="48EBFC00" w14:textId="46F4A49C" w:rsidR="00AA55E2" w:rsidRPr="00C62803" w:rsidRDefault="00AA55E2"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Beneficiarul are obligaţia de a asigura funcţionarea tuturor bunurilor, echipamentelor achiziţionate în cadrul contractului de finanțare</w:t>
      </w:r>
      <w:r w:rsidR="001C06D8" w:rsidRPr="00C62803">
        <w:rPr>
          <w:rFonts w:cstheme="minorHAnsi"/>
        </w:rPr>
        <w:t xml:space="preserve"> semnat</w:t>
      </w:r>
      <w:r w:rsidRPr="00C62803">
        <w:rPr>
          <w:rFonts w:cstheme="minorHAnsi"/>
        </w:rPr>
        <w:t>, la locul de desfăşurare a proiectului şi exclusiv în scopul pentru care au fost achiziţionate, pe perioada de minim 5 ani de la finalizarea implementarii proiectului.</w:t>
      </w:r>
    </w:p>
    <w:p w14:paraId="202F5DC0" w14:textId="77777777" w:rsidR="00AA55E2" w:rsidRPr="00C62803" w:rsidRDefault="00AA55E2" w:rsidP="007E4CAB">
      <w:pPr>
        <w:pStyle w:val="ListParagraph"/>
        <w:overflowPunct w:val="0"/>
        <w:autoSpaceDE w:val="0"/>
        <w:autoSpaceDN w:val="0"/>
        <w:adjustRightInd w:val="0"/>
        <w:spacing w:after="0" w:line="240" w:lineRule="auto"/>
        <w:ind w:left="0"/>
        <w:jc w:val="both"/>
        <w:rPr>
          <w:rFonts w:cstheme="minorHAnsi"/>
        </w:rPr>
      </w:pPr>
    </w:p>
    <w:p w14:paraId="542C48BE" w14:textId="77777777" w:rsidR="00AA55E2" w:rsidRPr="00C62803" w:rsidRDefault="00AA55E2"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Prin contractul de finanțare,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p w14:paraId="4AE08DA7" w14:textId="77777777" w:rsidR="00EC5220" w:rsidRPr="00C62803" w:rsidRDefault="00EC5220" w:rsidP="007E4CAB">
      <w:pPr>
        <w:pStyle w:val="ListParagraph"/>
        <w:overflowPunct w:val="0"/>
        <w:autoSpaceDE w:val="0"/>
        <w:autoSpaceDN w:val="0"/>
        <w:adjustRightInd w:val="0"/>
        <w:spacing w:after="0" w:line="240" w:lineRule="auto"/>
        <w:ind w:left="0"/>
        <w:jc w:val="both"/>
        <w:rPr>
          <w:rFonts w:cstheme="minorHAnsi"/>
        </w:rPr>
      </w:pPr>
    </w:p>
    <w:p w14:paraId="197B090D" w14:textId="64BD2D93" w:rsidR="00871C01" w:rsidRPr="00C62803" w:rsidRDefault="00871C01" w:rsidP="00971E71">
      <w:pPr>
        <w:pStyle w:val="Heading1"/>
        <w:numPr>
          <w:ilvl w:val="0"/>
          <w:numId w:val="40"/>
        </w:numPr>
        <w:spacing w:before="0" w:line="240" w:lineRule="auto"/>
        <w:rPr>
          <w:sz w:val="22"/>
          <w:szCs w:val="22"/>
        </w:rPr>
      </w:pPr>
      <w:bookmarkStart w:id="381" w:name="_Toc144715842"/>
      <w:bookmarkStart w:id="382" w:name="_Toc144715983"/>
      <w:bookmarkStart w:id="383" w:name="_Toc144716774"/>
      <w:bookmarkStart w:id="384" w:name="_Toc144716949"/>
      <w:bookmarkStart w:id="385" w:name="_Toc144717079"/>
      <w:bookmarkStart w:id="386" w:name="_Toc144717284"/>
      <w:bookmarkStart w:id="387" w:name="_Toc144717440"/>
      <w:bookmarkStart w:id="388" w:name="_Toc144717575"/>
      <w:bookmarkStart w:id="389" w:name="_Toc144717698"/>
      <w:bookmarkStart w:id="390" w:name="_Toc145335487"/>
      <w:bookmarkStart w:id="391" w:name="_Toc145409826"/>
      <w:bookmarkStart w:id="392" w:name="_Toc144715843"/>
      <w:bookmarkStart w:id="393" w:name="_Toc144715984"/>
      <w:bookmarkStart w:id="394" w:name="_Toc144716775"/>
      <w:bookmarkStart w:id="395" w:name="_Toc144716950"/>
      <w:bookmarkStart w:id="396" w:name="_Toc144717080"/>
      <w:bookmarkStart w:id="397" w:name="_Toc144717285"/>
      <w:bookmarkStart w:id="398" w:name="_Toc144717441"/>
      <w:bookmarkStart w:id="399" w:name="_Toc144717576"/>
      <w:bookmarkStart w:id="400" w:name="_Toc144717699"/>
      <w:bookmarkStart w:id="401" w:name="_Toc145335488"/>
      <w:bookmarkStart w:id="402" w:name="_Toc145409827"/>
      <w:bookmarkStart w:id="403" w:name="_Toc148544538"/>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r w:rsidRPr="00C62803">
        <w:rPr>
          <w:sz w:val="22"/>
          <w:szCs w:val="22"/>
        </w:rPr>
        <w:t>ASPECTE PRIVIND CONFLICTUL DE INTERESE</w:t>
      </w:r>
      <w:bookmarkEnd w:id="403"/>
      <w:r w:rsidRPr="00C62803">
        <w:rPr>
          <w:sz w:val="22"/>
          <w:szCs w:val="22"/>
        </w:rPr>
        <w:t xml:space="preserve"> </w:t>
      </w:r>
    </w:p>
    <w:p w14:paraId="0F9CCA5F" w14:textId="77777777" w:rsidR="002C7D89" w:rsidRPr="00C62803" w:rsidRDefault="002C7D89" w:rsidP="007E4CAB">
      <w:pPr>
        <w:spacing w:after="0" w:line="240" w:lineRule="auto"/>
        <w:ind w:right="76"/>
        <w:jc w:val="both"/>
        <w:rPr>
          <w:rFonts w:cstheme="minorHAnsi"/>
        </w:rPr>
      </w:pPr>
    </w:p>
    <w:p w14:paraId="44573D30" w14:textId="342F249F" w:rsidR="002C7D89" w:rsidRPr="00C62803" w:rsidRDefault="002C7D89"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 xml:space="preserve">În conformitate cu prevederile art. 70 Legea nr. 161/2003 privind unele măsuri pentru asigurarea transparenței în exercitarea demnităților publice, a funcțiilor publice și în mediul de afaceri, prevenirea și sancționarea corupției din prin conflict de interese se înțelege situația în care persoana ce exercită o demnitate publică sau o funcție publică are un interes personal de natură patrimonială, care ar putea influența îndeplinirea cu obiectivitate a atribuțiilor care îi revin potrivit Constituției și altor acte normative. </w:t>
      </w:r>
    </w:p>
    <w:p w14:paraId="452EEC61" w14:textId="77777777" w:rsidR="002C7D89" w:rsidRPr="00C62803" w:rsidRDefault="002C7D89" w:rsidP="007E4CAB">
      <w:pPr>
        <w:pStyle w:val="ListParagraph"/>
        <w:overflowPunct w:val="0"/>
        <w:autoSpaceDE w:val="0"/>
        <w:autoSpaceDN w:val="0"/>
        <w:adjustRightInd w:val="0"/>
        <w:spacing w:after="0" w:line="240" w:lineRule="auto"/>
        <w:ind w:left="0"/>
        <w:jc w:val="both"/>
        <w:rPr>
          <w:rFonts w:cstheme="minorHAnsi"/>
        </w:rPr>
      </w:pPr>
    </w:p>
    <w:p w14:paraId="27159C49" w14:textId="3E047D36" w:rsidR="002C7D89" w:rsidRPr="00C62803" w:rsidRDefault="008F5D4F"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Solicitantul la finanțare are obligația ca pe parcursul procesului de  evalu</w:t>
      </w:r>
      <w:r w:rsidR="001C06D8" w:rsidRPr="00C62803">
        <w:rPr>
          <w:rFonts w:cstheme="minorHAnsi"/>
        </w:rPr>
        <w:t>a</w:t>
      </w:r>
      <w:r w:rsidRPr="00C62803">
        <w:rPr>
          <w:rFonts w:cstheme="minorHAnsi"/>
        </w:rPr>
        <w:t>re, selecție și contractare</w:t>
      </w:r>
      <w:r w:rsidR="001C06D8" w:rsidRPr="00C62803">
        <w:rPr>
          <w:rFonts w:cstheme="minorHAnsi"/>
        </w:rPr>
        <w:t xml:space="preserve">, </w:t>
      </w:r>
      <w:r w:rsidRPr="00C62803">
        <w:rPr>
          <w:rFonts w:cstheme="minorHAnsi"/>
        </w:rPr>
        <w:t xml:space="preserve">să evite situațiile de </w:t>
      </w:r>
      <w:r w:rsidR="002C7D89" w:rsidRPr="00C62803">
        <w:rPr>
          <w:rFonts w:cstheme="minorHAnsi"/>
        </w:rPr>
        <w:t>natur</w:t>
      </w:r>
      <w:r w:rsidRPr="00C62803">
        <w:rPr>
          <w:rFonts w:cstheme="minorHAnsi"/>
        </w:rPr>
        <w:t xml:space="preserve">a celor încadrate în categoria </w:t>
      </w:r>
      <w:r w:rsidR="002C7D89" w:rsidRPr="00C62803">
        <w:rPr>
          <w:rFonts w:cstheme="minorHAnsi"/>
        </w:rPr>
        <w:t>conflict</w:t>
      </w:r>
      <w:r w:rsidRPr="00C62803">
        <w:rPr>
          <w:rFonts w:cstheme="minorHAnsi"/>
        </w:rPr>
        <w:t>elor</w:t>
      </w:r>
      <w:r w:rsidR="002C7D89" w:rsidRPr="00C62803">
        <w:rPr>
          <w:rFonts w:cstheme="minorHAnsi"/>
        </w:rPr>
        <w:t xml:space="preserve"> de interese </w:t>
      </w:r>
      <w:r w:rsidRPr="00C62803">
        <w:rPr>
          <w:rFonts w:cstheme="minorHAnsi"/>
        </w:rPr>
        <w:t xml:space="preserve"> și incompatibilităților </w:t>
      </w:r>
      <w:r w:rsidR="002C7D89" w:rsidRPr="00C62803">
        <w:rPr>
          <w:rFonts w:cstheme="minorHAnsi"/>
        </w:rPr>
        <w:t>în conformitate cu prevederile art. 10 alin. (1)</w:t>
      </w:r>
      <w:r w:rsidR="002C7D89" w:rsidRPr="00C62803">
        <w:rPr>
          <w:rFonts w:cstheme="minorHAnsi"/>
        </w:rPr>
        <w:footnoteReference w:id="1"/>
      </w:r>
      <w:r w:rsidR="002C7D89" w:rsidRPr="00C62803">
        <w:rPr>
          <w:rFonts w:cstheme="minorHAnsi"/>
        </w:rPr>
        <w:t>, art. 13 alin. (1)</w:t>
      </w:r>
      <w:r w:rsidR="002C7D89" w:rsidRPr="00C62803">
        <w:rPr>
          <w:rFonts w:cstheme="minorHAnsi"/>
        </w:rPr>
        <w:footnoteReference w:id="2"/>
      </w:r>
      <w:r w:rsidR="002C7D89" w:rsidRPr="00C62803">
        <w:rPr>
          <w:rFonts w:cstheme="minorHAnsi"/>
        </w:rPr>
        <w:t xml:space="preserve"> şi art. 16 alin. (1)</w:t>
      </w:r>
      <w:r w:rsidR="002C7D89" w:rsidRPr="00C62803">
        <w:rPr>
          <w:rFonts w:cstheme="minorHAnsi"/>
        </w:rPr>
        <w:footnoteReference w:id="3"/>
      </w:r>
      <w:r w:rsidR="002C7D89" w:rsidRPr="00C62803">
        <w:rPr>
          <w:rFonts w:cstheme="minorHAnsi"/>
        </w:rPr>
        <w:t xml:space="preserve"> din O.U.G. nr. 66/2011 privind prevenirea, constatarea şi sancţionarea neregulilor apărute în obţinerea şi utilizarea fondurilor europene şi/sau a fondurilor publice naţionale aferente acestora, cu modificările şi completările ulterioare</w:t>
      </w:r>
      <w:r w:rsidRPr="00C62803">
        <w:rPr>
          <w:rFonts w:cstheme="minorHAnsi"/>
        </w:rPr>
        <w:t xml:space="preserve"> sau orice situație </w:t>
      </w:r>
      <w:r w:rsidR="002C7D89" w:rsidRPr="00C62803">
        <w:rPr>
          <w:rFonts w:cstheme="minorHAnsi"/>
        </w:rPr>
        <w:t>care are sau poate avea ca efect compromiterea obiectivității și imparțialității procesului de evaluare, selecție, contractare și implementare a proiectului</w:t>
      </w:r>
      <w:r w:rsidRPr="00C62803">
        <w:rPr>
          <w:rFonts w:cstheme="minorHAnsi"/>
        </w:rPr>
        <w:t>.</w:t>
      </w:r>
    </w:p>
    <w:p w14:paraId="67142BBA" w14:textId="77777777" w:rsidR="008F5D4F" w:rsidRPr="00C62803" w:rsidRDefault="008F5D4F" w:rsidP="007E4CAB">
      <w:pPr>
        <w:pStyle w:val="ListParagraph"/>
        <w:overflowPunct w:val="0"/>
        <w:autoSpaceDE w:val="0"/>
        <w:autoSpaceDN w:val="0"/>
        <w:adjustRightInd w:val="0"/>
        <w:spacing w:after="0" w:line="240" w:lineRule="auto"/>
        <w:ind w:left="0"/>
        <w:jc w:val="both"/>
        <w:rPr>
          <w:rFonts w:cstheme="minorHAnsi"/>
        </w:rPr>
      </w:pPr>
    </w:p>
    <w:p w14:paraId="1F9EDB95" w14:textId="2BE95AB5" w:rsidR="002C7D89" w:rsidRPr="00C62803" w:rsidRDefault="002C7D89"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Solicitantul va realiza toate demersurile necesare ca pe perioada de valabilitate a contractului să ia toate măsurile pentru respectarea regulilor pentru evitarea conflictului de interese, conform art. 61 din Regulamentul nr. 2018/1046 și capitolului 2, secțiunea 2, din OUG nr. 66/2011 precum și în conformitate cu alte reglementări naționale și europene în vigoare. De asemenea, părțile din categoria subiecților de drept public au obligația de a urmări respectarea prevederilor Legii nr. 161/2003, în materia conflictului de interese și a incompatibilităților.</w:t>
      </w:r>
    </w:p>
    <w:p w14:paraId="7E4EEE07" w14:textId="77777777" w:rsidR="008F5D4F" w:rsidRPr="00C62803" w:rsidRDefault="008F5D4F" w:rsidP="007E4CAB">
      <w:pPr>
        <w:pStyle w:val="ListParagraph"/>
        <w:overflowPunct w:val="0"/>
        <w:autoSpaceDE w:val="0"/>
        <w:autoSpaceDN w:val="0"/>
        <w:adjustRightInd w:val="0"/>
        <w:spacing w:after="0" w:line="240" w:lineRule="auto"/>
        <w:ind w:left="0"/>
        <w:jc w:val="both"/>
        <w:rPr>
          <w:rFonts w:cstheme="minorHAnsi"/>
        </w:rPr>
      </w:pPr>
    </w:p>
    <w:p w14:paraId="2EA61810" w14:textId="7DFCFFFA" w:rsidR="002C7D89" w:rsidRPr="00C62803" w:rsidRDefault="008F5D4F"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 xml:space="preserve">Pe parcursul implementării proiectului, în calitate de </w:t>
      </w:r>
      <w:r w:rsidR="002C7D89" w:rsidRPr="00C62803">
        <w:rPr>
          <w:rFonts w:cstheme="minorHAnsi"/>
        </w:rPr>
        <w:t>autoritate  contractantă</w:t>
      </w:r>
      <w:r w:rsidRPr="00C62803">
        <w:rPr>
          <w:rFonts w:cstheme="minorHAnsi"/>
        </w:rPr>
        <w:t>, beneficiarii</w:t>
      </w:r>
      <w:r w:rsidR="002C7D89" w:rsidRPr="00C62803">
        <w:rPr>
          <w:rFonts w:cstheme="minorHAnsi"/>
        </w:rPr>
        <w:t xml:space="preserve"> au  obligația  de  a  respecta aplicarea prevederilor referitoare la conflictele de interese prevăzute de legislația în materia achizițiilor publice</w:t>
      </w:r>
      <w:r w:rsidRPr="00C62803">
        <w:rPr>
          <w:rFonts w:cstheme="minorHAnsi"/>
        </w:rPr>
        <w:t xml:space="preserve"> și de a </w:t>
      </w:r>
      <w:r w:rsidR="002C7D89" w:rsidRPr="00C62803">
        <w:rPr>
          <w:rFonts w:cstheme="minorHAnsi"/>
        </w:rPr>
        <w:t>respecta aplicarea prevederilor referitoare la conflictul de interese prevăzut în art. 14 și art. 15 din OUG nr. 66/2011, precum și celelalte prevederi legale aplicabile.</w:t>
      </w:r>
    </w:p>
    <w:p w14:paraId="35FFE2C3" w14:textId="77777777" w:rsidR="008578DA" w:rsidRPr="00C62803" w:rsidRDefault="008578DA" w:rsidP="007E4CAB">
      <w:pPr>
        <w:pStyle w:val="ListParagraph"/>
        <w:overflowPunct w:val="0"/>
        <w:autoSpaceDE w:val="0"/>
        <w:autoSpaceDN w:val="0"/>
        <w:adjustRightInd w:val="0"/>
        <w:spacing w:after="0" w:line="240" w:lineRule="auto"/>
        <w:ind w:left="0"/>
        <w:jc w:val="both"/>
        <w:rPr>
          <w:rFonts w:cstheme="minorHAnsi"/>
        </w:rPr>
      </w:pPr>
    </w:p>
    <w:p w14:paraId="741F8596" w14:textId="2AFEE75C" w:rsidR="00871C01" w:rsidRPr="00C62803" w:rsidRDefault="00871C01" w:rsidP="00971E71">
      <w:pPr>
        <w:pStyle w:val="Heading1"/>
        <w:numPr>
          <w:ilvl w:val="0"/>
          <w:numId w:val="40"/>
        </w:numPr>
        <w:spacing w:before="0" w:line="240" w:lineRule="auto"/>
        <w:rPr>
          <w:sz w:val="22"/>
          <w:szCs w:val="22"/>
        </w:rPr>
      </w:pPr>
      <w:bookmarkStart w:id="404" w:name="_Toc148544539"/>
      <w:r w:rsidRPr="00C62803">
        <w:rPr>
          <w:sz w:val="22"/>
          <w:szCs w:val="22"/>
        </w:rPr>
        <w:t>ASPECTE PRIVIND PRELUCRAREA DATELOR CU CARACTER PERSONAL</w:t>
      </w:r>
      <w:bookmarkEnd w:id="404"/>
      <w:r w:rsidRPr="00C62803">
        <w:rPr>
          <w:sz w:val="22"/>
          <w:szCs w:val="22"/>
        </w:rPr>
        <w:t xml:space="preserve">  </w:t>
      </w:r>
    </w:p>
    <w:p w14:paraId="53EC57C9" w14:textId="77777777" w:rsidR="00B42790" w:rsidRPr="00C62803" w:rsidRDefault="00B42790" w:rsidP="007E4CAB">
      <w:pPr>
        <w:pStyle w:val="ListParagraph"/>
        <w:overflowPunct w:val="0"/>
        <w:autoSpaceDE w:val="0"/>
        <w:autoSpaceDN w:val="0"/>
        <w:adjustRightInd w:val="0"/>
        <w:spacing w:after="0" w:line="240" w:lineRule="auto"/>
        <w:ind w:left="0"/>
        <w:jc w:val="both"/>
        <w:rPr>
          <w:rFonts w:cstheme="minorHAnsi"/>
          <w:color w:val="000000"/>
          <w:shd w:val="clear" w:color="auto" w:fill="FFFFFF"/>
        </w:rPr>
      </w:pPr>
    </w:p>
    <w:p w14:paraId="2910EC87" w14:textId="20076450" w:rsidR="00B42790" w:rsidRPr="00C62803" w:rsidRDefault="00B42790"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 xml:space="preserve">MIPE/AM ca autoritate responsabilă cu gestionarea fondurilor europene exercită atribuții și responsabilități prin politica de prelucrare a datelor cu caracter personal aplicabilă aplicațiilor </w:t>
      </w:r>
      <w:r w:rsidR="00F102E6">
        <w:rPr>
          <w:rFonts w:cstheme="minorHAnsi"/>
        </w:rPr>
        <w:t>My</w:t>
      </w:r>
      <w:r w:rsidRPr="00C62803">
        <w:rPr>
          <w:rFonts w:cstheme="minorHAnsi"/>
        </w:rPr>
        <w:t>SMIS2021/SMIS2</w:t>
      </w:r>
      <w:r w:rsidR="00EC5220" w:rsidRPr="00C62803">
        <w:rPr>
          <w:rFonts w:cstheme="minorHAnsi"/>
        </w:rPr>
        <w:t>021+</w:t>
      </w:r>
      <w:r w:rsidRPr="00C62803">
        <w:rPr>
          <w:rFonts w:cstheme="minorHAnsi"/>
        </w:rPr>
        <w:t xml:space="preserve"> și stabilește și implementează măsurile necesare în vederea informării persoanelor vizate asupra operațiunilor de prelucrare, precum și modul de exercitare a drepturilor persoanelor vizate, în concordanță cu prevederile Regulamentului (UE) nr. 679/2016 privind protecția persoanelor fizice în ceea ce privește prelucrarea datelor cu caracter personal și privind libera circulație a acestor date și de abrogare a Directivei 95/46/CE, cu modificările ulterioare.</w:t>
      </w:r>
    </w:p>
    <w:p w14:paraId="2F23661D" w14:textId="77777777" w:rsidR="00B42790" w:rsidRPr="00C62803" w:rsidRDefault="00B42790" w:rsidP="007E4CAB">
      <w:pPr>
        <w:pStyle w:val="ListParagraph"/>
        <w:overflowPunct w:val="0"/>
        <w:autoSpaceDE w:val="0"/>
        <w:autoSpaceDN w:val="0"/>
        <w:adjustRightInd w:val="0"/>
        <w:spacing w:after="0" w:line="240" w:lineRule="auto"/>
        <w:ind w:left="0"/>
        <w:jc w:val="both"/>
        <w:rPr>
          <w:rStyle w:val="slitbdy"/>
          <w:rFonts w:cstheme="minorHAnsi"/>
          <w:color w:val="000000"/>
          <w:bdr w:val="none" w:sz="0" w:space="0" w:color="auto" w:frame="1"/>
          <w:shd w:val="clear" w:color="auto" w:fill="FFFFFF"/>
        </w:rPr>
      </w:pPr>
    </w:p>
    <w:p w14:paraId="2B99DC7C" w14:textId="1EEC31CF" w:rsidR="00074FB5" w:rsidRPr="00C62803" w:rsidRDefault="00074FB5"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Colectarea, prelucrarea și stocarea/arhivarea datelor cu caracter personal se va realiza în conformitate cu prevederile Regulamentului (UE) nr. 679/2016, precum și cu respectarea legislației naționale în materie, în scopul realizării procesului de evalaure, selecție, contractare, implementare și monitorizare a proiectului, realizării obiectivelor acestuia, precum și în scop statistic.</w:t>
      </w:r>
    </w:p>
    <w:p w14:paraId="30193CF4" w14:textId="77777777" w:rsidR="00DA3F18" w:rsidRPr="00C62803" w:rsidRDefault="00DA3F18" w:rsidP="007E4CAB">
      <w:pPr>
        <w:pStyle w:val="ListParagraph"/>
        <w:overflowPunct w:val="0"/>
        <w:autoSpaceDE w:val="0"/>
        <w:autoSpaceDN w:val="0"/>
        <w:adjustRightInd w:val="0"/>
        <w:spacing w:after="0" w:line="240" w:lineRule="auto"/>
        <w:ind w:left="0"/>
        <w:jc w:val="both"/>
        <w:rPr>
          <w:rFonts w:cstheme="minorHAnsi"/>
        </w:rPr>
      </w:pPr>
    </w:p>
    <w:p w14:paraId="48AC5471" w14:textId="1BCB8685" w:rsidR="00074FB5" w:rsidRPr="00C62803" w:rsidRDefault="00074FB5"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Datele cu caracter personal, așa cum sunt clasificate în Regulamentul</w:t>
      </w:r>
      <w:r w:rsidR="00DA3F18" w:rsidRPr="00C62803">
        <w:rPr>
          <w:rFonts w:cstheme="minorHAnsi"/>
        </w:rPr>
        <w:t xml:space="preserve"> nr. 679/2016</w:t>
      </w:r>
      <w:r w:rsidRPr="00C62803">
        <w:rPr>
          <w:rFonts w:cstheme="minorHAnsi"/>
        </w:rPr>
        <w:t xml:space="preserve">, vor fi prelucrate în acord cu legislația aplicabilă procesului de evaluare, selecție și contractare, precum și cea aferentă procesului de implementare, monitorizare, asigurare a durabilității investiției, în scopul și temeiul legal pentru care s-a încheiat prezentul contract de finanțare. </w:t>
      </w:r>
    </w:p>
    <w:p w14:paraId="5BE838F4" w14:textId="77777777" w:rsidR="00DA3F18" w:rsidRPr="00C62803" w:rsidRDefault="00DA3F18" w:rsidP="007E4CAB">
      <w:pPr>
        <w:pStyle w:val="ListParagraph"/>
        <w:overflowPunct w:val="0"/>
        <w:autoSpaceDE w:val="0"/>
        <w:autoSpaceDN w:val="0"/>
        <w:adjustRightInd w:val="0"/>
        <w:spacing w:after="0" w:line="240" w:lineRule="auto"/>
        <w:ind w:left="0"/>
        <w:jc w:val="both"/>
        <w:rPr>
          <w:rFonts w:cstheme="minorHAnsi"/>
        </w:rPr>
      </w:pPr>
    </w:p>
    <w:p w14:paraId="4E9A5334" w14:textId="583A512D" w:rsidR="00074FB5" w:rsidRPr="00C62803" w:rsidRDefault="00074FB5"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Solicitantul are obligația întocmirii evidențelor asupra consimțământului persoanelor care fac parte din grupul țintă al proiectului, pentru activitățile ce decurg din</w:t>
      </w:r>
      <w:r w:rsidR="00DA3F18" w:rsidRPr="00C62803">
        <w:rPr>
          <w:rFonts w:cstheme="minorHAnsi"/>
        </w:rPr>
        <w:t xml:space="preserve"> procesul</w:t>
      </w:r>
      <w:r w:rsidR="00B42790" w:rsidRPr="00C62803">
        <w:rPr>
          <w:rFonts w:cstheme="minorHAnsi"/>
        </w:rPr>
        <w:t xml:space="preserve"> </w:t>
      </w:r>
      <w:r w:rsidR="00DA3F18" w:rsidRPr="00C62803">
        <w:rPr>
          <w:rFonts w:cstheme="minorHAnsi"/>
        </w:rPr>
        <w:t>de evaluare, selecție, contractare și</w:t>
      </w:r>
      <w:r w:rsidRPr="00C62803">
        <w:rPr>
          <w:rFonts w:cstheme="minorHAnsi"/>
        </w:rPr>
        <w:t xml:space="preserve"> implementare</w:t>
      </w:r>
      <w:r w:rsidR="00DA3F18" w:rsidRPr="00C62803">
        <w:rPr>
          <w:rFonts w:cstheme="minorHAnsi"/>
        </w:rPr>
        <w:t xml:space="preserve"> </w:t>
      </w:r>
      <w:r w:rsidRPr="00C62803">
        <w:rPr>
          <w:rFonts w:cstheme="minorHAnsi"/>
        </w:rPr>
        <w:t>a activităților proiectului în vederea îndeplinirii obiectivelor proiectului.</w:t>
      </w:r>
    </w:p>
    <w:p w14:paraId="2269520B" w14:textId="77777777" w:rsidR="00DA3F18" w:rsidRPr="00C62803" w:rsidRDefault="00DA3F18" w:rsidP="007E4CAB">
      <w:pPr>
        <w:pStyle w:val="ListParagraph"/>
        <w:overflowPunct w:val="0"/>
        <w:autoSpaceDE w:val="0"/>
        <w:autoSpaceDN w:val="0"/>
        <w:adjustRightInd w:val="0"/>
        <w:spacing w:after="0" w:line="240" w:lineRule="auto"/>
        <w:ind w:left="0"/>
        <w:jc w:val="both"/>
        <w:rPr>
          <w:rFonts w:cstheme="minorHAnsi"/>
        </w:rPr>
      </w:pPr>
    </w:p>
    <w:p w14:paraId="17061E4E" w14:textId="77777777" w:rsidR="00DA3F18" w:rsidRPr="00C62803" w:rsidRDefault="00DA3F18"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Transmiterea cererii de finanțare</w:t>
      </w:r>
      <w:r w:rsidR="008F5D4F" w:rsidRPr="00C62803">
        <w:rPr>
          <w:rFonts w:cstheme="minorHAnsi"/>
        </w:rPr>
        <w:t xml:space="preserve"> </w:t>
      </w:r>
      <w:r w:rsidRPr="00C62803">
        <w:rPr>
          <w:rFonts w:cstheme="minorHAnsi"/>
        </w:rPr>
        <w:t xml:space="preserve">prin MYSMIS </w:t>
      </w:r>
      <w:r w:rsidR="008F5D4F" w:rsidRPr="00C62803">
        <w:rPr>
          <w:rFonts w:cstheme="minorHAnsi"/>
        </w:rPr>
        <w:t>reprezintă un acord ferm în ceea ce privește 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și de abrogare a Directivei 95/46/CE și Legea nr.190/2018, cu modificările și completările ulterioare</w:t>
      </w:r>
      <w:r w:rsidRPr="00C62803">
        <w:rPr>
          <w:rFonts w:cstheme="minorHAnsi"/>
        </w:rPr>
        <w:t>.</w:t>
      </w:r>
    </w:p>
    <w:p w14:paraId="68903B90" w14:textId="77777777" w:rsidR="00EC5220" w:rsidRPr="00C62803" w:rsidRDefault="00EC5220" w:rsidP="007E4CAB">
      <w:pPr>
        <w:pStyle w:val="ListParagraph"/>
        <w:overflowPunct w:val="0"/>
        <w:autoSpaceDE w:val="0"/>
        <w:autoSpaceDN w:val="0"/>
        <w:adjustRightInd w:val="0"/>
        <w:spacing w:after="0" w:line="240" w:lineRule="auto"/>
        <w:jc w:val="both"/>
        <w:rPr>
          <w:rFonts w:cstheme="minorHAnsi"/>
        </w:rPr>
      </w:pPr>
    </w:p>
    <w:p w14:paraId="567B18E4" w14:textId="60C55BDE" w:rsidR="008F5D4F" w:rsidRPr="00C62803" w:rsidRDefault="008F5D4F"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Datele cu caracter personal ale grupului țintă și, după caz, ale beneficiarilor finali ai proiectului, ale resurselor umane din cadrul proiectului și ale subcontractorilor  nu  pot  fi  prelucrate și  publicate,  pentru  informarea  publicului,  decât  cu informarea prealabilă a acestora asupra scopului prelucrării sau publicării și obținerea consimțământului acestora, în condițiile legii.</w:t>
      </w:r>
    </w:p>
    <w:p w14:paraId="2633C2EA" w14:textId="77777777" w:rsidR="00B42790" w:rsidRPr="00C62803" w:rsidRDefault="00B42790" w:rsidP="007E4CAB">
      <w:pPr>
        <w:pStyle w:val="ListParagraph"/>
        <w:overflowPunct w:val="0"/>
        <w:autoSpaceDE w:val="0"/>
        <w:autoSpaceDN w:val="0"/>
        <w:adjustRightInd w:val="0"/>
        <w:spacing w:after="0" w:line="240" w:lineRule="auto"/>
        <w:ind w:left="0"/>
        <w:jc w:val="both"/>
        <w:rPr>
          <w:rFonts w:cstheme="minorHAnsi"/>
        </w:rPr>
      </w:pPr>
    </w:p>
    <w:p w14:paraId="046A71AA" w14:textId="0A9DFB87" w:rsidR="00B42790" w:rsidRPr="00C62803" w:rsidRDefault="00B42790"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 xml:space="preserve">Datele cu caracter personal prelucrate prin intermediul aplicațiilor </w:t>
      </w:r>
      <w:r w:rsidR="00F102E6">
        <w:rPr>
          <w:rFonts w:cstheme="minorHAnsi"/>
        </w:rPr>
        <w:t>My</w:t>
      </w:r>
      <w:r w:rsidRPr="00C62803">
        <w:rPr>
          <w:rFonts w:cstheme="minorHAnsi"/>
        </w:rPr>
        <w:t>SMIS2021/SMIS2021</w:t>
      </w:r>
      <w:r w:rsidR="00F102E6">
        <w:rPr>
          <w:rFonts w:cstheme="minorHAnsi"/>
        </w:rPr>
        <w:t>+</w:t>
      </w:r>
      <w:r w:rsidRPr="00C62803">
        <w:rPr>
          <w:rFonts w:cstheme="minorHAnsi"/>
        </w:rPr>
        <w:t xml:space="preserve"> sunt stocate pentru o perioadă de 5 ani începând cu data de 31 decembrie a anului în care a fost efectuată ultima plată de către autoritatea de management către beneficiar, în conformitate cu prevederile art. 82 alin. (1) din Regulamentul (UE) 2021/1.060, cu modificările și completările ulterioare.</w:t>
      </w:r>
    </w:p>
    <w:p w14:paraId="1F020C00" w14:textId="77777777" w:rsidR="008578DA" w:rsidRPr="00C62803" w:rsidRDefault="008578DA" w:rsidP="007E4CAB">
      <w:pPr>
        <w:pStyle w:val="ListParagraph"/>
        <w:overflowPunct w:val="0"/>
        <w:autoSpaceDE w:val="0"/>
        <w:autoSpaceDN w:val="0"/>
        <w:adjustRightInd w:val="0"/>
        <w:spacing w:after="0" w:line="240" w:lineRule="auto"/>
        <w:ind w:left="0"/>
        <w:jc w:val="both"/>
        <w:rPr>
          <w:rFonts w:cstheme="minorHAnsi"/>
        </w:rPr>
      </w:pPr>
    </w:p>
    <w:p w14:paraId="510316F2" w14:textId="77777777" w:rsidR="00871C01" w:rsidRPr="00C62803" w:rsidRDefault="00871C01" w:rsidP="00971E71">
      <w:pPr>
        <w:pStyle w:val="Heading1"/>
        <w:numPr>
          <w:ilvl w:val="0"/>
          <w:numId w:val="40"/>
        </w:numPr>
        <w:spacing w:before="0" w:line="240" w:lineRule="auto"/>
        <w:rPr>
          <w:sz w:val="22"/>
          <w:szCs w:val="22"/>
        </w:rPr>
      </w:pPr>
      <w:bookmarkStart w:id="405" w:name="_Toc141081449"/>
      <w:bookmarkStart w:id="406" w:name="_Toc141100056"/>
      <w:bookmarkStart w:id="407" w:name="_Toc141100214"/>
      <w:bookmarkStart w:id="408" w:name="_Toc141101044"/>
      <w:bookmarkStart w:id="409" w:name="_Toc148544540"/>
      <w:bookmarkStart w:id="410" w:name="_Hlk134545257"/>
      <w:bookmarkEnd w:id="367"/>
      <w:bookmarkEnd w:id="405"/>
      <w:bookmarkEnd w:id="406"/>
      <w:bookmarkEnd w:id="407"/>
      <w:bookmarkEnd w:id="408"/>
      <w:r w:rsidRPr="00C62803">
        <w:rPr>
          <w:sz w:val="22"/>
          <w:szCs w:val="22"/>
        </w:rPr>
        <w:t>ASPECTE PRIVIND MONITORIZAREA TEHNICĂ ȘI RAPOARTELE DE PROGRES</w:t>
      </w:r>
      <w:bookmarkEnd w:id="409"/>
      <w:r w:rsidRPr="00C62803">
        <w:rPr>
          <w:sz w:val="22"/>
          <w:szCs w:val="22"/>
        </w:rPr>
        <w:t xml:space="preserve">  </w:t>
      </w:r>
    </w:p>
    <w:p w14:paraId="5935706E" w14:textId="77777777" w:rsidR="008C14AD" w:rsidRPr="00C62803" w:rsidRDefault="008C14AD" w:rsidP="007E4CAB">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77652A84" w14:textId="77777777" w:rsidR="008C14AD" w:rsidRPr="00C62803" w:rsidRDefault="008C14AD" w:rsidP="007E4CAB">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bookmarkStart w:id="411" w:name="_Hlk135041657"/>
      <w:r w:rsidRPr="00C62803">
        <w:rPr>
          <w:rStyle w:val="salnbdy"/>
          <w:rFonts w:asciiTheme="minorHAnsi" w:hAnsiTheme="minorHAnsi" w:cstheme="minorHAnsi"/>
          <w:color w:val="000000"/>
          <w:sz w:val="22"/>
          <w:szCs w:val="22"/>
          <w:bdr w:val="none" w:sz="0" w:space="0" w:color="auto" w:frame="1"/>
          <w:shd w:val="clear" w:color="auto" w:fill="FFFFFF"/>
        </w:rPr>
        <w:t>Procesul de monitorizare se realizează pe baza contractului de finanțare și a anexelor la acesta/aceasta având la baza Planul de monitorizare a proiectului, parte integrantă a contractului de finanțare.</w:t>
      </w:r>
    </w:p>
    <w:p w14:paraId="15443313" w14:textId="77777777" w:rsidR="008C14AD" w:rsidRPr="00C62803" w:rsidRDefault="008C14AD" w:rsidP="007E4CAB">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12D114AB" w14:textId="6694835E" w:rsidR="008C14AD" w:rsidRPr="00C62803" w:rsidRDefault="008C14AD" w:rsidP="007E4CAB">
      <w:pPr>
        <w:pStyle w:val="Normal1"/>
        <w:spacing w:before="0" w:after="0"/>
        <w:rPr>
          <w:rStyle w:val="salnbdy"/>
          <w:rFonts w:asciiTheme="minorHAnsi" w:hAnsiTheme="minorHAnsi" w:cstheme="minorHAnsi"/>
          <w:b/>
          <w:bCs/>
          <w:color w:val="0070C0"/>
          <w:sz w:val="22"/>
          <w:szCs w:val="22"/>
          <w:bdr w:val="none" w:sz="0" w:space="0" w:color="auto" w:frame="1"/>
          <w:shd w:val="clear" w:color="auto" w:fill="FFFFFF"/>
        </w:rPr>
      </w:pPr>
      <w:r w:rsidRPr="00C62803">
        <w:rPr>
          <w:rStyle w:val="salnbdy"/>
          <w:rFonts w:asciiTheme="minorHAnsi" w:hAnsiTheme="minorHAnsi" w:cstheme="minorHAnsi"/>
          <w:color w:val="000000"/>
          <w:sz w:val="22"/>
          <w:szCs w:val="22"/>
          <w:bdr w:val="none" w:sz="0" w:space="0" w:color="auto" w:frame="1"/>
          <w:shd w:val="clear" w:color="auto" w:fill="FFFFFF"/>
        </w:rPr>
        <w:t xml:space="preserve">În procesul de monitorizare a proiectelor se elaborează raportul de progres și raportul de vizită, </w:t>
      </w:r>
      <w:r w:rsidR="00CA401A" w:rsidRPr="00C62803">
        <w:rPr>
          <w:rStyle w:val="salnbdy"/>
          <w:rFonts w:asciiTheme="minorHAnsi" w:hAnsiTheme="minorHAnsi" w:cstheme="minorHAnsi"/>
          <w:color w:val="000000"/>
          <w:sz w:val="22"/>
          <w:szCs w:val="22"/>
          <w:bdr w:val="none" w:sz="0" w:space="0" w:color="auto" w:frame="1"/>
          <w:shd w:val="clear" w:color="auto" w:fill="FFFFFF"/>
        </w:rPr>
        <w:t xml:space="preserve">care se regăsesc </w:t>
      </w:r>
      <w:r w:rsidR="00CA401A" w:rsidRPr="00C62803">
        <w:rPr>
          <w:rStyle w:val="salnbdy"/>
          <w:rFonts w:asciiTheme="minorHAnsi" w:hAnsiTheme="minorHAnsi" w:cstheme="minorHAnsi"/>
          <w:b/>
          <w:bCs/>
          <w:color w:val="0070C0"/>
          <w:sz w:val="22"/>
          <w:szCs w:val="22"/>
          <w:bdr w:val="none" w:sz="0" w:space="0" w:color="auto" w:frame="1"/>
          <w:shd w:val="clear" w:color="auto" w:fill="FFFFFF"/>
        </w:rPr>
        <w:t>în Anexele</w:t>
      </w:r>
      <w:r w:rsidR="00E67889">
        <w:rPr>
          <w:rStyle w:val="salnbdy"/>
          <w:rFonts w:asciiTheme="minorHAnsi" w:hAnsiTheme="minorHAnsi" w:cstheme="minorHAnsi"/>
          <w:b/>
          <w:bCs/>
          <w:color w:val="0070C0"/>
          <w:sz w:val="22"/>
          <w:szCs w:val="22"/>
          <w:bdr w:val="none" w:sz="0" w:space="0" w:color="auto" w:frame="1"/>
          <w:shd w:val="clear" w:color="auto" w:fill="FFFFFF"/>
        </w:rPr>
        <w:t>6</w:t>
      </w:r>
      <w:r w:rsidR="00131804" w:rsidRPr="00C62803">
        <w:rPr>
          <w:rStyle w:val="salnbdy"/>
          <w:rFonts w:asciiTheme="minorHAnsi" w:hAnsiTheme="minorHAnsi" w:cstheme="minorHAnsi"/>
          <w:b/>
          <w:bCs/>
          <w:color w:val="0070C0"/>
          <w:sz w:val="22"/>
          <w:szCs w:val="22"/>
          <w:bdr w:val="none" w:sz="0" w:space="0" w:color="auto" w:frame="1"/>
          <w:shd w:val="clear" w:color="auto" w:fill="FFFFFF"/>
        </w:rPr>
        <w:t xml:space="preserve"> </w:t>
      </w:r>
      <w:r w:rsidR="00CA401A" w:rsidRPr="00C62803">
        <w:rPr>
          <w:rStyle w:val="salnbdy"/>
          <w:rFonts w:asciiTheme="minorHAnsi" w:hAnsiTheme="minorHAnsi" w:cstheme="minorHAnsi"/>
          <w:b/>
          <w:bCs/>
          <w:color w:val="0070C0"/>
          <w:sz w:val="22"/>
          <w:szCs w:val="22"/>
          <w:bdr w:val="none" w:sz="0" w:space="0" w:color="auto" w:frame="1"/>
          <w:shd w:val="clear" w:color="auto" w:fill="FFFFFF"/>
        </w:rPr>
        <w:t xml:space="preserve">și </w:t>
      </w:r>
      <w:r w:rsidR="00E67889">
        <w:rPr>
          <w:rStyle w:val="salnbdy"/>
          <w:rFonts w:asciiTheme="minorHAnsi" w:hAnsiTheme="minorHAnsi" w:cstheme="minorHAnsi"/>
          <w:b/>
          <w:bCs/>
          <w:color w:val="0070C0"/>
          <w:sz w:val="22"/>
          <w:szCs w:val="22"/>
          <w:bdr w:val="none" w:sz="0" w:space="0" w:color="auto" w:frame="1"/>
          <w:shd w:val="clear" w:color="auto" w:fill="FFFFFF"/>
        </w:rPr>
        <w:t>7</w:t>
      </w:r>
      <w:r w:rsidR="00131804" w:rsidRPr="00C62803">
        <w:rPr>
          <w:rStyle w:val="salnbdy"/>
          <w:rFonts w:asciiTheme="minorHAnsi" w:hAnsiTheme="minorHAnsi" w:cstheme="minorHAnsi"/>
          <w:b/>
          <w:bCs/>
          <w:color w:val="0070C0"/>
          <w:sz w:val="22"/>
          <w:szCs w:val="22"/>
          <w:bdr w:val="none" w:sz="0" w:space="0" w:color="auto" w:frame="1"/>
          <w:shd w:val="clear" w:color="auto" w:fill="FFFFFF"/>
        </w:rPr>
        <w:t xml:space="preserve"> </w:t>
      </w:r>
      <w:r w:rsidR="00CA401A" w:rsidRPr="00C62803">
        <w:rPr>
          <w:rStyle w:val="salnbdy"/>
          <w:rFonts w:asciiTheme="minorHAnsi" w:hAnsiTheme="minorHAnsi" w:cstheme="minorHAnsi"/>
          <w:b/>
          <w:bCs/>
          <w:color w:val="0070C0"/>
          <w:sz w:val="22"/>
          <w:szCs w:val="22"/>
          <w:bdr w:val="none" w:sz="0" w:space="0" w:color="auto" w:frame="1"/>
          <w:shd w:val="clear" w:color="auto" w:fill="FFFFFF"/>
        </w:rPr>
        <w:t>la prezentul ghid.</w:t>
      </w:r>
    </w:p>
    <w:p w14:paraId="49EA77F6" w14:textId="77777777" w:rsidR="008C14AD" w:rsidRPr="00C62803" w:rsidRDefault="008C14AD" w:rsidP="007E4CAB">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15750182" w14:textId="77777777" w:rsidR="008C14AD" w:rsidRPr="00C62803" w:rsidRDefault="008C14AD" w:rsidP="007E4CAB">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r w:rsidRPr="00C62803">
        <w:rPr>
          <w:rStyle w:val="salnbdy"/>
          <w:rFonts w:asciiTheme="minorHAnsi" w:hAnsiTheme="minorHAnsi" w:cstheme="minorHAnsi"/>
          <w:color w:val="000000"/>
          <w:sz w:val="22"/>
          <w:szCs w:val="22"/>
          <w:bdr w:val="none" w:sz="0" w:space="0" w:color="auto" w:frame="1"/>
          <w:shd w:val="clear" w:color="auto" w:fill="FFFFFF"/>
        </w:rPr>
        <w:t>Procesul de monitorizare a proiectelor se realizează prin:</w:t>
      </w:r>
    </w:p>
    <w:p w14:paraId="37CB589B" w14:textId="77777777" w:rsidR="008C14AD" w:rsidRPr="00C62803" w:rsidRDefault="008C14AD" w:rsidP="007E4CAB">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65D1E17D" w14:textId="0A0C0767" w:rsidR="008C14AD" w:rsidRPr="00C62803" w:rsidRDefault="008C14AD">
      <w:pPr>
        <w:pStyle w:val="Normal1"/>
        <w:numPr>
          <w:ilvl w:val="1"/>
          <w:numId w:val="25"/>
        </w:numPr>
        <w:spacing w:before="0" w:after="0"/>
        <w:rPr>
          <w:rStyle w:val="slitbdy"/>
          <w:rFonts w:asciiTheme="minorHAnsi" w:hAnsiTheme="minorHAnsi" w:cstheme="minorHAnsi"/>
          <w:color w:val="000000"/>
          <w:sz w:val="22"/>
          <w:szCs w:val="22"/>
          <w:bdr w:val="none" w:sz="0" w:space="0" w:color="auto" w:frame="1"/>
          <w:shd w:val="clear" w:color="auto" w:fill="FFFFFF"/>
        </w:rPr>
      </w:pPr>
      <w:r w:rsidRPr="00C62803">
        <w:rPr>
          <w:rStyle w:val="slitbdy"/>
          <w:rFonts w:asciiTheme="minorHAnsi" w:hAnsiTheme="minorHAnsi" w:cstheme="minorHAnsi"/>
          <w:color w:val="000000"/>
          <w:sz w:val="22"/>
          <w:szCs w:val="22"/>
          <w:bdr w:val="none" w:sz="0" w:space="0" w:color="auto" w:frame="1"/>
          <w:shd w:val="clear" w:color="auto" w:fill="FFFFFF"/>
        </w:rPr>
        <w:t>verificarea rapoartelor de progres disponibile în aplicația informatică MySMIS20</w:t>
      </w:r>
      <w:r w:rsidR="00E339E0">
        <w:rPr>
          <w:rStyle w:val="slitbdy"/>
          <w:rFonts w:asciiTheme="minorHAnsi" w:hAnsiTheme="minorHAnsi" w:cstheme="minorHAnsi"/>
          <w:color w:val="000000"/>
          <w:sz w:val="22"/>
          <w:szCs w:val="22"/>
          <w:bdr w:val="none" w:sz="0" w:space="0" w:color="auto" w:frame="1"/>
          <w:shd w:val="clear" w:color="auto" w:fill="FFFFFF"/>
        </w:rPr>
        <w:t>21/</w:t>
      </w:r>
      <w:r w:rsidR="00F102E6">
        <w:rPr>
          <w:rStyle w:val="slitbdy"/>
          <w:rFonts w:asciiTheme="minorHAnsi" w:hAnsiTheme="minorHAnsi" w:cstheme="minorHAnsi"/>
          <w:color w:val="000000"/>
          <w:sz w:val="22"/>
          <w:szCs w:val="22"/>
          <w:bdr w:val="none" w:sz="0" w:space="0" w:color="auto" w:frame="1"/>
          <w:shd w:val="clear" w:color="auto" w:fill="FFFFFF"/>
        </w:rPr>
        <w:t>SMIS</w:t>
      </w:r>
      <w:r w:rsidR="00E339E0">
        <w:rPr>
          <w:rStyle w:val="slitbdy"/>
          <w:rFonts w:asciiTheme="minorHAnsi" w:hAnsiTheme="minorHAnsi" w:cstheme="minorHAnsi"/>
          <w:color w:val="000000"/>
          <w:sz w:val="22"/>
          <w:szCs w:val="22"/>
          <w:bdr w:val="none" w:sz="0" w:space="0" w:color="auto" w:frame="1"/>
          <w:shd w:val="clear" w:color="auto" w:fill="FFFFFF"/>
        </w:rPr>
        <w:t>2021+</w:t>
      </w:r>
      <w:r w:rsidRPr="00C62803">
        <w:rPr>
          <w:rStyle w:val="slitbdy"/>
          <w:rFonts w:asciiTheme="minorHAnsi" w:hAnsiTheme="minorHAnsi" w:cstheme="minorHAnsi"/>
          <w:color w:val="000000"/>
          <w:sz w:val="22"/>
          <w:szCs w:val="22"/>
          <w:bdr w:val="none" w:sz="0" w:space="0" w:color="auto" w:frame="1"/>
          <w:shd w:val="clear" w:color="auto" w:fill="FFFFFF"/>
        </w:rPr>
        <w:t xml:space="preserve"> și a documentelor justificative în scopul urmăririi progresului proiectelor și stadiului îndeplinirii indicatorilor de realizare și rezultat, al respectării planului de monitorizare a proiectului și al realizării indicatorilor de etapă din plan;</w:t>
      </w:r>
    </w:p>
    <w:p w14:paraId="6AF5C303" w14:textId="19563C84" w:rsidR="008C14AD" w:rsidRPr="00C62803" w:rsidRDefault="008C14AD">
      <w:pPr>
        <w:pStyle w:val="Normal1"/>
        <w:numPr>
          <w:ilvl w:val="1"/>
          <w:numId w:val="25"/>
        </w:numPr>
        <w:spacing w:before="0" w:after="0"/>
        <w:rPr>
          <w:rStyle w:val="slitbdy"/>
          <w:rFonts w:asciiTheme="minorHAnsi" w:hAnsiTheme="minorHAnsi" w:cstheme="minorHAnsi"/>
          <w:color w:val="000000"/>
          <w:sz w:val="22"/>
          <w:szCs w:val="22"/>
          <w:bdr w:val="none" w:sz="0" w:space="0" w:color="auto" w:frame="1"/>
          <w:shd w:val="clear" w:color="auto" w:fill="FFFFFF"/>
        </w:rPr>
      </w:pPr>
      <w:r w:rsidRPr="00C62803">
        <w:rPr>
          <w:rStyle w:val="slitbdy"/>
          <w:rFonts w:asciiTheme="minorHAnsi" w:hAnsiTheme="minorHAnsi" w:cstheme="minorHAnsi"/>
          <w:color w:val="000000"/>
          <w:sz w:val="22"/>
          <w:szCs w:val="22"/>
          <w:bdr w:val="none" w:sz="0" w:space="0" w:color="auto" w:frame="1"/>
          <w:shd w:val="clear" w:color="auto" w:fill="FFFFFF"/>
        </w:rPr>
        <w:t>vizite de monitorizare care pot fi vizite la fața locului, speciale de tip ad-hoc, încrucișate și ex post, vizite pe teren la beneficiarii proiectelor, atât în perioada de implementare, cât și postimplementare, pe perioada în care beneficiarul are obligația de a asigura caracterul durabil al investiției;</w:t>
      </w:r>
    </w:p>
    <w:p w14:paraId="55AF5FCA" w14:textId="1742D8E5" w:rsidR="008C14AD" w:rsidRPr="00C62803" w:rsidRDefault="008C14AD">
      <w:pPr>
        <w:pStyle w:val="Normal1"/>
        <w:numPr>
          <w:ilvl w:val="1"/>
          <w:numId w:val="25"/>
        </w:numPr>
        <w:spacing w:before="0" w:after="0"/>
        <w:rPr>
          <w:rStyle w:val="slitbdy"/>
          <w:rFonts w:asciiTheme="minorHAnsi" w:hAnsiTheme="minorHAnsi" w:cstheme="minorHAnsi"/>
          <w:color w:val="000000"/>
          <w:sz w:val="22"/>
          <w:szCs w:val="22"/>
          <w:bdr w:val="none" w:sz="0" w:space="0" w:color="auto" w:frame="1"/>
          <w:shd w:val="clear" w:color="auto" w:fill="FFFFFF"/>
        </w:rPr>
      </w:pPr>
      <w:r w:rsidRPr="00C62803">
        <w:rPr>
          <w:rStyle w:val="slitbdy"/>
          <w:rFonts w:asciiTheme="minorHAnsi" w:hAnsiTheme="minorHAnsi" w:cstheme="minorHAnsi"/>
          <w:color w:val="000000"/>
          <w:sz w:val="22"/>
          <w:szCs w:val="22"/>
          <w:bdr w:val="none" w:sz="0" w:space="0" w:color="auto" w:frame="1"/>
          <w:shd w:val="clear" w:color="auto" w:fill="FFFFFF"/>
        </w:rPr>
        <w:t>urmărirea și validarea îndeplinirii indicatorilor de etapă din planul de monitorizare a proiectului și pe baza documentelor justificative, inclusiv a informațiilor și documentelor care însoțesc raportul de progres și a constatărilor în urma vizitelor de monitorizare;</w:t>
      </w:r>
    </w:p>
    <w:p w14:paraId="76ADE4C8" w14:textId="39C6A94E" w:rsidR="00507036" w:rsidRPr="00C62803" w:rsidRDefault="008C14AD">
      <w:pPr>
        <w:pStyle w:val="Normal1"/>
        <w:numPr>
          <w:ilvl w:val="1"/>
          <w:numId w:val="25"/>
        </w:numPr>
        <w:spacing w:before="0" w:after="0"/>
        <w:rPr>
          <w:rFonts w:asciiTheme="minorHAnsi" w:hAnsiTheme="minorHAnsi" w:cstheme="minorHAnsi"/>
          <w:color w:val="000000"/>
          <w:sz w:val="22"/>
          <w:szCs w:val="22"/>
          <w:bdr w:val="none" w:sz="0" w:space="0" w:color="auto" w:frame="1"/>
          <w:shd w:val="clear" w:color="auto" w:fill="FFFFFF"/>
        </w:rPr>
      </w:pPr>
      <w:r w:rsidRPr="00C62803">
        <w:rPr>
          <w:rStyle w:val="slitbdy"/>
          <w:rFonts w:asciiTheme="minorHAnsi" w:hAnsiTheme="minorHAnsi" w:cstheme="minorHAnsi"/>
          <w:color w:val="000000"/>
          <w:sz w:val="22"/>
          <w:szCs w:val="22"/>
          <w:bdr w:val="none" w:sz="0" w:space="0" w:color="auto" w:frame="1"/>
          <w:shd w:val="clear" w:color="auto" w:fill="FFFFFF"/>
        </w:rPr>
        <w:t>analizarea stadiului implementării proiectelor în vederea modificării, suspendării, rezilierii, rezoluțiunii contractului de finanțare conform prevederilor contractuale.</w:t>
      </w:r>
    </w:p>
    <w:p w14:paraId="73418773" w14:textId="77777777" w:rsidR="00E62DAF" w:rsidRPr="00C62803" w:rsidRDefault="00E62DAF" w:rsidP="007E4CAB">
      <w:pPr>
        <w:spacing w:after="0" w:line="240" w:lineRule="auto"/>
        <w:rPr>
          <w:rStyle w:val="salnbdy"/>
          <w:rFonts w:cstheme="minorHAnsi"/>
          <w:color w:val="000000"/>
          <w:bdr w:val="none" w:sz="0" w:space="0" w:color="auto" w:frame="1"/>
          <w:shd w:val="clear" w:color="auto" w:fill="FFFFFF"/>
        </w:rPr>
      </w:pPr>
    </w:p>
    <w:p w14:paraId="6019ED1D" w14:textId="3FD400BC" w:rsidR="00507036" w:rsidRPr="00C62803" w:rsidRDefault="00E62DAF" w:rsidP="007E4CAB">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r w:rsidRPr="00C62803">
        <w:rPr>
          <w:rStyle w:val="salnbdy"/>
          <w:rFonts w:asciiTheme="minorHAnsi" w:hAnsiTheme="minorHAnsi" w:cstheme="minorHAnsi"/>
          <w:color w:val="000000"/>
          <w:sz w:val="22"/>
          <w:szCs w:val="22"/>
          <w:bdr w:val="none" w:sz="0" w:space="0" w:color="auto" w:frame="1"/>
          <w:shd w:val="clear" w:color="auto" w:fill="FFFFFF"/>
        </w:rPr>
        <w:t>AM poate aplic</w:t>
      </w:r>
      <w:r w:rsidR="00131804" w:rsidRPr="00C62803">
        <w:rPr>
          <w:rStyle w:val="salnbdy"/>
          <w:rFonts w:asciiTheme="minorHAnsi" w:hAnsiTheme="minorHAnsi" w:cstheme="minorHAnsi"/>
          <w:color w:val="000000"/>
          <w:sz w:val="22"/>
          <w:szCs w:val="22"/>
          <w:bdr w:val="none" w:sz="0" w:space="0" w:color="auto" w:frame="1"/>
          <w:shd w:val="clear" w:color="auto" w:fill="FFFFFF"/>
        </w:rPr>
        <w:t>a</w:t>
      </w:r>
      <w:r w:rsidRPr="00C62803">
        <w:rPr>
          <w:rStyle w:val="salnbdy"/>
          <w:rFonts w:asciiTheme="minorHAnsi" w:hAnsiTheme="minorHAnsi" w:cstheme="minorHAnsi"/>
          <w:color w:val="000000"/>
          <w:sz w:val="22"/>
          <w:szCs w:val="22"/>
          <w:bdr w:val="none" w:sz="0" w:space="0" w:color="auto" w:frame="1"/>
          <w:shd w:val="clear" w:color="auto" w:fill="FFFFFF"/>
        </w:rPr>
        <w:t xml:space="preserve">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 de finanțare.</w:t>
      </w:r>
    </w:p>
    <w:bookmarkEnd w:id="411"/>
    <w:p w14:paraId="4166A680" w14:textId="77777777" w:rsidR="00E62DAF" w:rsidRDefault="00E62DAF" w:rsidP="007E4CAB">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04CB6FF4" w14:textId="77777777" w:rsidR="00495FEE" w:rsidRPr="00C62803" w:rsidRDefault="00495FEE" w:rsidP="007E4CAB">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291963FE" w14:textId="623D52A8" w:rsidR="00871C01" w:rsidRPr="00C62803" w:rsidRDefault="00054271" w:rsidP="007E4CAB">
      <w:pPr>
        <w:pStyle w:val="Heading2"/>
        <w:spacing w:before="0" w:line="240" w:lineRule="auto"/>
        <w:rPr>
          <w:i/>
          <w:iCs/>
          <w:sz w:val="22"/>
          <w:szCs w:val="22"/>
        </w:rPr>
      </w:pPr>
      <w:bookmarkStart w:id="412" w:name="_Toc148544541"/>
      <w:r w:rsidRPr="00C62803">
        <w:rPr>
          <w:sz w:val="22"/>
          <w:szCs w:val="22"/>
        </w:rPr>
        <w:lastRenderedPageBreak/>
        <w:t xml:space="preserve">11.1 </w:t>
      </w:r>
      <w:r w:rsidR="00871C01" w:rsidRPr="00C62803">
        <w:rPr>
          <w:sz w:val="22"/>
          <w:szCs w:val="22"/>
        </w:rPr>
        <w:t>Rapoartele de progres</w:t>
      </w:r>
      <w:bookmarkEnd w:id="412"/>
    </w:p>
    <w:p w14:paraId="72F59293" w14:textId="77777777" w:rsidR="00E62DAF" w:rsidRPr="00C62803" w:rsidRDefault="00E62DAF" w:rsidP="007E4CAB">
      <w:pPr>
        <w:pStyle w:val="Normal1"/>
        <w:spacing w:before="0" w:after="0"/>
        <w:rPr>
          <w:rFonts w:asciiTheme="minorHAnsi" w:hAnsiTheme="minorHAnsi" w:cstheme="minorHAnsi"/>
          <w:sz w:val="22"/>
          <w:szCs w:val="22"/>
        </w:rPr>
      </w:pPr>
    </w:p>
    <w:p w14:paraId="4E1DD114" w14:textId="5ABBE315" w:rsidR="00871C01" w:rsidRPr="00C62803" w:rsidRDefault="00871C01"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Beneficiarul trebuie să transmită rapoartele de progres, completate în formatul standard solicitat, prin care se vor raporta activităţile desfăşurate în perioada de raportare, stadiul realizării indicatorilor, rezultatele parţiale/finale obţinute la momentul raportării,</w:t>
      </w:r>
      <w:r w:rsidR="008E0F19" w:rsidRPr="00C62803">
        <w:rPr>
          <w:rFonts w:asciiTheme="minorHAnsi" w:hAnsiTheme="minorHAnsi" w:cstheme="minorHAnsi"/>
          <w:sz w:val="22"/>
          <w:szCs w:val="22"/>
        </w:rPr>
        <w:t xml:space="preserve"> a indicatorilor de etapă</w:t>
      </w:r>
      <w:r w:rsidRPr="00C62803">
        <w:rPr>
          <w:rFonts w:asciiTheme="minorHAnsi" w:hAnsiTheme="minorHAnsi" w:cstheme="minorHAnsi"/>
          <w:sz w:val="22"/>
          <w:szCs w:val="22"/>
        </w:rPr>
        <w:t xml:space="preserve"> etc.</w:t>
      </w:r>
    </w:p>
    <w:p w14:paraId="68EAC2E1" w14:textId="77777777" w:rsidR="00871C01" w:rsidRPr="00C62803" w:rsidRDefault="00871C01" w:rsidP="007E4CAB">
      <w:pPr>
        <w:pStyle w:val="Normal1"/>
        <w:spacing w:before="0" w:after="0"/>
        <w:rPr>
          <w:rFonts w:asciiTheme="minorHAnsi" w:hAnsiTheme="minorHAnsi" w:cstheme="minorHAnsi"/>
          <w:sz w:val="22"/>
          <w:szCs w:val="22"/>
        </w:rPr>
      </w:pPr>
    </w:p>
    <w:p w14:paraId="1143310B" w14:textId="77777777" w:rsidR="00871C01" w:rsidRPr="00C62803" w:rsidRDefault="00871C01"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La fiecare raport de progres, beneficiarul va trebui să descrie modul în care proiectul respectă legislaţia în domeniul egalităţii de şanse, al dezvoltării durabile, precum şi alte teme orizontale aplicabile.</w:t>
      </w:r>
    </w:p>
    <w:p w14:paraId="59BD3DC6" w14:textId="77777777" w:rsidR="00871C01" w:rsidRPr="00C62803" w:rsidRDefault="00871C01" w:rsidP="007E4CAB">
      <w:pPr>
        <w:pStyle w:val="Normal1"/>
        <w:spacing w:before="0" w:after="0"/>
        <w:rPr>
          <w:rFonts w:asciiTheme="minorHAnsi" w:hAnsiTheme="minorHAnsi" w:cstheme="minorHAnsi"/>
          <w:sz w:val="22"/>
          <w:szCs w:val="22"/>
        </w:rPr>
      </w:pPr>
    </w:p>
    <w:p w14:paraId="4BF7B968" w14:textId="7C141DAB" w:rsidR="00871C01" w:rsidRPr="00C62803" w:rsidRDefault="00871C01"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AM monitorizează îndeplinirea indicatorilor stabiliţi prin cererea de finanţare pentru măsurarea atingerii rezultatelor şi obiectivelor proiectului. Monitorizarea progresului implementării proiectului se realizează prin verificarea rapoartelor de progres şi a cererilor de rambursare transmise de către beneficiari și prin realizarea de vizite la faţa locului. Verificarea pe teren se realizează de către AM care va efectua verificări la faţa locului prin sondaj, pe baza unei analize de risc.</w:t>
      </w:r>
    </w:p>
    <w:p w14:paraId="7990BADF" w14:textId="77777777" w:rsidR="00871C01" w:rsidRPr="00C62803" w:rsidRDefault="00871C01" w:rsidP="007E4CAB">
      <w:pPr>
        <w:pStyle w:val="Head2-Alin"/>
        <w:numPr>
          <w:ilvl w:val="0"/>
          <w:numId w:val="0"/>
        </w:numPr>
        <w:spacing w:before="0" w:after="0"/>
        <w:rPr>
          <w:rFonts w:asciiTheme="minorHAnsi" w:hAnsiTheme="minorHAnsi" w:cstheme="minorHAnsi"/>
          <w:sz w:val="22"/>
          <w:szCs w:val="22"/>
        </w:rPr>
      </w:pPr>
    </w:p>
    <w:p w14:paraId="405DF306" w14:textId="2AC315FE" w:rsidR="00871C01" w:rsidRPr="00C62803" w:rsidRDefault="00871C01"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AM şi/sau alte structuri care reprezintă MIPE, cu atribuţii de control / verificare / audit a finanţărilor nerambursabile din fondurile structurale pot efectua misiuni de control pe perioada de implementare a proiectului, cât şi pe întreaga durata a contractului de finanţare.</w:t>
      </w:r>
    </w:p>
    <w:p w14:paraId="7BE6F423" w14:textId="77777777" w:rsidR="00871C01" w:rsidRPr="00C62803" w:rsidRDefault="00871C01" w:rsidP="007E4CAB">
      <w:pPr>
        <w:pStyle w:val="Normal1"/>
        <w:spacing w:before="0" w:after="0"/>
        <w:rPr>
          <w:rFonts w:asciiTheme="minorHAnsi" w:hAnsiTheme="minorHAnsi" w:cstheme="minorHAnsi"/>
          <w:sz w:val="22"/>
          <w:szCs w:val="22"/>
        </w:rPr>
      </w:pPr>
    </w:p>
    <w:p w14:paraId="583E84BB" w14:textId="63F7B78F" w:rsidR="00871C01" w:rsidRPr="00C62803" w:rsidRDefault="00054271" w:rsidP="007E4CAB">
      <w:pPr>
        <w:pStyle w:val="Heading2"/>
        <w:spacing w:before="0" w:line="240" w:lineRule="auto"/>
        <w:rPr>
          <w:sz w:val="22"/>
          <w:szCs w:val="22"/>
        </w:rPr>
      </w:pPr>
      <w:bookmarkStart w:id="413" w:name="_Toc148544542"/>
      <w:r w:rsidRPr="00C62803">
        <w:rPr>
          <w:sz w:val="22"/>
          <w:szCs w:val="22"/>
        </w:rPr>
        <w:t xml:space="preserve">11.2 </w:t>
      </w:r>
      <w:r w:rsidR="00871C01" w:rsidRPr="00C62803">
        <w:rPr>
          <w:sz w:val="22"/>
          <w:szCs w:val="22"/>
        </w:rPr>
        <w:t>Vizitele de monitorizare</w:t>
      </w:r>
      <w:bookmarkEnd w:id="413"/>
    </w:p>
    <w:p w14:paraId="2719BDB7" w14:textId="77777777" w:rsidR="00E62DAF" w:rsidRPr="00C62803" w:rsidRDefault="00E62DAF" w:rsidP="007E4CAB">
      <w:pPr>
        <w:spacing w:after="0" w:line="240" w:lineRule="auto"/>
        <w:rPr>
          <w:rStyle w:val="salnttl"/>
          <w:rFonts w:cstheme="minorHAnsi"/>
          <w:color w:val="000000"/>
          <w:bdr w:val="none" w:sz="0" w:space="0" w:color="auto" w:frame="1"/>
          <w:shd w:val="clear" w:color="auto" w:fill="FFFFFF"/>
        </w:rPr>
      </w:pPr>
    </w:p>
    <w:p w14:paraId="55FAA37F" w14:textId="6BEE5FEA" w:rsidR="00871C01" w:rsidRPr="00C62803" w:rsidRDefault="008C14AD"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Raportul de vizită se elaborează de autoritatea de management/organismul intermediar, după caz, în conformitate cu prevederile procedurilor operaționale și se generează în termen de 10 zile lucrătoare de la data vizitei efectuate la fața locului.</w:t>
      </w:r>
    </w:p>
    <w:p w14:paraId="3F725CBB" w14:textId="77777777" w:rsidR="00A537DB" w:rsidRPr="00C62803" w:rsidRDefault="00A537DB" w:rsidP="007E4CAB">
      <w:pPr>
        <w:pStyle w:val="Normal1"/>
        <w:spacing w:before="0" w:after="0"/>
        <w:rPr>
          <w:rFonts w:asciiTheme="minorHAnsi" w:hAnsiTheme="minorHAnsi" w:cstheme="minorHAnsi"/>
          <w:sz w:val="22"/>
          <w:szCs w:val="22"/>
        </w:rPr>
      </w:pPr>
    </w:p>
    <w:p w14:paraId="0E9D1FBA" w14:textId="77777777" w:rsidR="00AB6342" w:rsidRPr="00C62803" w:rsidRDefault="00AB6342"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Neîndeplinirea indicatorilor proiectului, precum și nerespectarea legislației privind atribuirea contractelor de servicii, furnizare, execuţie de lucrări necesare pentru implementarea proiectului sau a oricăror acte normative de modificare, completare sau înlocuire a acestuia conduce la neeligibilitatea cheltuielilor astfel efectuate și/sau aplicarea de corecţii/rețineri financiare conform legislaţiei în vigoare.</w:t>
      </w:r>
    </w:p>
    <w:p w14:paraId="3CD6DDD7" w14:textId="77777777" w:rsidR="00AB6342" w:rsidRPr="00C62803" w:rsidRDefault="00AB6342" w:rsidP="007E4CAB">
      <w:pPr>
        <w:pStyle w:val="Normal1"/>
        <w:spacing w:before="0" w:after="0"/>
        <w:rPr>
          <w:rFonts w:asciiTheme="minorHAnsi" w:hAnsiTheme="minorHAnsi" w:cstheme="minorHAnsi"/>
          <w:sz w:val="22"/>
          <w:szCs w:val="22"/>
        </w:rPr>
      </w:pPr>
    </w:p>
    <w:p w14:paraId="1A094E95" w14:textId="77777777" w:rsidR="00AB6342" w:rsidRPr="00C62803" w:rsidRDefault="00AB6342"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Beneficiarul trebuie să cunoască faptul că, dacă până la finalizarea perioadei de durabilitate intervin modificări de natură să afecteze obiectivul proiectului 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 şi prevederile contractuale.</w:t>
      </w:r>
    </w:p>
    <w:p w14:paraId="72187CEC" w14:textId="77777777" w:rsidR="00AB6342" w:rsidRPr="00C62803" w:rsidRDefault="00AB6342" w:rsidP="007E4CAB">
      <w:pPr>
        <w:pStyle w:val="ListParagraph"/>
        <w:overflowPunct w:val="0"/>
        <w:autoSpaceDE w:val="0"/>
        <w:autoSpaceDN w:val="0"/>
        <w:adjustRightInd w:val="0"/>
        <w:spacing w:after="0" w:line="240" w:lineRule="auto"/>
        <w:ind w:left="0"/>
        <w:jc w:val="both"/>
        <w:rPr>
          <w:rFonts w:cstheme="minorHAnsi"/>
        </w:rPr>
      </w:pPr>
    </w:p>
    <w:p w14:paraId="307D5EEC" w14:textId="77777777" w:rsidR="00AB6342" w:rsidRPr="00C62803" w:rsidRDefault="00AB6342"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În cazul rezilierii, recuperarea sumelor plătite deja beneficiarului se va face în condițiile OUG 66/2011 cu modificările și completările ulterioare.</w:t>
      </w:r>
    </w:p>
    <w:p w14:paraId="39AADCF2" w14:textId="77777777" w:rsidR="00AB6342" w:rsidRPr="00C62803" w:rsidRDefault="00AB6342" w:rsidP="007E4CAB">
      <w:pPr>
        <w:pStyle w:val="Normal1"/>
        <w:spacing w:before="0" w:after="0"/>
        <w:rPr>
          <w:rFonts w:asciiTheme="minorHAnsi" w:hAnsiTheme="minorHAnsi" w:cstheme="minorHAnsi"/>
          <w:sz w:val="22"/>
          <w:szCs w:val="22"/>
        </w:rPr>
      </w:pPr>
    </w:p>
    <w:p w14:paraId="185CC50C" w14:textId="32E2884C" w:rsidR="00AB6342" w:rsidRPr="00C62803" w:rsidRDefault="00AB6342"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Beneficiarul  are obligația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Documentele trebuie sa fie ușor accesibile și arhivate astfel încât, să permită verificarea lor. Beneficiarul este obligat să informeze asupra locului arhivării documentelor și să asigure accesul neîngrădit la acestea. În plus, beneficiarul se va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14:paraId="55EAA265" w14:textId="77777777" w:rsidR="00AB6342" w:rsidRPr="00C62803" w:rsidRDefault="00AB6342" w:rsidP="007E4CAB">
      <w:pPr>
        <w:pStyle w:val="Normal1"/>
        <w:spacing w:before="0" w:after="0"/>
        <w:rPr>
          <w:rFonts w:asciiTheme="minorHAnsi" w:hAnsiTheme="minorHAnsi" w:cstheme="minorHAnsi"/>
          <w:sz w:val="22"/>
          <w:szCs w:val="22"/>
        </w:rPr>
      </w:pPr>
    </w:p>
    <w:p w14:paraId="2427BF05" w14:textId="7B364FAA" w:rsidR="00AB6342" w:rsidRPr="00C62803" w:rsidRDefault="00AB6342"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lastRenderedPageBreak/>
        <w:t>Beneficiarul are obligația îndosarierii și păstrării în bune condiții a tuturor documentelor aferente proiectului. Obligația poate fi îndeplinită și prin arhivarea electronică a tuturor documentelor aferente proiectului,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Toate documentele  vor fi păstrate până la  închiderea oficială  a  Programului  sau  până  la expirarea perioadei de durabilitate a proiectului, oricare intervine ultima.  Termenul minim de asigurare a disponibilității documentelor nu poate fi mai mic de 5 ani începând cu data de 31 decembrie a anului în care a fost efectuată ultima plată de către autoritatea de management către beneficiar.</w:t>
      </w:r>
    </w:p>
    <w:p w14:paraId="1A4FD2FE" w14:textId="77777777" w:rsidR="00AB6342" w:rsidRPr="00C62803" w:rsidRDefault="00AB6342" w:rsidP="007E4CAB">
      <w:pPr>
        <w:pStyle w:val="Normal1"/>
        <w:spacing w:before="0" w:after="0"/>
        <w:rPr>
          <w:rFonts w:asciiTheme="minorHAnsi" w:eastAsia="Arial" w:hAnsiTheme="minorHAnsi" w:cstheme="minorHAnsi"/>
          <w:sz w:val="22"/>
          <w:szCs w:val="22"/>
        </w:rPr>
      </w:pPr>
    </w:p>
    <w:p w14:paraId="30AC66BE" w14:textId="3793A1DA" w:rsidR="00AB6342" w:rsidRPr="00C62803" w:rsidRDefault="00AB6342"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Beneficiarul are obligaţia să furnizeze orice informaţii de natură tehnică sau financiară legate de proiect solicitate de către AM sau orice alt organism abilitat să verifice sau să realizeze auditul asupra modului de implementare a proiectelor co-finanţate din instrumente structurale. Beneficiarul are obligaţia de a asigura disponibilitatea şi prezenţa personalului implicat în implementarea proiectului pe întreaga durată a verificărilor.</w:t>
      </w:r>
    </w:p>
    <w:p w14:paraId="60EE4C2E" w14:textId="77777777" w:rsidR="00AB6342" w:rsidRPr="00C62803" w:rsidRDefault="00AB6342" w:rsidP="007E4CAB">
      <w:pPr>
        <w:pStyle w:val="Normal1"/>
        <w:spacing w:before="0" w:after="0"/>
        <w:rPr>
          <w:rFonts w:asciiTheme="minorHAnsi" w:hAnsiTheme="minorHAnsi" w:cstheme="minorHAnsi"/>
          <w:sz w:val="22"/>
          <w:szCs w:val="22"/>
        </w:rPr>
      </w:pPr>
    </w:p>
    <w:p w14:paraId="30ED73A7" w14:textId="77777777" w:rsidR="00AB6342" w:rsidRPr="00C62803" w:rsidRDefault="00AB6342"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Beneficiarul trebuie să asigure posibilitatea verificării documentelor originale de către reprezentanţii organismelor abilitate conform legii.</w:t>
      </w:r>
    </w:p>
    <w:p w14:paraId="207A9993" w14:textId="77777777" w:rsidR="00AB6342" w:rsidRPr="00C62803" w:rsidRDefault="00AB6342" w:rsidP="007E4CAB">
      <w:pPr>
        <w:pStyle w:val="Normal1"/>
        <w:spacing w:before="0" w:after="0"/>
        <w:rPr>
          <w:rFonts w:asciiTheme="minorHAnsi" w:hAnsiTheme="minorHAnsi" w:cstheme="minorHAnsi"/>
          <w:sz w:val="22"/>
          <w:szCs w:val="22"/>
        </w:rPr>
      </w:pPr>
    </w:p>
    <w:p w14:paraId="1A624FF5" w14:textId="35B504A8" w:rsidR="00AB6342" w:rsidRPr="00C62803" w:rsidRDefault="00AB6342"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 xml:space="preserve">În cazul neregulilor constatate ulterior finalizării implementării proiectului, beneficiarul are obligaţia să restituie debitul constatat, precum şi accesoriile acestuia, respectiv dobânzi, penalităţi de întârziere şi alte penalităţi, precum şi costurile bancare. În cazul nerespectării obligaţiei de restituire a debitului, AM va sesiza organele competente în vederea declanşării executării. Recuperarea debitului ca urmare a neregulilor constatate, se realizează conform prevederilor legale în vigoare. </w:t>
      </w:r>
    </w:p>
    <w:p w14:paraId="48A21C48" w14:textId="77777777" w:rsidR="00AB6342" w:rsidRPr="00C62803" w:rsidRDefault="00AB6342" w:rsidP="007E4CAB">
      <w:pPr>
        <w:pStyle w:val="Normal1"/>
        <w:spacing w:before="0" w:after="0"/>
        <w:rPr>
          <w:rFonts w:asciiTheme="minorHAnsi" w:hAnsiTheme="minorHAnsi" w:cstheme="minorHAnsi"/>
          <w:sz w:val="22"/>
          <w:szCs w:val="22"/>
        </w:rPr>
      </w:pPr>
    </w:p>
    <w:p w14:paraId="0E23CB6E" w14:textId="77777777" w:rsidR="00AB6342" w:rsidRPr="00C62803" w:rsidRDefault="00AB6342" w:rsidP="007E4CAB">
      <w:pPr>
        <w:pStyle w:val="Normal1"/>
        <w:spacing w:before="0" w:after="0"/>
        <w:rPr>
          <w:rFonts w:asciiTheme="minorHAnsi" w:hAnsiTheme="minorHAnsi" w:cstheme="minorHAnsi"/>
          <w:b/>
          <w:bCs/>
          <w:color w:val="FF0000"/>
          <w:sz w:val="22"/>
          <w:szCs w:val="22"/>
        </w:rPr>
      </w:pPr>
      <w:r w:rsidRPr="00C62803">
        <w:rPr>
          <w:rFonts w:asciiTheme="minorHAnsi" w:hAnsiTheme="minorHAnsi" w:cstheme="minorHAnsi"/>
          <w:b/>
          <w:bCs/>
          <w:color w:val="FF0000"/>
          <w:sz w:val="22"/>
          <w:szCs w:val="22"/>
        </w:rPr>
        <w:t>Atenție!</w:t>
      </w:r>
    </w:p>
    <w:p w14:paraId="0E3FE333" w14:textId="77777777" w:rsidR="00AB6342" w:rsidRPr="00C62803" w:rsidRDefault="00AB6342" w:rsidP="007E4CAB">
      <w:pPr>
        <w:pStyle w:val="Normal1"/>
        <w:spacing w:before="0" w:after="0"/>
        <w:rPr>
          <w:rFonts w:asciiTheme="minorHAnsi" w:hAnsiTheme="minorHAnsi" w:cstheme="minorHAnsi"/>
          <w:iCs/>
          <w:sz w:val="22"/>
          <w:szCs w:val="22"/>
        </w:rPr>
      </w:pPr>
      <w:r w:rsidRPr="00C62803">
        <w:rPr>
          <w:rFonts w:asciiTheme="minorHAnsi" w:hAnsiTheme="minorHAnsi" w:cstheme="minorHAnsi"/>
          <w:iCs/>
          <w:sz w:val="22"/>
          <w:szCs w:val="22"/>
        </w:rPr>
        <w:t>Departamentul pentru Luptă Antifraudă – DLAF asigură protecţia intereselor financiare ale Uniunii Europene în România. Departamentul are atribuţii de control al fondurilor comunitare, fiind coordonatorul naţional al luptei antifraudă.</w:t>
      </w:r>
    </w:p>
    <w:p w14:paraId="43FBE3C2" w14:textId="77777777" w:rsidR="00AB6342" w:rsidRPr="00C62803" w:rsidRDefault="00AB6342" w:rsidP="007E4CAB">
      <w:pPr>
        <w:pStyle w:val="Normal1"/>
        <w:spacing w:before="0" w:after="0"/>
        <w:rPr>
          <w:rFonts w:asciiTheme="minorHAnsi" w:hAnsiTheme="minorHAnsi" w:cstheme="minorHAnsi"/>
          <w:iCs/>
          <w:sz w:val="22"/>
          <w:szCs w:val="22"/>
        </w:rPr>
      </w:pPr>
    </w:p>
    <w:p w14:paraId="315D6737" w14:textId="77777777" w:rsidR="00AB6342" w:rsidRPr="00C62803" w:rsidRDefault="00AB6342" w:rsidP="007E4CAB">
      <w:pPr>
        <w:pStyle w:val="Normal1"/>
        <w:spacing w:before="0" w:after="0"/>
        <w:rPr>
          <w:rFonts w:asciiTheme="minorHAnsi" w:hAnsiTheme="minorHAnsi" w:cstheme="minorHAnsi"/>
          <w:iCs/>
          <w:sz w:val="22"/>
          <w:szCs w:val="22"/>
        </w:rPr>
      </w:pPr>
      <w:r w:rsidRPr="00C62803">
        <w:rPr>
          <w:rFonts w:asciiTheme="minorHAnsi" w:hAnsiTheme="minorHAnsi" w:cstheme="minorHAnsi"/>
          <w:iCs/>
          <w:sz w:val="22"/>
          <w:szCs w:val="22"/>
        </w:rPr>
        <w:t>DLAF efectuează controale operative la faţa locului, din oficiu ori în urma sesizărilor primite de la autorităţile cu competenţe în gestionarea asistenţei financiare comunitare, de la alte instituţii publice, de la persoane fizice sau juridice, mass-media, OLAF, precum şi celelalte State Membre.</w:t>
      </w:r>
    </w:p>
    <w:p w14:paraId="674D655F" w14:textId="77777777" w:rsidR="00AB6342" w:rsidRPr="00C62803" w:rsidRDefault="00AB6342" w:rsidP="007E4CAB">
      <w:pPr>
        <w:pStyle w:val="Normal1"/>
        <w:spacing w:before="0" w:after="0"/>
        <w:rPr>
          <w:rFonts w:asciiTheme="minorHAnsi" w:hAnsiTheme="minorHAnsi" w:cstheme="minorHAnsi"/>
          <w:iCs/>
          <w:sz w:val="22"/>
          <w:szCs w:val="22"/>
        </w:rPr>
      </w:pPr>
    </w:p>
    <w:p w14:paraId="1F36D6CA" w14:textId="77777777" w:rsidR="00AB6342" w:rsidRPr="00C62803" w:rsidRDefault="00AB6342" w:rsidP="007E4CAB">
      <w:pPr>
        <w:pStyle w:val="Normal1"/>
        <w:spacing w:before="0" w:after="0"/>
        <w:rPr>
          <w:rFonts w:asciiTheme="minorHAnsi" w:hAnsiTheme="minorHAnsi" w:cstheme="minorHAnsi"/>
          <w:iCs/>
          <w:sz w:val="22"/>
          <w:szCs w:val="22"/>
        </w:rPr>
      </w:pPr>
      <w:r w:rsidRPr="00C62803">
        <w:rPr>
          <w:rFonts w:asciiTheme="minorHAnsi" w:hAnsiTheme="minorHAnsi" w:cstheme="minorHAnsi"/>
          <w:iCs/>
          <w:sz w:val="22"/>
          <w:szCs w:val="22"/>
        </w:rPr>
        <w:t xml:space="preserve">Potrivit prevederilor </w:t>
      </w:r>
      <w:r w:rsidRPr="00C62803">
        <w:rPr>
          <w:rFonts w:asciiTheme="minorHAnsi" w:hAnsiTheme="minorHAnsi" w:cstheme="minorHAnsi"/>
          <w:bCs/>
          <w:iCs/>
          <w:sz w:val="22"/>
          <w:szCs w:val="22"/>
        </w:rPr>
        <w:t>legale în vigoare</w:t>
      </w:r>
      <w:r w:rsidRPr="00C62803">
        <w:rPr>
          <w:rFonts w:asciiTheme="minorHAnsi" w:hAnsiTheme="minorHAnsi" w:cstheme="minorHAnsi"/>
          <w:iCs/>
          <w:sz w:val="22"/>
          <w:szCs w:val="22"/>
        </w:rPr>
        <w:t xml:space="preserve"> comiterea de infracţiuni împotriva intereselor financiare ale Uniunii Europene se pedepseşte cu închisoare de până la 20 ani şi interzicerea unor drepturi. Orice sesizare privind nereguli şi/sau posibile fraude în acordarea sau utilizarea fondurilor comunitare poate fi adresată Departamentului pentru Luptă Antifraudă: </w:t>
      </w:r>
      <w:hyperlink r:id="rId14" w:history="1">
        <w:r w:rsidRPr="00C62803">
          <w:rPr>
            <w:rStyle w:val="Hyperlink"/>
            <w:rFonts w:asciiTheme="minorHAnsi" w:hAnsiTheme="minorHAnsi" w:cstheme="minorHAnsi"/>
            <w:iCs/>
            <w:sz w:val="22"/>
            <w:szCs w:val="22"/>
          </w:rPr>
          <w:t>www.antifrauda.gov.ro</w:t>
        </w:r>
      </w:hyperlink>
      <w:r w:rsidRPr="00C62803">
        <w:rPr>
          <w:rFonts w:asciiTheme="minorHAnsi" w:hAnsiTheme="minorHAnsi" w:cstheme="minorHAnsi"/>
          <w:iCs/>
          <w:sz w:val="22"/>
          <w:szCs w:val="22"/>
        </w:rPr>
        <w:t xml:space="preserve">, </w:t>
      </w:r>
      <w:hyperlink r:id="rId15" w:history="1">
        <w:r w:rsidRPr="00C62803">
          <w:rPr>
            <w:rStyle w:val="Hyperlink"/>
            <w:rFonts w:asciiTheme="minorHAnsi" w:hAnsiTheme="minorHAnsi" w:cstheme="minorHAnsi"/>
            <w:iCs/>
            <w:sz w:val="22"/>
            <w:szCs w:val="22"/>
          </w:rPr>
          <w:t>antifraud@gov.ro</w:t>
        </w:r>
      </w:hyperlink>
      <w:r w:rsidRPr="00C62803">
        <w:rPr>
          <w:rFonts w:asciiTheme="minorHAnsi" w:hAnsiTheme="minorHAnsi" w:cstheme="minorHAnsi"/>
          <w:iCs/>
          <w:sz w:val="22"/>
          <w:szCs w:val="22"/>
        </w:rPr>
        <w:t>,</w:t>
      </w:r>
    </w:p>
    <w:p w14:paraId="385A0F22" w14:textId="77777777" w:rsidR="00AB6342" w:rsidRPr="00C62803" w:rsidRDefault="00AB6342" w:rsidP="007E4CAB">
      <w:pPr>
        <w:pStyle w:val="Normal1"/>
        <w:spacing w:before="0" w:after="0"/>
        <w:rPr>
          <w:rFonts w:asciiTheme="minorHAnsi" w:hAnsiTheme="minorHAnsi" w:cstheme="minorHAnsi"/>
          <w:sz w:val="22"/>
          <w:szCs w:val="22"/>
        </w:rPr>
      </w:pPr>
    </w:p>
    <w:p w14:paraId="72034BDD" w14:textId="387C95F1" w:rsidR="00AB6342" w:rsidRPr="00C62803" w:rsidRDefault="00AB6342"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Ca urmare a activității de monitorizare, pe durata contractului de finanțare părțile pot conveni la modificarea clauzelor şi/sau anexelor acestuia, prin act adiţional, încheiat în aceleaşi condiţii ca şi contractul. În acest sens,  în cazul în care propunerea de modificare a contractului vine din partea beneficiarului, acesta are obligaţia de a o transmite însoțită de toate documentele justificative necesare.</w:t>
      </w:r>
    </w:p>
    <w:p w14:paraId="03824630" w14:textId="77777777" w:rsidR="00AB6342" w:rsidRPr="00C62803" w:rsidRDefault="00AB6342" w:rsidP="007E4CAB">
      <w:pPr>
        <w:pStyle w:val="Normal1"/>
        <w:spacing w:before="0" w:after="0"/>
        <w:rPr>
          <w:rFonts w:asciiTheme="minorHAnsi" w:hAnsiTheme="minorHAnsi" w:cstheme="minorHAnsi"/>
          <w:sz w:val="22"/>
          <w:szCs w:val="22"/>
        </w:rPr>
      </w:pPr>
    </w:p>
    <w:p w14:paraId="37CB5E4E" w14:textId="77777777" w:rsidR="00AB6342" w:rsidRPr="00C62803" w:rsidRDefault="00AB6342"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 xml:space="preserve">Modificările contractuale legate de perioda de implementare nu pot depăși termenul maxim de 31 decembrie 2029. Prelungirea perioadei de implementare a proiectului nu se poate realiza în nici un caz după expirarea acesteia. </w:t>
      </w:r>
    </w:p>
    <w:p w14:paraId="0FED9906" w14:textId="77777777" w:rsidR="00AB6342" w:rsidRPr="00C62803" w:rsidRDefault="00AB6342" w:rsidP="007E4CAB">
      <w:pPr>
        <w:spacing w:after="0" w:line="240" w:lineRule="auto"/>
        <w:jc w:val="both"/>
        <w:rPr>
          <w:rFonts w:cstheme="minorHAnsi"/>
        </w:rPr>
      </w:pPr>
    </w:p>
    <w:p w14:paraId="291447FC" w14:textId="77777777" w:rsidR="00AB6342" w:rsidRPr="00C62803" w:rsidRDefault="00AB6342" w:rsidP="007E4CAB">
      <w:pPr>
        <w:spacing w:after="0" w:line="240" w:lineRule="auto"/>
        <w:ind w:right="80"/>
        <w:jc w:val="both"/>
        <w:rPr>
          <w:rFonts w:eastAsia="Arial" w:cstheme="minorHAnsi"/>
          <w:spacing w:val="-1"/>
        </w:rPr>
      </w:pPr>
      <w:r w:rsidRPr="00C62803">
        <w:rPr>
          <w:rFonts w:eastAsia="Arial" w:cstheme="minorHAnsi"/>
          <w:spacing w:val="-1"/>
        </w:rPr>
        <w:lastRenderedPageBreak/>
        <w:t>În cazul propunerilor de acte adiționale care au ca obiect reducerea valorii indicatorilor ce urmează a fi atinsă prin proiect, valoarea totală eligibilă a Proiectului va fi redusă proporțional, cu excepția cazurilor temeinic justificate.</w:t>
      </w:r>
    </w:p>
    <w:p w14:paraId="0A1A48FF" w14:textId="7C808069" w:rsidR="00AB6342" w:rsidRPr="00C62803" w:rsidRDefault="00AB6342" w:rsidP="007E4CAB">
      <w:pPr>
        <w:spacing w:after="0" w:line="240" w:lineRule="auto"/>
        <w:ind w:right="80"/>
        <w:jc w:val="both"/>
        <w:rPr>
          <w:rFonts w:eastAsia="Arial" w:cstheme="minorHAnsi"/>
          <w:spacing w:val="-1"/>
        </w:rPr>
      </w:pPr>
      <w:r w:rsidRPr="00C62803">
        <w:rPr>
          <w:rFonts w:eastAsia="Arial" w:cstheme="minorHAnsi"/>
          <w:spacing w:val="-1"/>
        </w:rPr>
        <w:t xml:space="preserve">De asemenea, prevederile </w:t>
      </w:r>
      <w:r w:rsidRPr="00C62803">
        <w:rPr>
          <w:rFonts w:cstheme="minorHAnsi"/>
        </w:rPr>
        <w:t>contractul</w:t>
      </w:r>
      <w:r w:rsidR="009C4A5E" w:rsidRPr="00C62803">
        <w:rPr>
          <w:rFonts w:cstheme="minorHAnsi"/>
        </w:rPr>
        <w:t>ui</w:t>
      </w:r>
      <w:r w:rsidRPr="00C62803">
        <w:rPr>
          <w:rFonts w:cstheme="minorHAnsi"/>
        </w:rPr>
        <w:t xml:space="preserve"> de finanțare poate fi modificat de către MIPE/AM, unilateral, prin notificare adusă la cunoștința beneficiarului, sub sancțiunea inopozabilității, în următoarele situații:</w:t>
      </w:r>
    </w:p>
    <w:p w14:paraId="2D6F05D3" w14:textId="77777777" w:rsidR="00AB6342" w:rsidRPr="00C62803" w:rsidRDefault="00AB6342">
      <w:pPr>
        <w:pStyle w:val="Alineat"/>
        <w:numPr>
          <w:ilvl w:val="0"/>
          <w:numId w:val="13"/>
        </w:numPr>
        <w:spacing w:before="0" w:after="0"/>
        <w:rPr>
          <w:rFonts w:cstheme="minorHAnsi"/>
          <w:noProof w:val="0"/>
          <w:sz w:val="22"/>
          <w:szCs w:val="22"/>
        </w:rPr>
      </w:pPr>
      <w:r w:rsidRPr="00C62803">
        <w:rPr>
          <w:rFonts w:cstheme="minorHAnsi"/>
          <w:noProof w:val="0"/>
          <w:sz w:val="22"/>
          <w:szCs w:val="22"/>
        </w:rPr>
        <w:t>Modificări necesare determinate în principal de modificarea cadrului normativ aplicabil contractelor de finanțare, cu respectarea principiilor și regulilor PDD;</w:t>
      </w:r>
    </w:p>
    <w:p w14:paraId="173F496B" w14:textId="77777777" w:rsidR="00AB6342" w:rsidRPr="00C62803" w:rsidRDefault="00AB6342">
      <w:pPr>
        <w:pStyle w:val="Alineat"/>
        <w:numPr>
          <w:ilvl w:val="0"/>
          <w:numId w:val="13"/>
        </w:numPr>
        <w:spacing w:before="0" w:after="0"/>
        <w:rPr>
          <w:rFonts w:cstheme="minorHAnsi"/>
          <w:noProof w:val="0"/>
          <w:sz w:val="22"/>
          <w:szCs w:val="22"/>
        </w:rPr>
      </w:pPr>
      <w:r w:rsidRPr="00C62803">
        <w:rPr>
          <w:rFonts w:cstheme="minorHAnsi"/>
          <w:noProof w:val="0"/>
          <w:sz w:val="22"/>
          <w:szCs w:val="22"/>
        </w:rPr>
        <w:t xml:space="preserve">în caz de dezangajare a fondurilor rămase neutilizate ca urmare a finalizării contractului/contractelor de achiziție din cadrul proiectului. </w:t>
      </w:r>
    </w:p>
    <w:p w14:paraId="71F05892" w14:textId="77777777" w:rsidR="00AB6342" w:rsidRPr="00C62803" w:rsidRDefault="00AB6342" w:rsidP="007E4CAB">
      <w:pPr>
        <w:pStyle w:val="Alineat"/>
        <w:spacing w:before="0" w:after="0"/>
        <w:ind w:left="0" w:firstLine="0"/>
        <w:rPr>
          <w:rFonts w:cstheme="minorHAnsi"/>
          <w:noProof w:val="0"/>
          <w:sz w:val="22"/>
          <w:szCs w:val="22"/>
        </w:rPr>
      </w:pPr>
    </w:p>
    <w:p w14:paraId="2C82DCEA" w14:textId="592744DF" w:rsidR="00AB6342" w:rsidRPr="00C62803" w:rsidRDefault="00AB6342" w:rsidP="007E4CAB">
      <w:pPr>
        <w:pStyle w:val="Alineat"/>
        <w:spacing w:before="0" w:after="0"/>
        <w:ind w:left="0" w:firstLine="0"/>
        <w:rPr>
          <w:rFonts w:cstheme="minorHAnsi"/>
          <w:b/>
          <w:bCs/>
          <w:noProof w:val="0"/>
          <w:color w:val="0070C0"/>
          <w:sz w:val="22"/>
          <w:szCs w:val="22"/>
        </w:rPr>
      </w:pPr>
      <w:r w:rsidRPr="00C62803">
        <w:rPr>
          <w:rFonts w:cstheme="minorHAnsi"/>
          <w:noProof w:val="0"/>
          <w:sz w:val="22"/>
          <w:szCs w:val="22"/>
        </w:rPr>
        <w:t xml:space="preserve">În plus, contractul de finanțare poate fi modificat de beneficiar prin </w:t>
      </w:r>
      <w:r w:rsidRPr="00C62803">
        <w:rPr>
          <w:rStyle w:val="Strong"/>
          <w:rFonts w:cstheme="minorHAnsi"/>
          <w:b w:val="0"/>
          <w:bCs w:val="0"/>
          <w:noProof w:val="0"/>
          <w:sz w:val="22"/>
          <w:szCs w:val="22"/>
          <w:bdr w:val="none" w:sz="0" w:space="0" w:color="auto" w:frame="1"/>
          <w:shd w:val="clear" w:color="auto" w:fill="FFFFFF"/>
        </w:rPr>
        <w:t>notificare,</w:t>
      </w:r>
      <w:r w:rsidRPr="00C62803">
        <w:rPr>
          <w:rStyle w:val="Strong"/>
          <w:rFonts w:cstheme="minorHAnsi"/>
          <w:noProof w:val="0"/>
          <w:sz w:val="22"/>
          <w:szCs w:val="22"/>
          <w:bdr w:val="none" w:sz="0" w:space="0" w:color="auto" w:frame="1"/>
          <w:shd w:val="clear" w:color="auto" w:fill="FFFFFF"/>
        </w:rPr>
        <w:t xml:space="preserve"> </w:t>
      </w:r>
      <w:r w:rsidRPr="00C62803">
        <w:rPr>
          <w:rFonts w:cstheme="minorHAnsi"/>
          <w:noProof w:val="0"/>
          <w:sz w:val="22"/>
          <w:szCs w:val="22"/>
        </w:rPr>
        <w:t xml:space="preserve">atât cu aprobarea cât și fără aprobarea AM, în situațiile prevăzute în </w:t>
      </w:r>
      <w:r w:rsidRPr="00C62803">
        <w:rPr>
          <w:rFonts w:cstheme="minorHAnsi"/>
          <w:b/>
          <w:bCs/>
          <w:noProof w:val="0"/>
          <w:color w:val="0070C0"/>
          <w:sz w:val="22"/>
          <w:szCs w:val="22"/>
        </w:rPr>
        <w:t xml:space="preserve">Anexa </w:t>
      </w:r>
      <w:r w:rsidR="00F6006C" w:rsidRPr="00C62803">
        <w:rPr>
          <w:rFonts w:cstheme="minorHAnsi"/>
          <w:b/>
          <w:bCs/>
          <w:noProof w:val="0"/>
          <w:color w:val="0070C0"/>
          <w:sz w:val="22"/>
          <w:szCs w:val="22"/>
        </w:rPr>
        <w:t>4</w:t>
      </w:r>
      <w:r w:rsidRPr="00C62803">
        <w:rPr>
          <w:rFonts w:cstheme="minorHAnsi"/>
          <w:b/>
          <w:bCs/>
          <w:noProof w:val="0"/>
          <w:color w:val="0070C0"/>
          <w:sz w:val="22"/>
          <w:szCs w:val="22"/>
        </w:rPr>
        <w:t xml:space="preserve"> la prezentul ghid.</w:t>
      </w:r>
    </w:p>
    <w:p w14:paraId="3361CADC" w14:textId="77777777" w:rsidR="00AB6342" w:rsidRPr="00C62803" w:rsidRDefault="00AB6342" w:rsidP="007E4CAB">
      <w:pPr>
        <w:pStyle w:val="Alineat"/>
        <w:spacing w:before="0" w:after="0"/>
        <w:ind w:left="0" w:firstLine="567"/>
        <w:rPr>
          <w:rFonts w:cstheme="minorHAnsi"/>
          <w:noProof w:val="0"/>
          <w:sz w:val="22"/>
          <w:szCs w:val="22"/>
        </w:rPr>
      </w:pPr>
    </w:p>
    <w:p w14:paraId="49B02932" w14:textId="77777777" w:rsidR="00AB6342" w:rsidRPr="00C62803" w:rsidRDefault="00AB6342" w:rsidP="007E4CAB">
      <w:pPr>
        <w:pStyle w:val="Alineat"/>
        <w:spacing w:before="0" w:after="0"/>
        <w:ind w:left="0" w:firstLine="0"/>
        <w:rPr>
          <w:rFonts w:cstheme="minorHAnsi"/>
          <w:b/>
          <w:bCs/>
          <w:noProof w:val="0"/>
          <w:color w:val="FF0000"/>
          <w:sz w:val="22"/>
          <w:szCs w:val="22"/>
        </w:rPr>
      </w:pPr>
      <w:r w:rsidRPr="00C62803">
        <w:rPr>
          <w:rFonts w:cstheme="minorHAnsi"/>
          <w:b/>
          <w:bCs/>
          <w:noProof w:val="0"/>
          <w:color w:val="FF0000"/>
          <w:sz w:val="22"/>
          <w:szCs w:val="22"/>
        </w:rPr>
        <w:t>Atenție!</w:t>
      </w:r>
    </w:p>
    <w:p w14:paraId="062943C0" w14:textId="77777777" w:rsidR="00AB6342" w:rsidRPr="00C62803" w:rsidRDefault="00AB6342" w:rsidP="007E4CAB">
      <w:pPr>
        <w:spacing w:after="0" w:line="240" w:lineRule="auto"/>
        <w:ind w:right="80"/>
        <w:jc w:val="both"/>
        <w:rPr>
          <w:rFonts w:eastAsia="Arial" w:cstheme="minorHAnsi"/>
          <w:bCs/>
          <w:spacing w:val="-1"/>
        </w:rPr>
      </w:pPr>
      <w:bookmarkStart w:id="414" w:name="_Hlk123157818"/>
      <w:r w:rsidRPr="00C62803">
        <w:rPr>
          <w:rFonts w:cstheme="minorHAnsi"/>
          <w:bCs/>
        </w:rPr>
        <w:t>Nu pot fi efectuate modificări asupra proiectului care să implice modificări ale criteriilor ce au stat la baza procesului de evaluare și selecție, decât în condițiile stricte ale contractului de finanțare.</w:t>
      </w:r>
    </w:p>
    <w:bookmarkEnd w:id="414"/>
    <w:p w14:paraId="7818D565" w14:textId="77777777" w:rsidR="00AB6342" w:rsidRPr="001F34C5" w:rsidRDefault="00AB6342"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 xml:space="preserve">Beneficiarul trebuie să cunoască faptul că, dacă pe perioada de durabilitate a investiției intervin modificări de natură să afecteze obiectivul proiectului sau modificări care afectează condiţiile de eligibilitate prevăzute </w:t>
      </w:r>
      <w:r w:rsidRPr="001F34C5">
        <w:rPr>
          <w:rFonts w:asciiTheme="minorHAnsi" w:hAnsiTheme="minorHAnsi" w:cstheme="minorHAnsi"/>
          <w:sz w:val="22"/>
          <w:szCs w:val="22"/>
        </w:rPr>
        <w:t xml:space="preserve">pentru cererea deschisă de proiect în cadrul căreia s-a obţinut finanţarea nerambursabilă, proiectul poate fi declarat neeligibil, finanţarea nerambursabilă se va sista, iar sumele acordate până în acel moment se vor recupera în conformitate cu legislaţia naţională şi prevederile contractuale! </w:t>
      </w:r>
    </w:p>
    <w:p w14:paraId="108E50AA" w14:textId="77777777" w:rsidR="00AB6342" w:rsidRPr="001F34C5" w:rsidRDefault="00AB6342" w:rsidP="007E4CAB">
      <w:pPr>
        <w:spacing w:after="0" w:line="240" w:lineRule="auto"/>
        <w:rPr>
          <w:rFonts w:cstheme="minorHAnsi"/>
        </w:rPr>
      </w:pPr>
      <w:bookmarkStart w:id="415" w:name="_Hlk134545324"/>
    </w:p>
    <w:p w14:paraId="3B00C911" w14:textId="0179458E" w:rsidR="00871C01" w:rsidRPr="001F34C5" w:rsidRDefault="00054271" w:rsidP="007E4CAB">
      <w:pPr>
        <w:pStyle w:val="Heading2"/>
        <w:spacing w:before="0" w:line="240" w:lineRule="auto"/>
        <w:rPr>
          <w:sz w:val="22"/>
          <w:szCs w:val="22"/>
        </w:rPr>
      </w:pPr>
      <w:bookmarkStart w:id="416" w:name="_Toc148544543"/>
      <w:bookmarkEnd w:id="410"/>
      <w:r w:rsidRPr="001F34C5">
        <w:rPr>
          <w:sz w:val="22"/>
          <w:szCs w:val="22"/>
        </w:rPr>
        <w:t xml:space="preserve">11.3 </w:t>
      </w:r>
      <w:r w:rsidR="00871C01" w:rsidRPr="001F34C5">
        <w:rPr>
          <w:sz w:val="22"/>
          <w:szCs w:val="22"/>
        </w:rPr>
        <w:t>Mecanismul specific indicatorilor de etapă. Planul de monitorizare</w:t>
      </w:r>
      <w:bookmarkEnd w:id="416"/>
    </w:p>
    <w:p w14:paraId="1C927E37" w14:textId="77777777" w:rsidR="00871C01" w:rsidRPr="001F34C5" w:rsidRDefault="00871C01" w:rsidP="007E4CAB">
      <w:pPr>
        <w:spacing w:after="0" w:line="240" w:lineRule="auto"/>
        <w:rPr>
          <w:rFonts w:cstheme="minorHAnsi"/>
        </w:rPr>
      </w:pPr>
    </w:p>
    <w:p w14:paraId="00F5447A" w14:textId="77777777" w:rsidR="001022D3" w:rsidRPr="001022D3" w:rsidRDefault="001022D3" w:rsidP="001022D3">
      <w:pPr>
        <w:spacing w:after="0" w:line="240" w:lineRule="auto"/>
        <w:rPr>
          <w:rFonts w:cstheme="minorHAnsi"/>
          <w:i/>
          <w:iCs/>
        </w:rPr>
      </w:pPr>
      <w:r w:rsidRPr="001022D3">
        <w:rPr>
          <w:rFonts w:cstheme="minorHAnsi"/>
          <w:i/>
          <w:iCs/>
        </w:rPr>
        <w:t xml:space="preserve">AM va monitoriza îndeplinirea indicatorilor de etapă și va colabora cu beneficiarul pentru a identifica soluții adecvate pentru îndeplinirea indicatorilor de etapă și pentru buna implementare a proiectelor care fac obiectul contractului de finanțare. </w:t>
      </w:r>
    </w:p>
    <w:p w14:paraId="5C50AF1F" w14:textId="77777777" w:rsidR="001022D3" w:rsidRPr="001022D3" w:rsidRDefault="001022D3" w:rsidP="001022D3">
      <w:pPr>
        <w:spacing w:after="0" w:line="240" w:lineRule="auto"/>
        <w:rPr>
          <w:rFonts w:cstheme="minorHAnsi"/>
          <w:i/>
          <w:iCs/>
        </w:rPr>
      </w:pPr>
    </w:p>
    <w:p w14:paraId="1E5B17F3" w14:textId="77777777" w:rsidR="001022D3" w:rsidRPr="001022D3" w:rsidRDefault="001022D3" w:rsidP="001022D3">
      <w:pPr>
        <w:spacing w:after="0" w:line="240" w:lineRule="auto"/>
        <w:rPr>
          <w:rFonts w:cstheme="minorHAnsi"/>
          <w:i/>
          <w:iCs/>
        </w:rPr>
      </w:pPr>
      <w:r w:rsidRPr="001022D3">
        <w:rPr>
          <w:rFonts w:cstheme="minorHAnsi"/>
          <w:i/>
          <w:iCs/>
        </w:rPr>
        <w:t>În intervalul dintre doi indicatori de etapă consecutivi, autoritatea de management monitorizează proiectul în cauză pe baza rapoartelor de progres și a vizitelor de monitorizare, putând utiliza un sistem specific de repere intermediare și instrumente de monitorizare care să permită evaluarea permanentă a evoluției progresului implementării proiectului și posibile abateri de la graficul de implementare sau de natură să afecteze atingerea indicatorilor de realizare și de rezultat.</w:t>
      </w:r>
    </w:p>
    <w:p w14:paraId="27B2827F" w14:textId="77777777" w:rsidR="001022D3" w:rsidRPr="001022D3" w:rsidRDefault="001022D3" w:rsidP="001022D3">
      <w:pPr>
        <w:spacing w:after="0" w:line="240" w:lineRule="auto"/>
        <w:rPr>
          <w:rFonts w:cstheme="minorHAnsi"/>
          <w:i/>
          <w:iCs/>
        </w:rPr>
      </w:pPr>
      <w:r w:rsidRPr="001022D3">
        <w:rPr>
          <w:rFonts w:cstheme="minorHAnsi"/>
          <w:i/>
          <w:iCs/>
        </w:rPr>
        <w:t xml:space="preserve">Prin sistemul informatic MySMIS2021/SMIS2021+ se notifică beneficiarul și autoritatea de management cu privire la respectarea termenului stabilit pentru încărcarea documentelor justificative aferente unui indicator de etapă. </w:t>
      </w:r>
    </w:p>
    <w:p w14:paraId="064504FA" w14:textId="77777777" w:rsidR="001022D3" w:rsidRPr="001022D3" w:rsidRDefault="001022D3" w:rsidP="001022D3">
      <w:pPr>
        <w:spacing w:after="0" w:line="240" w:lineRule="auto"/>
        <w:rPr>
          <w:rFonts w:cstheme="minorHAnsi"/>
          <w:i/>
          <w:iCs/>
        </w:rPr>
      </w:pPr>
      <w:r w:rsidRPr="001022D3">
        <w:rPr>
          <w:rFonts w:cstheme="minorHAnsi"/>
          <w:i/>
          <w:iCs/>
        </w:rPr>
        <w:t>În situația nerealizării indicatorilor de etapă, autoritatea de management adoptă și implementează, în funcție de riscurile identificate, acțiuni și măsuri de monitorizare consolidată. Acestea sunt incluse în cadrul contractului de finanțare.</w:t>
      </w:r>
    </w:p>
    <w:p w14:paraId="20DC9F33" w14:textId="77777777" w:rsidR="001022D3" w:rsidRPr="001022D3" w:rsidRDefault="001022D3" w:rsidP="001022D3">
      <w:pPr>
        <w:spacing w:after="0" w:line="240" w:lineRule="auto"/>
        <w:rPr>
          <w:rFonts w:cstheme="minorHAnsi"/>
          <w:i/>
          <w:iCs/>
        </w:rPr>
      </w:pPr>
      <w:r w:rsidRPr="001022D3">
        <w:rPr>
          <w:rFonts w:cstheme="minorHAnsi"/>
          <w:i/>
          <w:iCs/>
        </w:rPr>
        <w:t>Printre acțiunile și măsurile consolidate de monitorizare se numără:</w:t>
      </w:r>
    </w:p>
    <w:p w14:paraId="4AD419BB" w14:textId="77777777" w:rsidR="001022D3" w:rsidRPr="001022D3" w:rsidRDefault="001022D3" w:rsidP="001022D3">
      <w:pPr>
        <w:spacing w:after="0" w:line="240" w:lineRule="auto"/>
        <w:rPr>
          <w:rFonts w:cstheme="minorHAnsi"/>
          <w:i/>
          <w:iCs/>
        </w:rPr>
      </w:pPr>
      <w:r w:rsidRPr="001022D3">
        <w:rPr>
          <w:rFonts w:cstheme="minorHAnsi"/>
          <w:i/>
          <w:iCs/>
        </w:rPr>
        <w:t>•</w:t>
      </w:r>
      <w:r w:rsidRPr="001022D3">
        <w:rPr>
          <w:rFonts w:cstheme="minorHAnsi"/>
          <w:i/>
          <w:iCs/>
        </w:rPr>
        <w:tab/>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45EBE93C" w14:textId="77777777" w:rsidR="001022D3" w:rsidRPr="001022D3" w:rsidRDefault="001022D3" w:rsidP="001022D3">
      <w:pPr>
        <w:spacing w:after="0" w:line="240" w:lineRule="auto"/>
        <w:rPr>
          <w:rFonts w:cstheme="minorHAnsi"/>
          <w:i/>
          <w:iCs/>
        </w:rPr>
      </w:pPr>
      <w:r w:rsidRPr="001022D3">
        <w:rPr>
          <w:rFonts w:cstheme="minorHAnsi"/>
          <w:i/>
          <w:iCs/>
        </w:rPr>
        <w:t>•</w:t>
      </w:r>
      <w:r w:rsidRPr="001022D3">
        <w:rPr>
          <w:rFonts w:cstheme="minorHAnsi"/>
          <w:i/>
          <w:iCs/>
        </w:rPr>
        <w:tab/>
        <w:t>respingerea, în tot sau în parte, a cererii de plată/cererii de prefinanțare/cererii de rambursare, în condițiile art. 25 alin. (5) din OUG nr. 133/2021, dacă nu au fost transmise dovezile privind îndeplinirea indicatorului de etapă în termenul specificat la lit. a);</w:t>
      </w:r>
    </w:p>
    <w:p w14:paraId="065F7586" w14:textId="77777777" w:rsidR="001022D3" w:rsidRPr="001022D3" w:rsidRDefault="001022D3" w:rsidP="001022D3">
      <w:pPr>
        <w:spacing w:after="0" w:line="240" w:lineRule="auto"/>
        <w:rPr>
          <w:rFonts w:cstheme="minorHAnsi"/>
          <w:i/>
          <w:iCs/>
        </w:rPr>
      </w:pPr>
      <w:r w:rsidRPr="001022D3">
        <w:rPr>
          <w:rFonts w:cstheme="minorHAnsi"/>
          <w:i/>
          <w:iCs/>
        </w:rPr>
        <w:t>•</w:t>
      </w:r>
      <w:r w:rsidRPr="001022D3">
        <w:rPr>
          <w:rFonts w:cstheme="minorHAnsi"/>
          <w:i/>
          <w:iCs/>
        </w:rPr>
        <w:tab/>
        <w:t xml:space="preserve">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w:t>
      </w:r>
      <w:r w:rsidRPr="001022D3">
        <w:rPr>
          <w:rFonts w:cstheme="minorHAnsi"/>
          <w:i/>
          <w:iCs/>
        </w:rPr>
        <w:lastRenderedPageBreak/>
        <w:t>valoarea eligibilă a contractului de finanțare, în situația neîndeplinirii a 3 indicatori de etapă consecutivi din motive imputabile beneficiarului/liderului de parteneriat și/sau partenerilor;</w:t>
      </w:r>
    </w:p>
    <w:p w14:paraId="172C372D" w14:textId="77777777" w:rsidR="001022D3" w:rsidRPr="001022D3" w:rsidRDefault="001022D3" w:rsidP="001022D3">
      <w:pPr>
        <w:spacing w:after="0" w:line="240" w:lineRule="auto"/>
        <w:rPr>
          <w:rFonts w:cstheme="minorHAnsi"/>
          <w:i/>
          <w:iCs/>
        </w:rPr>
      </w:pPr>
      <w:r w:rsidRPr="001022D3">
        <w:rPr>
          <w:rFonts w:cstheme="minorHAnsi"/>
          <w:i/>
          <w:iCs/>
        </w:rPr>
        <w:t>•</w:t>
      </w:r>
      <w:r w:rsidRPr="001022D3">
        <w:rPr>
          <w:rFonts w:cstheme="minorHAnsi"/>
          <w:i/>
          <w:iCs/>
        </w:rPr>
        <w:tab/>
        <w:t>suspendarea implementării proiectului, până la încetarea cauzelor obiective care afectează derularea activităților și atingerea indicatorilor de etapă;</w:t>
      </w:r>
    </w:p>
    <w:p w14:paraId="164D743F" w14:textId="77777777" w:rsidR="001022D3" w:rsidRPr="001022D3" w:rsidRDefault="001022D3" w:rsidP="001022D3">
      <w:pPr>
        <w:spacing w:after="0" w:line="240" w:lineRule="auto"/>
        <w:rPr>
          <w:rFonts w:cstheme="minorHAnsi"/>
          <w:i/>
          <w:iCs/>
        </w:rPr>
      </w:pPr>
      <w:r w:rsidRPr="001022D3">
        <w:rPr>
          <w:rFonts w:cstheme="minorHAnsi"/>
          <w:i/>
          <w:iCs/>
        </w:rPr>
        <w:t>•</w:t>
      </w:r>
      <w:r w:rsidRPr="001022D3">
        <w:rPr>
          <w:rFonts w:cstheme="minorHAnsi"/>
          <w:i/>
          <w:iCs/>
        </w:rPr>
        <w:tab/>
        <w:t>rezilierea contractului/deciziei de finanțare;</w:t>
      </w:r>
    </w:p>
    <w:p w14:paraId="34713F86" w14:textId="77777777" w:rsidR="001022D3" w:rsidRPr="001022D3" w:rsidRDefault="001022D3" w:rsidP="001022D3">
      <w:pPr>
        <w:spacing w:after="0" w:line="240" w:lineRule="auto"/>
        <w:rPr>
          <w:rFonts w:cstheme="minorHAnsi"/>
          <w:i/>
          <w:iCs/>
        </w:rPr>
      </w:pPr>
      <w:r w:rsidRPr="001022D3">
        <w:rPr>
          <w:rFonts w:cstheme="minorHAnsi"/>
          <w:i/>
          <w:iCs/>
        </w:rPr>
        <w:t>•</w:t>
      </w:r>
      <w:r w:rsidRPr="001022D3">
        <w:rPr>
          <w:rFonts w:cstheme="minorHAnsi"/>
          <w:i/>
          <w:iCs/>
        </w:rPr>
        <w:tab/>
        <w:t>alte măsuri specifice prevăzute în contractul de finanțare, cu condiția ca acestea să nu aducă atingere prevederilor naționale și regulamentelor europene aplicabile.</w:t>
      </w:r>
    </w:p>
    <w:p w14:paraId="779EB8B7" w14:textId="77777777" w:rsidR="001022D3" w:rsidRPr="001022D3" w:rsidRDefault="001022D3" w:rsidP="001022D3">
      <w:pPr>
        <w:spacing w:after="0" w:line="240" w:lineRule="auto"/>
        <w:rPr>
          <w:rFonts w:cstheme="minorHAnsi"/>
          <w:i/>
          <w:iCs/>
        </w:rPr>
      </w:pPr>
      <w:r w:rsidRPr="001022D3">
        <w:rPr>
          <w:rFonts w:cstheme="minorHAnsi"/>
          <w:i/>
          <w:iCs/>
        </w:rPr>
        <w:t>Sumele respinse de la plată în condițiile mecanismului specific indicatorilor de etapă pot fi incluse de beneficiar și resolicitare la plată, în condițiile îndeplinirii indicatorului asociat, în prima cerere de rambursare depusă după îndeplinirea respectivului indicator de etapă.</w:t>
      </w:r>
    </w:p>
    <w:p w14:paraId="1F2137CC" w14:textId="77777777" w:rsidR="001022D3" w:rsidRPr="001022D3" w:rsidRDefault="001022D3" w:rsidP="001022D3">
      <w:pPr>
        <w:spacing w:after="0" w:line="240" w:lineRule="auto"/>
        <w:rPr>
          <w:rFonts w:cstheme="minorHAnsi"/>
          <w:i/>
          <w:iCs/>
        </w:rPr>
      </w:pPr>
      <w:r w:rsidRPr="001022D3">
        <w:rPr>
          <w:rFonts w:cstheme="minorHAnsi"/>
          <w:i/>
          <w:iCs/>
        </w:rPr>
        <w:t>Atenție!</w:t>
      </w:r>
    </w:p>
    <w:p w14:paraId="58665590" w14:textId="77777777" w:rsidR="001022D3" w:rsidRPr="001022D3" w:rsidRDefault="001022D3" w:rsidP="001022D3">
      <w:pPr>
        <w:spacing w:after="0" w:line="240" w:lineRule="auto"/>
        <w:rPr>
          <w:rFonts w:cstheme="minorHAnsi"/>
          <w:i/>
          <w:iCs/>
        </w:rPr>
      </w:pPr>
      <w:r w:rsidRPr="001022D3">
        <w:rPr>
          <w:rFonts w:cstheme="minorHAnsi"/>
          <w:i/>
          <w:iCs/>
        </w:rPr>
        <w:t>Neîndeplinirea unui indicator de etapă și măsurile pe care le poate aplica autoritatea de management nu au natura și implicațiile unei nereguli sau unei fraude, așa cum sunt acestea definite la art. 2 alin. (1) lit. a) și b) din Ordonanța de urgență a Guvernului nr. 66/2011, aprobată cu modificări și completări prin Legea nr. 142/2012, cu modificările și completările ulterioare.</w:t>
      </w:r>
    </w:p>
    <w:p w14:paraId="0CD53E82" w14:textId="57AF9C3D" w:rsidR="002A5377" w:rsidRDefault="001022D3" w:rsidP="007E4CAB">
      <w:pPr>
        <w:spacing w:after="0" w:line="240" w:lineRule="auto"/>
        <w:rPr>
          <w:rFonts w:cstheme="minorHAnsi"/>
          <w:i/>
          <w:iCs/>
        </w:rPr>
      </w:pPr>
      <w:r w:rsidRPr="001022D3">
        <w:rPr>
          <w:rFonts w:cstheme="minorHAnsi"/>
          <w:i/>
          <w:iCs/>
        </w:rPr>
        <w:t>Vă rugăm să aveți în vedere și secțiunea 8.9.3 la prezentul ghid.</w:t>
      </w:r>
    </w:p>
    <w:p w14:paraId="5D7C03AF" w14:textId="77777777" w:rsidR="00495FEE" w:rsidRPr="001022D3" w:rsidRDefault="00495FEE" w:rsidP="007E4CAB">
      <w:pPr>
        <w:spacing w:after="0" w:line="240" w:lineRule="auto"/>
        <w:rPr>
          <w:rFonts w:cstheme="minorHAnsi"/>
          <w:i/>
          <w:iCs/>
        </w:rPr>
      </w:pPr>
    </w:p>
    <w:p w14:paraId="2ABA52BD" w14:textId="5EF8EFBB" w:rsidR="00871C01" w:rsidRPr="00CD2537" w:rsidRDefault="00871C01" w:rsidP="00971E71">
      <w:pPr>
        <w:pStyle w:val="Heading1"/>
        <w:numPr>
          <w:ilvl w:val="0"/>
          <w:numId w:val="40"/>
        </w:numPr>
        <w:spacing w:before="0" w:line="240" w:lineRule="auto"/>
        <w:rPr>
          <w:sz w:val="22"/>
          <w:szCs w:val="22"/>
        </w:rPr>
      </w:pPr>
      <w:bookmarkStart w:id="417" w:name="_Toc144715850"/>
      <w:bookmarkStart w:id="418" w:name="_Toc144715991"/>
      <w:bookmarkStart w:id="419" w:name="_Toc144716782"/>
      <w:bookmarkStart w:id="420" w:name="_Toc144716957"/>
      <w:bookmarkStart w:id="421" w:name="_Toc144717087"/>
      <w:bookmarkStart w:id="422" w:name="_Toc144717292"/>
      <w:bookmarkStart w:id="423" w:name="_Toc144717448"/>
      <w:bookmarkStart w:id="424" w:name="_Toc144717583"/>
      <w:bookmarkStart w:id="425" w:name="_Toc144717706"/>
      <w:bookmarkStart w:id="426" w:name="_Toc145335495"/>
      <w:bookmarkStart w:id="427" w:name="_Toc145409834"/>
      <w:bookmarkStart w:id="428" w:name="_Toc144715851"/>
      <w:bookmarkStart w:id="429" w:name="_Toc144715992"/>
      <w:bookmarkStart w:id="430" w:name="_Toc144716783"/>
      <w:bookmarkStart w:id="431" w:name="_Toc144716958"/>
      <w:bookmarkStart w:id="432" w:name="_Toc144717088"/>
      <w:bookmarkStart w:id="433" w:name="_Toc144717293"/>
      <w:bookmarkStart w:id="434" w:name="_Toc144717449"/>
      <w:bookmarkStart w:id="435" w:name="_Toc144717584"/>
      <w:bookmarkStart w:id="436" w:name="_Toc144717707"/>
      <w:bookmarkStart w:id="437" w:name="_Toc145335496"/>
      <w:bookmarkStart w:id="438" w:name="_Toc145409835"/>
      <w:bookmarkStart w:id="439" w:name="_Toc144715852"/>
      <w:bookmarkStart w:id="440" w:name="_Toc144715993"/>
      <w:bookmarkStart w:id="441" w:name="_Toc144716784"/>
      <w:bookmarkStart w:id="442" w:name="_Toc144716959"/>
      <w:bookmarkStart w:id="443" w:name="_Toc144717089"/>
      <w:bookmarkStart w:id="444" w:name="_Toc144717294"/>
      <w:bookmarkStart w:id="445" w:name="_Toc144717450"/>
      <w:bookmarkStart w:id="446" w:name="_Toc144717585"/>
      <w:bookmarkStart w:id="447" w:name="_Toc144717708"/>
      <w:bookmarkStart w:id="448" w:name="_Toc145335497"/>
      <w:bookmarkStart w:id="449" w:name="_Toc145409836"/>
      <w:bookmarkStart w:id="450" w:name="_Toc144715853"/>
      <w:bookmarkStart w:id="451" w:name="_Toc144715994"/>
      <w:bookmarkStart w:id="452" w:name="_Toc144716785"/>
      <w:bookmarkStart w:id="453" w:name="_Toc144716960"/>
      <w:bookmarkStart w:id="454" w:name="_Toc144717090"/>
      <w:bookmarkStart w:id="455" w:name="_Toc144717295"/>
      <w:bookmarkStart w:id="456" w:name="_Toc144717451"/>
      <w:bookmarkStart w:id="457" w:name="_Toc144717586"/>
      <w:bookmarkStart w:id="458" w:name="_Toc144717709"/>
      <w:bookmarkStart w:id="459" w:name="_Toc145335498"/>
      <w:bookmarkStart w:id="460" w:name="_Toc145409837"/>
      <w:bookmarkStart w:id="461" w:name="_Toc144715854"/>
      <w:bookmarkStart w:id="462" w:name="_Toc144715995"/>
      <w:bookmarkStart w:id="463" w:name="_Toc144716786"/>
      <w:bookmarkStart w:id="464" w:name="_Toc144716961"/>
      <w:bookmarkStart w:id="465" w:name="_Toc144717091"/>
      <w:bookmarkStart w:id="466" w:name="_Toc144717296"/>
      <w:bookmarkStart w:id="467" w:name="_Toc144717452"/>
      <w:bookmarkStart w:id="468" w:name="_Toc144717587"/>
      <w:bookmarkStart w:id="469" w:name="_Toc144717710"/>
      <w:bookmarkStart w:id="470" w:name="_Toc145335499"/>
      <w:bookmarkStart w:id="471" w:name="_Toc145409838"/>
      <w:bookmarkStart w:id="472" w:name="_Toc144715855"/>
      <w:bookmarkStart w:id="473" w:name="_Toc144715996"/>
      <w:bookmarkStart w:id="474" w:name="_Toc144716787"/>
      <w:bookmarkStart w:id="475" w:name="_Toc144716962"/>
      <w:bookmarkStart w:id="476" w:name="_Toc144717092"/>
      <w:bookmarkStart w:id="477" w:name="_Toc144717297"/>
      <w:bookmarkStart w:id="478" w:name="_Toc144717453"/>
      <w:bookmarkStart w:id="479" w:name="_Toc144717588"/>
      <w:bookmarkStart w:id="480" w:name="_Toc144717711"/>
      <w:bookmarkStart w:id="481" w:name="_Toc145335500"/>
      <w:bookmarkStart w:id="482" w:name="_Toc145409839"/>
      <w:bookmarkStart w:id="483" w:name="_Toc144715856"/>
      <w:bookmarkStart w:id="484" w:name="_Toc144715997"/>
      <w:bookmarkStart w:id="485" w:name="_Toc144716788"/>
      <w:bookmarkStart w:id="486" w:name="_Toc144716963"/>
      <w:bookmarkStart w:id="487" w:name="_Toc144717093"/>
      <w:bookmarkStart w:id="488" w:name="_Toc144717298"/>
      <w:bookmarkStart w:id="489" w:name="_Toc144717454"/>
      <w:bookmarkStart w:id="490" w:name="_Toc144717589"/>
      <w:bookmarkStart w:id="491" w:name="_Toc144717712"/>
      <w:bookmarkStart w:id="492" w:name="_Toc145335501"/>
      <w:bookmarkStart w:id="493" w:name="_Toc145409840"/>
      <w:bookmarkStart w:id="494" w:name="_Toc144715857"/>
      <w:bookmarkStart w:id="495" w:name="_Toc144715998"/>
      <w:bookmarkStart w:id="496" w:name="_Toc144716789"/>
      <w:bookmarkStart w:id="497" w:name="_Toc144716964"/>
      <w:bookmarkStart w:id="498" w:name="_Toc144717094"/>
      <w:bookmarkStart w:id="499" w:name="_Toc144717299"/>
      <w:bookmarkStart w:id="500" w:name="_Toc144717455"/>
      <w:bookmarkStart w:id="501" w:name="_Toc144717590"/>
      <w:bookmarkStart w:id="502" w:name="_Toc144717713"/>
      <w:bookmarkStart w:id="503" w:name="_Toc145335502"/>
      <w:bookmarkStart w:id="504" w:name="_Toc145409841"/>
      <w:bookmarkStart w:id="505" w:name="_Toc144715858"/>
      <w:bookmarkStart w:id="506" w:name="_Toc144715999"/>
      <w:bookmarkStart w:id="507" w:name="_Toc144716790"/>
      <w:bookmarkStart w:id="508" w:name="_Toc144716965"/>
      <w:bookmarkStart w:id="509" w:name="_Toc144717095"/>
      <w:bookmarkStart w:id="510" w:name="_Toc144717300"/>
      <w:bookmarkStart w:id="511" w:name="_Toc144717456"/>
      <w:bookmarkStart w:id="512" w:name="_Toc144717591"/>
      <w:bookmarkStart w:id="513" w:name="_Toc144717714"/>
      <w:bookmarkStart w:id="514" w:name="_Toc145335503"/>
      <w:bookmarkStart w:id="515" w:name="_Toc145409842"/>
      <w:bookmarkStart w:id="516" w:name="_Toc144715859"/>
      <w:bookmarkStart w:id="517" w:name="_Toc144716000"/>
      <w:bookmarkStart w:id="518" w:name="_Toc144716791"/>
      <w:bookmarkStart w:id="519" w:name="_Toc144716966"/>
      <w:bookmarkStart w:id="520" w:name="_Toc144717096"/>
      <w:bookmarkStart w:id="521" w:name="_Toc144717301"/>
      <w:bookmarkStart w:id="522" w:name="_Toc144717457"/>
      <w:bookmarkStart w:id="523" w:name="_Toc144717592"/>
      <w:bookmarkStart w:id="524" w:name="_Toc144717715"/>
      <w:bookmarkStart w:id="525" w:name="_Toc145335504"/>
      <w:bookmarkStart w:id="526" w:name="_Toc145409843"/>
      <w:bookmarkStart w:id="527" w:name="_Toc144715860"/>
      <w:bookmarkStart w:id="528" w:name="_Toc144716001"/>
      <w:bookmarkStart w:id="529" w:name="_Toc144716792"/>
      <w:bookmarkStart w:id="530" w:name="_Toc144716967"/>
      <w:bookmarkStart w:id="531" w:name="_Toc144717097"/>
      <w:bookmarkStart w:id="532" w:name="_Toc144717302"/>
      <w:bookmarkStart w:id="533" w:name="_Toc144717458"/>
      <w:bookmarkStart w:id="534" w:name="_Toc144717593"/>
      <w:bookmarkStart w:id="535" w:name="_Toc144717716"/>
      <w:bookmarkStart w:id="536" w:name="_Toc145335505"/>
      <w:bookmarkStart w:id="537" w:name="_Toc145409844"/>
      <w:bookmarkStart w:id="538" w:name="_Toc144715861"/>
      <w:bookmarkStart w:id="539" w:name="_Toc144716002"/>
      <w:bookmarkStart w:id="540" w:name="_Toc144716793"/>
      <w:bookmarkStart w:id="541" w:name="_Toc144716968"/>
      <w:bookmarkStart w:id="542" w:name="_Toc144717098"/>
      <w:bookmarkStart w:id="543" w:name="_Toc144717303"/>
      <w:bookmarkStart w:id="544" w:name="_Toc144717459"/>
      <w:bookmarkStart w:id="545" w:name="_Toc144717594"/>
      <w:bookmarkStart w:id="546" w:name="_Toc144717717"/>
      <w:bookmarkStart w:id="547" w:name="_Toc145335506"/>
      <w:bookmarkStart w:id="548" w:name="_Toc145409845"/>
      <w:bookmarkStart w:id="549" w:name="_Toc144715862"/>
      <w:bookmarkStart w:id="550" w:name="_Toc144716003"/>
      <w:bookmarkStart w:id="551" w:name="_Toc144716794"/>
      <w:bookmarkStart w:id="552" w:name="_Toc144716969"/>
      <w:bookmarkStart w:id="553" w:name="_Toc144717099"/>
      <w:bookmarkStart w:id="554" w:name="_Toc144717304"/>
      <w:bookmarkStart w:id="555" w:name="_Toc144717460"/>
      <w:bookmarkStart w:id="556" w:name="_Toc144717595"/>
      <w:bookmarkStart w:id="557" w:name="_Toc144717718"/>
      <w:bookmarkStart w:id="558" w:name="_Toc145335507"/>
      <w:bookmarkStart w:id="559" w:name="_Toc145409846"/>
      <w:bookmarkStart w:id="560" w:name="_Toc144715863"/>
      <w:bookmarkStart w:id="561" w:name="_Toc144716004"/>
      <w:bookmarkStart w:id="562" w:name="_Toc144716795"/>
      <w:bookmarkStart w:id="563" w:name="_Toc144716970"/>
      <w:bookmarkStart w:id="564" w:name="_Toc144717100"/>
      <w:bookmarkStart w:id="565" w:name="_Toc144717305"/>
      <w:bookmarkStart w:id="566" w:name="_Toc144717461"/>
      <w:bookmarkStart w:id="567" w:name="_Toc144717596"/>
      <w:bookmarkStart w:id="568" w:name="_Toc144717719"/>
      <w:bookmarkStart w:id="569" w:name="_Toc145335508"/>
      <w:bookmarkStart w:id="570" w:name="_Toc145409847"/>
      <w:bookmarkStart w:id="571" w:name="_Toc144715864"/>
      <w:bookmarkStart w:id="572" w:name="_Toc144716005"/>
      <w:bookmarkStart w:id="573" w:name="_Toc144716796"/>
      <w:bookmarkStart w:id="574" w:name="_Toc144716971"/>
      <w:bookmarkStart w:id="575" w:name="_Toc144717101"/>
      <w:bookmarkStart w:id="576" w:name="_Toc144717306"/>
      <w:bookmarkStart w:id="577" w:name="_Toc144717462"/>
      <w:bookmarkStart w:id="578" w:name="_Toc144717597"/>
      <w:bookmarkStart w:id="579" w:name="_Toc144717720"/>
      <w:bookmarkStart w:id="580" w:name="_Toc145335509"/>
      <w:bookmarkStart w:id="581" w:name="_Toc145409848"/>
      <w:bookmarkStart w:id="582" w:name="_Toc144715865"/>
      <w:bookmarkStart w:id="583" w:name="_Toc144716006"/>
      <w:bookmarkStart w:id="584" w:name="_Toc144716797"/>
      <w:bookmarkStart w:id="585" w:name="_Toc144716972"/>
      <w:bookmarkStart w:id="586" w:name="_Toc144717102"/>
      <w:bookmarkStart w:id="587" w:name="_Toc144717307"/>
      <w:bookmarkStart w:id="588" w:name="_Toc144717463"/>
      <w:bookmarkStart w:id="589" w:name="_Toc144717598"/>
      <w:bookmarkStart w:id="590" w:name="_Toc144717721"/>
      <w:bookmarkStart w:id="591" w:name="_Toc145335510"/>
      <w:bookmarkStart w:id="592" w:name="_Toc145409849"/>
      <w:bookmarkStart w:id="593" w:name="_Toc148544544"/>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r w:rsidRPr="00CD2537">
        <w:rPr>
          <w:sz w:val="22"/>
          <w:szCs w:val="22"/>
        </w:rPr>
        <w:t>ASPECTE PRIVIND MANAGEMENTUL FINANCIAR</w:t>
      </w:r>
      <w:bookmarkEnd w:id="593"/>
    </w:p>
    <w:p w14:paraId="75F4ABBC" w14:textId="77777777" w:rsidR="00871C01" w:rsidRPr="00CD2537" w:rsidRDefault="00871C01" w:rsidP="007E4CAB">
      <w:pPr>
        <w:spacing w:after="0" w:line="240" w:lineRule="auto"/>
        <w:rPr>
          <w:rFonts w:cstheme="minorHAnsi"/>
        </w:rPr>
      </w:pPr>
    </w:p>
    <w:p w14:paraId="66506CC4" w14:textId="494935FB" w:rsidR="00FB116C" w:rsidRPr="00CD2537" w:rsidRDefault="00507036" w:rsidP="007E4CAB">
      <w:pPr>
        <w:overflowPunct w:val="0"/>
        <w:autoSpaceDE w:val="0"/>
        <w:autoSpaceDN w:val="0"/>
        <w:adjustRightInd w:val="0"/>
        <w:spacing w:after="0" w:line="240" w:lineRule="auto"/>
        <w:jc w:val="both"/>
        <w:rPr>
          <w:rFonts w:cstheme="minorHAnsi"/>
        </w:rPr>
      </w:pPr>
      <w:bookmarkStart w:id="594" w:name="_Hlk135041373"/>
      <w:r w:rsidRPr="00CD2537">
        <w:rPr>
          <w:rFonts w:cstheme="minorHAnsi"/>
        </w:rPr>
        <w:t>Cheltuielile sunt considerate eligibile dacă sunt în conformitate cu: legislația națională și europeană aplicabilă, cu ghidurile solicitantului, să fie cuprinse în cererea de finanțare şi să fie efectuate în  termenii şi condiţiile contractului de finanțare.</w:t>
      </w:r>
      <w:r w:rsidR="00FB116C" w:rsidRPr="00CD2537">
        <w:rPr>
          <w:rFonts w:cstheme="minorHAnsi"/>
        </w:rPr>
        <w:t xml:space="preserve"> </w:t>
      </w:r>
    </w:p>
    <w:p w14:paraId="46D59E5E" w14:textId="77777777" w:rsidR="00507036" w:rsidRPr="00CD2537" w:rsidRDefault="00507036" w:rsidP="007E4CAB">
      <w:pPr>
        <w:spacing w:after="0" w:line="240" w:lineRule="auto"/>
        <w:jc w:val="both"/>
        <w:rPr>
          <w:rFonts w:cstheme="minorHAnsi"/>
        </w:rPr>
      </w:pPr>
    </w:p>
    <w:p w14:paraId="0C296461" w14:textId="01EBB507" w:rsidR="00507036" w:rsidRPr="00CD2537" w:rsidRDefault="00507036" w:rsidP="007E4CAB">
      <w:pPr>
        <w:spacing w:after="0" w:line="240" w:lineRule="auto"/>
        <w:jc w:val="both"/>
        <w:rPr>
          <w:rFonts w:cstheme="minorHAnsi"/>
        </w:rPr>
      </w:pPr>
      <w:r w:rsidRPr="00CD2537">
        <w:rPr>
          <w:rFonts w:cstheme="minorHAnsi"/>
        </w:rPr>
        <w:t>De asemenea, cheltuielile sunt considerate eligibile numai dacă au fost efectuate cu respectarea legislației în vigoare privind achizițiile</w:t>
      </w:r>
      <w:r w:rsidR="00634194" w:rsidRPr="00CD2537">
        <w:rPr>
          <w:rFonts w:cstheme="minorHAnsi"/>
        </w:rPr>
        <w:t>, conflictul de interese, evitarea dublei finanțări, neprejudierea intereselor financiare ale UE și/sau bugetului de stat.</w:t>
      </w:r>
    </w:p>
    <w:p w14:paraId="7C3E4CDC" w14:textId="77777777" w:rsidR="00AB6342" w:rsidRPr="00CD2537" w:rsidRDefault="00AB6342" w:rsidP="007E4CAB">
      <w:pPr>
        <w:spacing w:after="0" w:line="240" w:lineRule="auto"/>
        <w:jc w:val="both"/>
        <w:rPr>
          <w:rFonts w:cstheme="minorHAnsi"/>
        </w:rPr>
      </w:pPr>
    </w:p>
    <w:p w14:paraId="041E4644" w14:textId="4EAA69E0" w:rsidR="00AB6342" w:rsidRPr="00CD2537" w:rsidRDefault="00AB6342" w:rsidP="007E4CAB">
      <w:pPr>
        <w:spacing w:after="0" w:line="240" w:lineRule="auto"/>
        <w:jc w:val="both"/>
        <w:rPr>
          <w:rFonts w:cstheme="minorHAnsi"/>
        </w:rPr>
      </w:pPr>
      <w:r w:rsidRPr="00CD2537">
        <w:rPr>
          <w:rFonts w:cstheme="minorHAnsi"/>
        </w:rPr>
        <w:t>Atribuirea contractelor de achiziţii necesare implementării proiectului se va realiza în conformitate cu prevederile contractuale și/ sau, după caz, prevederile legale naţionale şi comunitare în domeniul achiziţiilor.</w:t>
      </w:r>
    </w:p>
    <w:p w14:paraId="187A4A64" w14:textId="4A5E10FC" w:rsidR="00AB6342" w:rsidRPr="00CD2537" w:rsidRDefault="00AB6342" w:rsidP="007E4CAB">
      <w:pPr>
        <w:spacing w:after="0" w:line="240" w:lineRule="auto"/>
        <w:jc w:val="both"/>
        <w:rPr>
          <w:rFonts w:cstheme="minorHAnsi"/>
        </w:rPr>
      </w:pPr>
      <w:r w:rsidRPr="00CD2537">
        <w:rPr>
          <w:rFonts w:cstheme="minorHAnsi"/>
        </w:rPr>
        <w:t>Beneficiarul răspunde de respectarea tuturor prevederilor în vigoare ale legislaţiei în domeniul achiziţiilor publice</w:t>
      </w:r>
      <w:r w:rsidR="009E54CC" w:rsidRPr="00CD2537">
        <w:rPr>
          <w:rFonts w:cstheme="minorHAnsi"/>
        </w:rPr>
        <w:t>/sectoriale</w:t>
      </w:r>
      <w:r w:rsidRPr="00CD2537">
        <w:rPr>
          <w:rFonts w:cstheme="minorHAnsi"/>
        </w:rPr>
        <w:t>. În cazul în care se constată încălcarea prevederilor legale, cheltuiala aferentă plăţii bunurilor/serviciilor/lucrărilor astfel achiziţionate vor fi considerate neeligibile şi nu vor fi rambursate/plătite.</w:t>
      </w:r>
    </w:p>
    <w:p w14:paraId="26848DD6" w14:textId="77777777" w:rsidR="00AB6342" w:rsidRPr="00CD2537" w:rsidRDefault="00AB6342" w:rsidP="007E4CAB">
      <w:pPr>
        <w:spacing w:after="0" w:line="240" w:lineRule="auto"/>
        <w:jc w:val="both"/>
        <w:rPr>
          <w:rFonts w:cstheme="minorHAnsi"/>
        </w:rPr>
      </w:pPr>
    </w:p>
    <w:p w14:paraId="4642045D" w14:textId="77777777" w:rsidR="00AB6342" w:rsidRPr="00CD2537" w:rsidRDefault="00AB6342" w:rsidP="007E4CAB">
      <w:pPr>
        <w:spacing w:after="0" w:line="240" w:lineRule="auto"/>
        <w:jc w:val="both"/>
        <w:rPr>
          <w:rFonts w:cstheme="minorHAnsi"/>
        </w:rPr>
      </w:pPr>
      <w:r w:rsidRPr="00CD2537">
        <w:rPr>
          <w:rFonts w:cstheme="minorHAnsi"/>
        </w:rPr>
        <w:t>Beneficiarul este obligat să prevadă, în contractele de achiziție aferente activității de bază, clauze conform cărora contractorii constituie și mențin la zi jurnalele de șantier în conformitate cu prevederile HG nr. 1/2018 și altele asemenea și prin care sunt obligați să pună la dispoziția AM/OI, direct sau prin grija beneficiarului, prin sisteme informatice specifice, orice documente și/sau informații necesare pentru verificarea modului de implementare a contractului de achiziție.</w:t>
      </w:r>
    </w:p>
    <w:p w14:paraId="643F84E2" w14:textId="77777777" w:rsidR="00AB6342" w:rsidRPr="00CD2537" w:rsidRDefault="00AB6342" w:rsidP="007E4CAB">
      <w:pPr>
        <w:spacing w:after="0" w:line="240" w:lineRule="auto"/>
        <w:jc w:val="both"/>
        <w:rPr>
          <w:rFonts w:cstheme="minorHAnsi"/>
        </w:rPr>
      </w:pPr>
    </w:p>
    <w:p w14:paraId="00721582" w14:textId="0709B83D" w:rsidR="00AB6342" w:rsidRPr="00CD2537" w:rsidRDefault="00AB6342" w:rsidP="007E4CAB">
      <w:pPr>
        <w:spacing w:after="0" w:line="240" w:lineRule="auto"/>
        <w:jc w:val="both"/>
        <w:rPr>
          <w:rFonts w:cstheme="minorHAnsi"/>
        </w:rPr>
      </w:pPr>
      <w:r w:rsidRPr="00CD2537">
        <w:rPr>
          <w:rFonts w:cstheme="minorHAnsi"/>
        </w:rPr>
        <w:t>Finanțarea va fi acordată, în baza cererilor de rambursare/plată, elaborate și transmise prin sistemul MYSMIS</w:t>
      </w:r>
      <w:r w:rsidR="00494609" w:rsidRPr="00CD2537">
        <w:rPr>
          <w:rFonts w:cstheme="minorHAnsi"/>
        </w:rPr>
        <w:t>20</w:t>
      </w:r>
      <w:r w:rsidR="005B3E1F" w:rsidRPr="00CD2537">
        <w:rPr>
          <w:rFonts w:cstheme="minorHAnsi"/>
        </w:rPr>
        <w:t>21+</w:t>
      </w:r>
      <w:r w:rsidRPr="00CD2537">
        <w:rPr>
          <w:rFonts w:cstheme="minorHAnsi"/>
        </w:rPr>
        <w:t xml:space="preserve"> în conformitate cu Graficul de depunere a cererilor de prefinanțare/plată/rambursare a cheltuielilor declarat și actualizat de beneficiar în sistemul MYSMIS</w:t>
      </w:r>
      <w:r w:rsidR="00494609" w:rsidRPr="00CD2537">
        <w:rPr>
          <w:rFonts w:cstheme="minorHAnsi"/>
        </w:rPr>
        <w:t>20</w:t>
      </w:r>
      <w:r w:rsidR="005B3E1F" w:rsidRPr="00CD2537">
        <w:rPr>
          <w:rFonts w:cstheme="minorHAnsi"/>
        </w:rPr>
        <w:t>21+</w:t>
      </w:r>
      <w:r w:rsidRPr="00CD2537">
        <w:rPr>
          <w:rFonts w:cstheme="minorHAnsi"/>
        </w:rPr>
        <w:t>.</w:t>
      </w:r>
    </w:p>
    <w:p w14:paraId="6F671840" w14:textId="77777777" w:rsidR="00AB6342" w:rsidRPr="00CD2537" w:rsidRDefault="00AB6342" w:rsidP="007E4CAB">
      <w:pPr>
        <w:spacing w:after="0" w:line="240" w:lineRule="auto"/>
        <w:jc w:val="both"/>
        <w:rPr>
          <w:rFonts w:cstheme="minorHAnsi"/>
        </w:rPr>
      </w:pPr>
    </w:p>
    <w:p w14:paraId="4385A7BA" w14:textId="77777777" w:rsidR="00AB6342" w:rsidRPr="00C62803" w:rsidRDefault="00AB6342" w:rsidP="007E4CAB">
      <w:pPr>
        <w:pStyle w:val="Normal1"/>
        <w:spacing w:before="0" w:after="0"/>
        <w:rPr>
          <w:rFonts w:asciiTheme="minorHAnsi" w:hAnsiTheme="minorHAnsi" w:cstheme="minorHAnsi"/>
          <w:sz w:val="22"/>
          <w:szCs w:val="22"/>
        </w:rPr>
      </w:pPr>
      <w:r w:rsidRPr="00CD2537">
        <w:rPr>
          <w:rFonts w:asciiTheme="minorHAnsi" w:hAnsiTheme="minorHAnsi" w:cstheme="minorHAnsi"/>
          <w:sz w:val="22"/>
          <w:szCs w:val="22"/>
        </w:rPr>
        <w:t>Beneficiarul trebuie să ţină o contabilitate analitică a proiectului, să ţină registre exacte şi periodice, precum şi înregistrări contabile separate şi transparente ale implementării proiectului. Beneficiarul trebuie să păstreze toate înregistrările/registrele timp de cinci ani de la data închiderii oficiale a programului.</w:t>
      </w:r>
    </w:p>
    <w:bookmarkEnd w:id="594"/>
    <w:p w14:paraId="4564B522" w14:textId="77777777" w:rsidR="00AB6342" w:rsidRDefault="00AB6342" w:rsidP="007E4CAB">
      <w:pPr>
        <w:spacing w:after="0" w:line="240" w:lineRule="auto"/>
        <w:jc w:val="both"/>
        <w:rPr>
          <w:rFonts w:cstheme="minorHAnsi"/>
        </w:rPr>
      </w:pPr>
    </w:p>
    <w:p w14:paraId="2DA42AD8" w14:textId="77777777" w:rsidR="00495FEE" w:rsidRPr="00C62803" w:rsidRDefault="00495FEE" w:rsidP="007E4CAB">
      <w:pPr>
        <w:spacing w:after="0" w:line="240" w:lineRule="auto"/>
        <w:jc w:val="both"/>
        <w:rPr>
          <w:rFonts w:cstheme="minorHAnsi"/>
        </w:rPr>
      </w:pPr>
    </w:p>
    <w:p w14:paraId="3A739D9B" w14:textId="77777777" w:rsidR="00AB6342" w:rsidRPr="00C62803" w:rsidRDefault="00AB6342" w:rsidP="007E4CAB">
      <w:pPr>
        <w:spacing w:after="0" w:line="240" w:lineRule="auto"/>
        <w:rPr>
          <w:rFonts w:cstheme="minorHAnsi"/>
        </w:rPr>
      </w:pPr>
    </w:p>
    <w:p w14:paraId="50BBA422" w14:textId="17F7F58D" w:rsidR="00871C01" w:rsidRPr="00C62803" w:rsidRDefault="002A03D1" w:rsidP="007E4CAB">
      <w:pPr>
        <w:pStyle w:val="Heading2"/>
        <w:spacing w:before="0" w:line="240" w:lineRule="auto"/>
        <w:rPr>
          <w:i/>
          <w:iCs/>
          <w:sz w:val="22"/>
          <w:szCs w:val="22"/>
        </w:rPr>
      </w:pPr>
      <w:bookmarkStart w:id="595" w:name="_Toc148544545"/>
      <w:r w:rsidRPr="00C62803">
        <w:rPr>
          <w:sz w:val="22"/>
          <w:szCs w:val="22"/>
        </w:rPr>
        <w:lastRenderedPageBreak/>
        <w:t xml:space="preserve">12.1 </w:t>
      </w:r>
      <w:r w:rsidR="00871C01" w:rsidRPr="00C62803">
        <w:rPr>
          <w:sz w:val="22"/>
          <w:szCs w:val="22"/>
        </w:rPr>
        <w:t>Mecanismul cererilor de prefinanțare</w:t>
      </w:r>
      <w:bookmarkEnd w:id="595"/>
    </w:p>
    <w:p w14:paraId="639F981D" w14:textId="59EDC87F" w:rsidR="00871C01" w:rsidRPr="00C62803" w:rsidRDefault="00871C01" w:rsidP="007E4CAB">
      <w:pPr>
        <w:spacing w:after="0" w:line="240" w:lineRule="auto"/>
        <w:rPr>
          <w:rFonts w:cstheme="minorHAnsi"/>
          <w:highlight w:val="lightGray"/>
        </w:rPr>
      </w:pPr>
    </w:p>
    <w:p w14:paraId="12319A9D" w14:textId="4331BBC1" w:rsidR="00F10BD9" w:rsidRPr="00C62803" w:rsidRDefault="00F10BD9" w:rsidP="007E4CAB">
      <w:pPr>
        <w:pStyle w:val="Normal1"/>
        <w:spacing w:before="0" w:after="0"/>
        <w:rPr>
          <w:rFonts w:asciiTheme="minorHAnsi" w:hAnsiTheme="minorHAnsi" w:cstheme="minorHAnsi"/>
          <w:sz w:val="22"/>
          <w:szCs w:val="22"/>
        </w:rPr>
      </w:pPr>
      <w:bookmarkStart w:id="596" w:name="_Hlk135041348"/>
      <w:r w:rsidRPr="00C62803">
        <w:rPr>
          <w:rFonts w:asciiTheme="minorHAnsi" w:hAnsiTheme="minorHAnsi" w:cstheme="minorHAnsi"/>
          <w:sz w:val="22"/>
          <w:szCs w:val="22"/>
        </w:rPr>
        <w:t xml:space="preserve">Prefinanțarea reprezintă sumele transferate în urma încheierii contractului de finanțare, în tranșe, către beneficiari pentru cheltuielile necesare implementării proiectelor finanțate din fonduri europene, fără depășirea valorii totale eligibile a contractului de finanțare, în condițiile prevăzute de OUG 133/2021, cu modificările și completările ulterioare și a </w:t>
      </w:r>
      <w:r w:rsidR="00324BA1" w:rsidRPr="00C62803">
        <w:rPr>
          <w:rFonts w:asciiTheme="minorHAnsi" w:hAnsiTheme="minorHAnsi" w:cstheme="minorHAnsi"/>
          <w:sz w:val="22"/>
          <w:szCs w:val="22"/>
        </w:rPr>
        <w:t>normelor metodologice aferente, aprobate prin HG 829/2022.</w:t>
      </w:r>
    </w:p>
    <w:p w14:paraId="4DC77346" w14:textId="77777777" w:rsidR="00324BA1" w:rsidRPr="00C62803" w:rsidRDefault="00324BA1" w:rsidP="007E4CAB">
      <w:pPr>
        <w:pStyle w:val="Normal1"/>
        <w:spacing w:before="0" w:after="0"/>
        <w:rPr>
          <w:rFonts w:asciiTheme="minorHAnsi" w:hAnsiTheme="minorHAnsi" w:cstheme="minorHAnsi"/>
          <w:sz w:val="22"/>
          <w:szCs w:val="22"/>
          <w:highlight w:val="lightGray"/>
        </w:rPr>
      </w:pPr>
    </w:p>
    <w:p w14:paraId="228E838B" w14:textId="1AEDBB1A" w:rsidR="00324BA1" w:rsidRPr="00C62803" w:rsidRDefault="001E0852"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C</w:t>
      </w:r>
      <w:r w:rsidR="00324BA1" w:rsidRPr="00C62803">
        <w:rPr>
          <w:rFonts w:asciiTheme="minorHAnsi" w:hAnsiTheme="minorHAnsi" w:cstheme="minorHAnsi"/>
          <w:sz w:val="22"/>
          <w:szCs w:val="22"/>
        </w:rPr>
        <w:t>onform prevederilor contractului de finanțare se pot</w:t>
      </w:r>
      <w:r w:rsidR="00F10BD9" w:rsidRPr="00C62803">
        <w:rPr>
          <w:rFonts w:asciiTheme="minorHAnsi" w:hAnsiTheme="minorHAnsi" w:cstheme="minorHAnsi"/>
          <w:sz w:val="22"/>
          <w:szCs w:val="22"/>
        </w:rPr>
        <w:t xml:space="preserve"> acorda prefinanțare în tranșe de maximum 10% din valoarea eligibilă a </w:t>
      </w:r>
      <w:r w:rsidR="00324BA1" w:rsidRPr="00C62803">
        <w:rPr>
          <w:rFonts w:asciiTheme="minorHAnsi" w:hAnsiTheme="minorHAnsi" w:cstheme="minorHAnsi"/>
          <w:sz w:val="22"/>
          <w:szCs w:val="22"/>
        </w:rPr>
        <w:t>acestuia</w:t>
      </w:r>
      <w:r w:rsidR="00F10BD9" w:rsidRPr="00C62803">
        <w:rPr>
          <w:rFonts w:asciiTheme="minorHAnsi" w:hAnsiTheme="minorHAnsi" w:cstheme="minorHAnsi"/>
          <w:sz w:val="22"/>
          <w:szCs w:val="22"/>
        </w:rPr>
        <w:t>, fără depășirea valorii totale eligibile</w:t>
      </w:r>
      <w:r w:rsidR="005B3E1F" w:rsidRPr="005B3E1F">
        <w:t xml:space="preserve"> </w:t>
      </w:r>
      <w:r w:rsidR="005B3E1F" w:rsidRPr="005B3E1F">
        <w:rPr>
          <w:rFonts w:asciiTheme="minorHAnsi" w:hAnsiTheme="minorHAnsi" w:cstheme="minorHAnsi"/>
          <w:sz w:val="22"/>
          <w:szCs w:val="22"/>
        </w:rPr>
        <w:t>, beneficiarilor/liderului de parteneriat, alții decât cei prevăzuți la art. 7 alin. (1)-(5), (8) și (10) din OUG 133/2021</w:t>
      </w:r>
      <w:r w:rsidR="005B3E1F">
        <w:rPr>
          <w:rFonts w:asciiTheme="minorHAnsi" w:hAnsiTheme="minorHAnsi" w:cstheme="minorHAnsi"/>
          <w:sz w:val="22"/>
          <w:szCs w:val="22"/>
        </w:rPr>
        <w:t>.</w:t>
      </w:r>
      <w:r w:rsidR="00F10BD9" w:rsidRPr="00C62803">
        <w:rPr>
          <w:rFonts w:asciiTheme="minorHAnsi" w:hAnsiTheme="minorHAnsi" w:cstheme="minorHAnsi"/>
          <w:sz w:val="22"/>
          <w:szCs w:val="22"/>
        </w:rPr>
        <w:t xml:space="preserve"> </w:t>
      </w:r>
    </w:p>
    <w:p w14:paraId="1B48413B" w14:textId="77777777" w:rsidR="006B07E1" w:rsidRPr="00C62803" w:rsidRDefault="006B07E1" w:rsidP="007E4CAB">
      <w:pPr>
        <w:pStyle w:val="Normal1"/>
        <w:spacing w:before="0" w:after="0"/>
        <w:rPr>
          <w:rFonts w:asciiTheme="minorHAnsi" w:hAnsiTheme="minorHAnsi" w:cstheme="minorHAnsi"/>
          <w:sz w:val="22"/>
          <w:szCs w:val="22"/>
        </w:rPr>
      </w:pPr>
    </w:p>
    <w:p w14:paraId="283A67B1" w14:textId="3CB8DECD" w:rsidR="001719B8" w:rsidRPr="00C62803" w:rsidRDefault="001719B8"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În cazul operatorilor regionali, definiți la </w:t>
      </w:r>
      <w:hyperlink r:id="rId16" w:history="1">
        <w:r w:rsidRPr="00C62803">
          <w:rPr>
            <w:rFonts w:asciiTheme="minorHAnsi" w:hAnsiTheme="minorHAnsi" w:cstheme="minorHAnsi"/>
            <w:sz w:val="22"/>
            <w:szCs w:val="22"/>
          </w:rPr>
          <w:t>art. 2 lit. h) din Legea serviciilor comunitare de utilități publice nr. 51/2006, republicată</w:t>
        </w:r>
      </w:hyperlink>
      <w:r w:rsidRPr="00C62803">
        <w:rPr>
          <w:rFonts w:asciiTheme="minorHAnsi" w:hAnsiTheme="minorHAnsi" w:cstheme="minorHAnsi"/>
          <w:sz w:val="22"/>
          <w:szCs w:val="22"/>
        </w:rPr>
        <w:t>, cu modificările și completările ulterioare, sumele reprezentând prefinanțarea se acordă cu condiția îndeplinirii cumulative a următoarelor cerințe:</w:t>
      </w:r>
    </w:p>
    <w:p w14:paraId="3B42BB91" w14:textId="34DF5304" w:rsidR="001719B8" w:rsidRPr="00C62803" w:rsidRDefault="001719B8" w:rsidP="007E4CAB">
      <w:pPr>
        <w:pStyle w:val="Normal1"/>
        <w:spacing w:before="0" w:after="0"/>
        <w:ind w:left="990"/>
        <w:rPr>
          <w:rFonts w:asciiTheme="minorHAnsi" w:hAnsiTheme="minorHAnsi" w:cstheme="minorHAnsi"/>
          <w:sz w:val="22"/>
          <w:szCs w:val="22"/>
        </w:rPr>
      </w:pPr>
      <w:r w:rsidRPr="00C62803">
        <w:rPr>
          <w:rFonts w:asciiTheme="minorHAnsi" w:hAnsiTheme="minorHAnsi" w:cstheme="minorHAnsi"/>
          <w:sz w:val="22"/>
          <w:szCs w:val="22"/>
        </w:rPr>
        <w:t>a) depunerea de către beneficiar a unei solicitări, conform contractului de finanțare;</w:t>
      </w:r>
    </w:p>
    <w:p w14:paraId="70FF00BB" w14:textId="77777777" w:rsidR="001719B8" w:rsidRPr="00C62803" w:rsidRDefault="001719B8" w:rsidP="007E4CAB">
      <w:pPr>
        <w:pStyle w:val="Normal1"/>
        <w:spacing w:before="0" w:after="0"/>
        <w:ind w:left="990"/>
        <w:rPr>
          <w:rFonts w:asciiTheme="minorHAnsi" w:hAnsiTheme="minorHAnsi" w:cstheme="minorHAnsi"/>
          <w:sz w:val="22"/>
          <w:szCs w:val="22"/>
        </w:rPr>
      </w:pPr>
      <w:r w:rsidRPr="00C62803">
        <w:rPr>
          <w:rFonts w:asciiTheme="minorHAnsi" w:hAnsiTheme="minorHAnsi" w:cstheme="minorHAnsi"/>
          <w:sz w:val="22"/>
          <w:szCs w:val="22"/>
        </w:rPr>
        <w:t>b) existența a cel puțin un contract de furnizare bunuri/prestare servicii/execuție lucrări, din planul de achiziție al proiectului, încheiat între beneficiar și un operator economic;</w:t>
      </w:r>
    </w:p>
    <w:p w14:paraId="037FC98E" w14:textId="310CB08A" w:rsidR="00324BA1" w:rsidRPr="00C62803" w:rsidRDefault="001719B8" w:rsidP="007E4CAB">
      <w:pPr>
        <w:pStyle w:val="Normal1"/>
        <w:spacing w:before="0" w:after="0"/>
        <w:ind w:left="990"/>
        <w:rPr>
          <w:rFonts w:asciiTheme="minorHAnsi" w:hAnsiTheme="minorHAnsi" w:cstheme="minorHAnsi"/>
          <w:sz w:val="22"/>
          <w:szCs w:val="22"/>
        </w:rPr>
      </w:pPr>
      <w:r w:rsidRPr="00C62803">
        <w:rPr>
          <w:rFonts w:asciiTheme="minorHAnsi" w:hAnsiTheme="minorHAnsi" w:cstheme="minorHAnsi"/>
          <w:sz w:val="22"/>
          <w:szCs w:val="22"/>
        </w:rPr>
        <w:t>c) respectarea calendarului/graficului pentru depunerea cererilor de rambursare aferente proiectului.</w:t>
      </w:r>
    </w:p>
    <w:p w14:paraId="27B7197B" w14:textId="77777777" w:rsidR="001719B8" w:rsidRPr="00C62803" w:rsidRDefault="001719B8" w:rsidP="007E4CAB">
      <w:pPr>
        <w:pStyle w:val="Normal1"/>
        <w:spacing w:before="0" w:after="0"/>
        <w:rPr>
          <w:rFonts w:asciiTheme="minorHAnsi" w:hAnsiTheme="minorHAnsi" w:cstheme="minorHAnsi"/>
          <w:sz w:val="22"/>
          <w:szCs w:val="22"/>
          <w:highlight w:val="lightGray"/>
        </w:rPr>
      </w:pPr>
    </w:p>
    <w:p w14:paraId="4F2ECF90" w14:textId="05D3EAD3" w:rsidR="00324BA1" w:rsidRPr="00C62803" w:rsidRDefault="00F10BD9"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Cu excepția primei tranșe de prefinanțare următoarele tranșe de prefinanțare se acordă cu deducerea sumelor nejustificate din tranșa anterior acordată.</w:t>
      </w:r>
      <w:r w:rsidR="00324BA1" w:rsidRPr="00C62803">
        <w:rPr>
          <w:rFonts w:asciiTheme="minorHAnsi" w:hAnsiTheme="minorHAnsi" w:cstheme="minorHAnsi"/>
          <w:sz w:val="22"/>
          <w:szCs w:val="22"/>
        </w:rPr>
        <w:t xml:space="preserve"> </w:t>
      </w:r>
    </w:p>
    <w:p w14:paraId="2DE446F1" w14:textId="77777777" w:rsidR="00324BA1" w:rsidRPr="00C62803" w:rsidRDefault="00324BA1" w:rsidP="007E4CAB">
      <w:pPr>
        <w:pStyle w:val="Normal1"/>
        <w:spacing w:before="0" w:after="0"/>
        <w:rPr>
          <w:rFonts w:asciiTheme="minorHAnsi" w:hAnsiTheme="minorHAnsi" w:cstheme="minorHAnsi"/>
          <w:sz w:val="22"/>
          <w:szCs w:val="22"/>
          <w:highlight w:val="lightGray"/>
        </w:rPr>
      </w:pPr>
    </w:p>
    <w:p w14:paraId="4C7C5C00" w14:textId="4012E99D" w:rsidR="00324BA1" w:rsidRDefault="00324BA1"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Prin excepție, sumele acordate ca pref</w:t>
      </w:r>
      <w:r w:rsidR="001719B8" w:rsidRPr="00C62803">
        <w:rPr>
          <w:rFonts w:asciiTheme="minorHAnsi" w:hAnsiTheme="minorHAnsi" w:cstheme="minorHAnsi"/>
          <w:sz w:val="22"/>
          <w:szCs w:val="22"/>
        </w:rPr>
        <w:t>inanțare operatorilor regionali</w:t>
      </w:r>
      <w:r w:rsidRPr="00C62803">
        <w:rPr>
          <w:rFonts w:asciiTheme="minorHAnsi" w:hAnsiTheme="minorHAnsi" w:cstheme="minorHAnsi"/>
          <w:sz w:val="22"/>
          <w:szCs w:val="22"/>
        </w:rPr>
        <w:t xml:space="preserve"> se deduc prin aplicarea unui procent la valoarea cererilor de rambursare/plată transmise de aceștia, până la cererea de rambursare finală, conform prevederilor contractelor de finanțare și normelor metodologice la aplicabile.</w:t>
      </w:r>
    </w:p>
    <w:p w14:paraId="455966D2" w14:textId="77777777" w:rsidR="005B3E1F" w:rsidRDefault="005B3E1F" w:rsidP="007E4CAB">
      <w:pPr>
        <w:pStyle w:val="Normal1"/>
        <w:spacing w:before="0" w:after="0"/>
        <w:rPr>
          <w:rFonts w:asciiTheme="minorHAnsi" w:hAnsiTheme="minorHAnsi" w:cstheme="minorHAnsi"/>
          <w:sz w:val="22"/>
          <w:szCs w:val="22"/>
        </w:rPr>
      </w:pPr>
    </w:p>
    <w:p w14:paraId="731FE41D" w14:textId="77777777" w:rsidR="005B3E1F" w:rsidRPr="005B3E1F" w:rsidRDefault="005B3E1F" w:rsidP="005B3E1F">
      <w:pPr>
        <w:pStyle w:val="Normal1"/>
        <w:spacing w:after="0"/>
        <w:rPr>
          <w:rFonts w:asciiTheme="minorHAnsi" w:hAnsiTheme="minorHAnsi" w:cstheme="minorHAnsi"/>
          <w:sz w:val="22"/>
          <w:szCs w:val="22"/>
        </w:rPr>
      </w:pPr>
      <w:r w:rsidRPr="005B3E1F">
        <w:rPr>
          <w:rFonts w:asciiTheme="minorHAnsi" w:hAnsiTheme="minorHAnsi" w:cstheme="minorHAnsi"/>
          <w:sz w:val="22"/>
          <w:szCs w:val="22"/>
        </w:rPr>
        <w:t>Pentru proiectele implementate în parteneriat, prefinanțarea care poate fi solicitată de unul dintre parteneri este proporțională cu sumele aferente activităților acelui partener din valoarea totală eligibilă a contractului de finanțare.</w:t>
      </w:r>
    </w:p>
    <w:p w14:paraId="297F332F" w14:textId="77777777" w:rsidR="005B3E1F" w:rsidRPr="005B3E1F" w:rsidRDefault="005B3E1F" w:rsidP="005B3E1F">
      <w:pPr>
        <w:pStyle w:val="Normal1"/>
        <w:spacing w:after="0"/>
        <w:rPr>
          <w:rFonts w:asciiTheme="minorHAnsi" w:hAnsiTheme="minorHAnsi" w:cstheme="minorHAnsi"/>
          <w:sz w:val="22"/>
          <w:szCs w:val="22"/>
        </w:rPr>
      </w:pPr>
    </w:p>
    <w:p w14:paraId="0FDB554A" w14:textId="77777777" w:rsidR="005B3E1F" w:rsidRPr="005B3E1F" w:rsidRDefault="005B3E1F" w:rsidP="005B3E1F">
      <w:pPr>
        <w:pStyle w:val="Normal1"/>
        <w:spacing w:after="0"/>
        <w:rPr>
          <w:rFonts w:asciiTheme="minorHAnsi" w:hAnsiTheme="minorHAnsi" w:cstheme="minorHAnsi"/>
          <w:sz w:val="22"/>
          <w:szCs w:val="22"/>
        </w:rPr>
      </w:pPr>
      <w:r w:rsidRPr="005B3E1F">
        <w:rPr>
          <w:rFonts w:asciiTheme="minorHAnsi" w:hAnsiTheme="minorHAnsi" w:cstheme="minorHAnsi"/>
          <w:sz w:val="22"/>
          <w:szCs w:val="22"/>
        </w:rPr>
        <w:t>Pentru proiectele implementate în parteneriat, liderul de parteneriat depune cererea de prefinanțare, iar autoritatea de management virează valoarea cheltuielilor solicitate în conturile liderului de parteneriat/partenerului care urmează să le utilizeze, conform contractului de finanțare și prevederilor acordului de parteneriat, parte integrantă a acestuia.</w:t>
      </w:r>
    </w:p>
    <w:p w14:paraId="6C63A8BC" w14:textId="77777777" w:rsidR="005B3E1F" w:rsidRPr="005B3E1F" w:rsidRDefault="005B3E1F" w:rsidP="005B3E1F">
      <w:pPr>
        <w:pStyle w:val="Normal1"/>
        <w:spacing w:after="0"/>
        <w:rPr>
          <w:rFonts w:asciiTheme="minorHAnsi" w:hAnsiTheme="minorHAnsi" w:cstheme="minorHAnsi"/>
          <w:sz w:val="22"/>
          <w:szCs w:val="22"/>
        </w:rPr>
      </w:pPr>
    </w:p>
    <w:p w14:paraId="6816F111" w14:textId="464D1E9F" w:rsidR="005B3E1F" w:rsidRPr="00C62803" w:rsidRDefault="005B3E1F" w:rsidP="005B3E1F">
      <w:pPr>
        <w:pStyle w:val="Normal1"/>
        <w:spacing w:before="0" w:after="0"/>
        <w:rPr>
          <w:rFonts w:asciiTheme="minorHAnsi" w:hAnsiTheme="minorHAnsi" w:cstheme="minorHAnsi"/>
          <w:sz w:val="22"/>
          <w:szCs w:val="22"/>
        </w:rPr>
      </w:pPr>
      <w:r w:rsidRPr="005B3E1F">
        <w:rPr>
          <w:rFonts w:asciiTheme="minorHAnsi" w:hAnsiTheme="minorHAnsi" w:cstheme="minorHAnsi"/>
          <w:sz w:val="22"/>
          <w:szCs w:val="22"/>
        </w:rPr>
        <w:t>Beneficiarul/Liderul de parteneriat care a depus cerere de prefinanțare are obligația depunerii unei/unor cereri de rambursare care să cuprindă cheltuielile efectuate din tranșa de prefinanțare acordată, în cuantum cumulat de minimum 50% din valoarea acesteia, în termen de maximum 90 de zile calendaristice de la data la care a fost virată tranșa de prefinanțare în contul beneficiarului, fără a depăși durata contractului de finanțare.</w:t>
      </w:r>
    </w:p>
    <w:p w14:paraId="6D961A96" w14:textId="77777777" w:rsidR="00BC3A31" w:rsidRPr="00C62803" w:rsidRDefault="00BC3A31" w:rsidP="007E4CAB">
      <w:pPr>
        <w:pStyle w:val="ListParagraph"/>
        <w:overflowPunct w:val="0"/>
        <w:autoSpaceDE w:val="0"/>
        <w:autoSpaceDN w:val="0"/>
        <w:adjustRightInd w:val="0"/>
        <w:spacing w:after="0" w:line="240" w:lineRule="auto"/>
        <w:ind w:left="0"/>
        <w:jc w:val="both"/>
        <w:rPr>
          <w:rStyle w:val="salnbdy"/>
          <w:rFonts w:ascii="Verdana" w:hAnsi="Verdana"/>
          <w:color w:val="000000"/>
          <w:highlight w:val="lightGray"/>
          <w:bdr w:val="none" w:sz="0" w:space="0" w:color="auto" w:frame="1"/>
          <w:shd w:val="clear" w:color="auto" w:fill="FFFFFF"/>
        </w:rPr>
      </w:pPr>
    </w:p>
    <w:p w14:paraId="36449C3B" w14:textId="138EECCD" w:rsidR="00BC3A31" w:rsidRPr="00C62803" w:rsidRDefault="00F10BD9"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Beneficiarii</w:t>
      </w:r>
      <w:r w:rsidR="005B3E1F" w:rsidRPr="005B3E1F">
        <w:rPr>
          <w:rFonts w:asciiTheme="minorHAnsi" w:hAnsiTheme="minorHAnsi" w:cstheme="minorHAnsi"/>
          <w:sz w:val="22"/>
          <w:szCs w:val="22"/>
        </w:rPr>
        <w:t>/Liderii de parteneriat/Partenerii</w:t>
      </w:r>
      <w:r w:rsidRPr="00C62803">
        <w:rPr>
          <w:rFonts w:asciiTheme="minorHAnsi" w:hAnsiTheme="minorHAnsi" w:cstheme="minorHAnsi"/>
          <w:sz w:val="22"/>
          <w:szCs w:val="22"/>
        </w:rPr>
        <w:t xml:space="preserve"> au obligația restituirii integrale/parțiale a prefinanțării acordate, în cazul în care aceștia nu justifică prin cereri de rambursare</w:t>
      </w:r>
      <w:r w:rsidR="00324BA1" w:rsidRPr="00C62803">
        <w:rPr>
          <w:rFonts w:asciiTheme="minorHAnsi" w:hAnsiTheme="minorHAnsi" w:cstheme="minorHAnsi"/>
          <w:sz w:val="22"/>
          <w:szCs w:val="22"/>
        </w:rPr>
        <w:t>.</w:t>
      </w:r>
      <w:r w:rsidRPr="00C62803">
        <w:rPr>
          <w:rFonts w:asciiTheme="minorHAnsi" w:hAnsiTheme="minorHAnsi" w:cstheme="minorHAnsi"/>
          <w:sz w:val="22"/>
          <w:szCs w:val="22"/>
        </w:rPr>
        <w:t> </w:t>
      </w:r>
      <w:r w:rsidR="00BC3A31" w:rsidRPr="00C62803">
        <w:rPr>
          <w:rFonts w:asciiTheme="minorHAnsi" w:hAnsiTheme="minorHAnsi" w:cstheme="minorHAnsi"/>
          <w:sz w:val="22"/>
          <w:szCs w:val="22"/>
        </w:rPr>
        <w:t>AMPDD are obligația să asigure recuperarea sumelor acordate ca prefinanțare până la cererea de rambursare finală.</w:t>
      </w:r>
    </w:p>
    <w:bookmarkEnd w:id="596"/>
    <w:p w14:paraId="3C0EA833" w14:textId="1C2BF0EF" w:rsidR="00F10BD9" w:rsidRDefault="00F10BD9" w:rsidP="007E4CAB">
      <w:pPr>
        <w:pStyle w:val="Normal1"/>
        <w:spacing w:before="0" w:after="0"/>
        <w:rPr>
          <w:rFonts w:asciiTheme="minorHAnsi" w:hAnsiTheme="minorHAnsi" w:cstheme="minorHAnsi"/>
          <w:sz w:val="22"/>
          <w:szCs w:val="22"/>
        </w:rPr>
      </w:pPr>
    </w:p>
    <w:p w14:paraId="4D838EFA" w14:textId="77777777" w:rsidR="00495FEE" w:rsidRDefault="00495FEE" w:rsidP="007E4CAB">
      <w:pPr>
        <w:pStyle w:val="Normal1"/>
        <w:spacing w:before="0" w:after="0"/>
        <w:rPr>
          <w:rFonts w:asciiTheme="minorHAnsi" w:hAnsiTheme="minorHAnsi" w:cstheme="minorHAnsi"/>
          <w:sz w:val="22"/>
          <w:szCs w:val="22"/>
        </w:rPr>
      </w:pPr>
    </w:p>
    <w:p w14:paraId="62C6CF0E" w14:textId="77777777" w:rsidR="00495FEE" w:rsidRPr="00C62803" w:rsidRDefault="00495FEE" w:rsidP="007E4CAB">
      <w:pPr>
        <w:pStyle w:val="Normal1"/>
        <w:spacing w:before="0" w:after="0"/>
        <w:rPr>
          <w:rFonts w:asciiTheme="minorHAnsi" w:hAnsiTheme="minorHAnsi" w:cstheme="minorHAnsi"/>
          <w:sz w:val="22"/>
          <w:szCs w:val="22"/>
        </w:rPr>
      </w:pPr>
    </w:p>
    <w:p w14:paraId="32D5E255" w14:textId="272B3956" w:rsidR="00871C01" w:rsidRPr="00C62803" w:rsidRDefault="00737770" w:rsidP="007E4CAB">
      <w:pPr>
        <w:pStyle w:val="Heading2"/>
        <w:spacing w:before="0" w:line="240" w:lineRule="auto"/>
        <w:rPr>
          <w:sz w:val="22"/>
          <w:szCs w:val="22"/>
        </w:rPr>
      </w:pPr>
      <w:bookmarkStart w:id="597" w:name="_Toc148544546"/>
      <w:r w:rsidRPr="00C62803">
        <w:rPr>
          <w:sz w:val="22"/>
          <w:szCs w:val="22"/>
        </w:rPr>
        <w:lastRenderedPageBreak/>
        <w:t xml:space="preserve">12.2 </w:t>
      </w:r>
      <w:r w:rsidR="00871C01" w:rsidRPr="00C62803">
        <w:rPr>
          <w:sz w:val="22"/>
          <w:szCs w:val="22"/>
        </w:rPr>
        <w:t>Mecanismul cererilor de plată</w:t>
      </w:r>
      <w:bookmarkEnd w:id="597"/>
      <w:r w:rsidR="00871C01" w:rsidRPr="00C62803">
        <w:rPr>
          <w:sz w:val="22"/>
          <w:szCs w:val="22"/>
        </w:rPr>
        <w:t xml:space="preserve"> </w:t>
      </w:r>
    </w:p>
    <w:p w14:paraId="3D915D3A" w14:textId="77777777" w:rsidR="0028498A" w:rsidRPr="00C62803" w:rsidRDefault="0028498A" w:rsidP="007E4CAB">
      <w:pPr>
        <w:spacing w:after="0" w:line="240" w:lineRule="auto"/>
        <w:jc w:val="both"/>
        <w:rPr>
          <w:rFonts w:cstheme="minorHAnsi"/>
        </w:rPr>
      </w:pPr>
    </w:p>
    <w:p w14:paraId="63D4C0D6" w14:textId="7A81FD4E" w:rsidR="007372FF" w:rsidRPr="00C62803" w:rsidRDefault="00871C01" w:rsidP="007E4CAB">
      <w:pPr>
        <w:pStyle w:val="Normal1"/>
        <w:spacing w:before="0" w:after="0"/>
        <w:rPr>
          <w:rFonts w:asciiTheme="minorHAnsi" w:eastAsiaTheme="minorHAnsi" w:hAnsiTheme="minorHAnsi" w:cstheme="minorHAnsi"/>
          <w:sz w:val="22"/>
          <w:szCs w:val="22"/>
        </w:rPr>
      </w:pPr>
      <w:bookmarkStart w:id="598" w:name="_Hlk135041318"/>
      <w:r w:rsidRPr="00C62803">
        <w:rPr>
          <w:rFonts w:asciiTheme="minorHAnsi" w:eastAsiaTheme="minorHAnsi" w:hAnsiTheme="minorHAnsi" w:cstheme="minorHAnsi"/>
          <w:sz w:val="22"/>
          <w:szCs w:val="22"/>
        </w:rPr>
        <w:t xml:space="preserve">Beneficiarul poate accesa mecanismul de decontare prin cereri de plată, în conformitate cu prevederile </w:t>
      </w:r>
      <w:r w:rsidR="00E53765" w:rsidRPr="00C62803">
        <w:rPr>
          <w:rFonts w:asciiTheme="minorHAnsi" w:eastAsiaTheme="minorHAnsi" w:hAnsiTheme="minorHAnsi" w:cstheme="minorHAnsi"/>
          <w:sz w:val="22"/>
          <w:szCs w:val="22"/>
        </w:rPr>
        <w:t>OUG 133/2021, cu modificările și completările ulterioare și a normelor metodologice aferente, aprobate prin HG 829/2022.</w:t>
      </w:r>
    </w:p>
    <w:p w14:paraId="67DF98A3" w14:textId="77777777" w:rsidR="00E53765" w:rsidRPr="00C62803" w:rsidRDefault="00E53765" w:rsidP="007E4CAB">
      <w:pPr>
        <w:pStyle w:val="Normal1"/>
        <w:spacing w:before="0" w:after="0"/>
        <w:rPr>
          <w:rStyle w:val="slitbdy"/>
          <w:rFonts w:cstheme="minorHAnsi"/>
          <w:color w:val="000000"/>
          <w:sz w:val="22"/>
          <w:szCs w:val="22"/>
          <w:bdr w:val="none" w:sz="0" w:space="0" w:color="auto" w:frame="1"/>
          <w:shd w:val="clear" w:color="auto" w:fill="FFFFFF"/>
        </w:rPr>
      </w:pPr>
    </w:p>
    <w:p w14:paraId="2AE88FB4" w14:textId="70ED1824" w:rsidR="007372FF" w:rsidRPr="00C62803" w:rsidRDefault="007372FF" w:rsidP="007E4CAB">
      <w:pPr>
        <w:spacing w:after="0" w:line="240" w:lineRule="auto"/>
        <w:jc w:val="both"/>
        <w:rPr>
          <w:rFonts w:cstheme="minorHAnsi"/>
        </w:rPr>
      </w:pPr>
      <w:r w:rsidRPr="00C62803">
        <w:rPr>
          <w:rFonts w:cstheme="minorHAnsi"/>
        </w:rPr>
        <w:t>Cererile de plată reprezintă cererile depuse de către un beneficiar</w:t>
      </w:r>
      <w:r w:rsidR="005B3E1F" w:rsidRPr="005B3E1F">
        <w:rPr>
          <w:rFonts w:cstheme="minorHAnsi"/>
        </w:rPr>
        <w:t>/lider al unui parteneriat</w:t>
      </w:r>
      <w:r w:rsidRPr="00C62803">
        <w:rPr>
          <w:rFonts w:cstheme="minorHAnsi"/>
        </w:rPr>
        <w:t xml:space="preserve"> prin care se solicită AM virarea sumelor necesare pentru plata cheltuielilor eligibile, rambursabile, conform contractului, în baza documentelor justificative stabilite prin contractul de finanțare/ instructuțiuni ale AM, după caz.</w:t>
      </w:r>
    </w:p>
    <w:p w14:paraId="3288CD83" w14:textId="79602172" w:rsidR="007372FF" w:rsidRPr="00C62803" w:rsidRDefault="007372FF" w:rsidP="007E4CAB">
      <w:pPr>
        <w:spacing w:after="0" w:line="240" w:lineRule="auto"/>
        <w:jc w:val="both"/>
        <w:rPr>
          <w:rStyle w:val="slit"/>
          <w:rFonts w:cstheme="minorHAnsi"/>
          <w:color w:val="000000"/>
          <w:bdr w:val="dotted" w:sz="6" w:space="0" w:color="FEFEFE" w:frame="1"/>
          <w:shd w:val="clear" w:color="auto" w:fill="FFFFFF"/>
        </w:rPr>
      </w:pPr>
      <w:r w:rsidRPr="00C62803">
        <w:rPr>
          <w:rStyle w:val="slit"/>
          <w:rFonts w:cstheme="minorHAnsi"/>
          <w:color w:val="000000"/>
          <w:bdr w:val="dotted" w:sz="6" w:space="0" w:color="FEFEFE" w:frame="1"/>
          <w:shd w:val="clear" w:color="auto" w:fill="FFFFFF"/>
        </w:rPr>
        <w:t> </w:t>
      </w:r>
    </w:p>
    <w:p w14:paraId="77EFFDDC" w14:textId="00217BD6" w:rsidR="000D30FF" w:rsidRPr="00C62803" w:rsidRDefault="000D30FF" w:rsidP="007E4CAB">
      <w:pPr>
        <w:spacing w:after="0" w:line="240" w:lineRule="auto"/>
        <w:jc w:val="both"/>
        <w:rPr>
          <w:rFonts w:cstheme="minorHAnsi"/>
        </w:rPr>
      </w:pPr>
      <w:r w:rsidRPr="00C62803">
        <w:rPr>
          <w:rFonts w:cstheme="minorHAnsi"/>
        </w:rPr>
        <w:t>Sumele virate beneficiarilor</w:t>
      </w:r>
      <w:r w:rsidR="005B3E1F" w:rsidRPr="005B3E1F">
        <w:rPr>
          <w:rFonts w:cstheme="minorHAnsi"/>
        </w:rPr>
        <w:t>/lider al unui parteneriat/ partenerului</w:t>
      </w:r>
      <w:r w:rsidRPr="00C62803">
        <w:rPr>
          <w:rFonts w:cstheme="minorHAnsi"/>
        </w:rPr>
        <w:t xml:space="preserve"> pe baza cererilor de plată nu pot fi utilizate pentru o altă destinație decât cea pentru care au fost acordate. Beneficiarii</w:t>
      </w:r>
      <w:r w:rsidR="005B3E1F" w:rsidRPr="005B3E1F">
        <w:rPr>
          <w:rFonts w:cstheme="minorHAnsi"/>
        </w:rPr>
        <w:t>/Liderii de parteneriat/Partenerii</w:t>
      </w:r>
      <w:r w:rsidRPr="00C62803">
        <w:rPr>
          <w:rFonts w:cstheme="minorHAnsi"/>
        </w:rPr>
        <w:t xml:space="preserve"> au obligația restituirii integrale sau parțiale a sumelor virate în cazul proiectelor pentru care aceștia nu justifică prin cereri de rambursare utilizarea acestora.</w:t>
      </w:r>
    </w:p>
    <w:p w14:paraId="277FFB6D" w14:textId="77777777" w:rsidR="000D30FF" w:rsidRPr="00C62803" w:rsidRDefault="000D30FF" w:rsidP="007E4CAB">
      <w:pPr>
        <w:spacing w:after="0" w:line="240" w:lineRule="auto"/>
        <w:jc w:val="both"/>
        <w:rPr>
          <w:rStyle w:val="slitbdy"/>
          <w:rFonts w:cstheme="minorHAnsi"/>
          <w:color w:val="000000"/>
          <w:bdr w:val="none" w:sz="0" w:space="0" w:color="auto" w:frame="1"/>
          <w:shd w:val="clear" w:color="auto" w:fill="FFFFFF"/>
        </w:rPr>
      </w:pPr>
    </w:p>
    <w:p w14:paraId="70F1BFFE" w14:textId="2D2F9E1A" w:rsidR="00871C01" w:rsidRPr="00C62803" w:rsidRDefault="007372FF" w:rsidP="007E4CAB">
      <w:pPr>
        <w:spacing w:after="0" w:line="240" w:lineRule="auto"/>
        <w:jc w:val="both"/>
        <w:rPr>
          <w:rFonts w:cstheme="minorHAnsi"/>
        </w:rPr>
      </w:pPr>
      <w:r w:rsidRPr="00C62803">
        <w:rPr>
          <w:rFonts w:cstheme="minorHAnsi"/>
        </w:rPr>
        <w:t>Pentru cererile de plată depuse, solicitantul</w:t>
      </w:r>
      <w:r w:rsidR="005B3E1F" w:rsidRPr="005B3E1F">
        <w:rPr>
          <w:rFonts w:cstheme="minorHAnsi"/>
        </w:rPr>
        <w:t>/liderul de parteneriat</w:t>
      </w:r>
      <w:r w:rsidRPr="00C62803">
        <w:rPr>
          <w:rFonts w:cstheme="minorHAnsi"/>
        </w:rPr>
        <w:t xml:space="preserve"> are obligația transmiterii </w:t>
      </w:r>
      <w:r w:rsidR="00634194" w:rsidRPr="00C62803">
        <w:rPr>
          <w:rFonts w:cstheme="minorHAnsi"/>
        </w:rPr>
        <w:t>de c</w:t>
      </w:r>
      <w:r w:rsidRPr="00C62803">
        <w:rPr>
          <w:rFonts w:cstheme="minorHAnsi"/>
        </w:rPr>
        <w:t>erer</w:t>
      </w:r>
      <w:r w:rsidR="00634194" w:rsidRPr="00C62803">
        <w:rPr>
          <w:rFonts w:cstheme="minorHAnsi"/>
        </w:rPr>
        <w:t>i</w:t>
      </w:r>
      <w:r w:rsidRPr="00C62803">
        <w:rPr>
          <w:rFonts w:cstheme="minorHAnsi"/>
        </w:rPr>
        <w:t xml:space="preserve"> de rambursare aferent</w:t>
      </w:r>
      <w:r w:rsidR="00634194" w:rsidRPr="00C62803">
        <w:rPr>
          <w:rFonts w:cstheme="minorHAnsi"/>
        </w:rPr>
        <w:t>e</w:t>
      </w:r>
      <w:r w:rsidRPr="00C62803">
        <w:rPr>
          <w:rFonts w:cstheme="minorHAnsi"/>
        </w:rPr>
        <w:t xml:space="preserve"> cereri</w:t>
      </w:r>
      <w:r w:rsidR="00634194" w:rsidRPr="00C62803">
        <w:rPr>
          <w:rFonts w:cstheme="minorHAnsi"/>
        </w:rPr>
        <w:t>lor</w:t>
      </w:r>
      <w:r w:rsidRPr="00C62803">
        <w:rPr>
          <w:rFonts w:cstheme="minorHAnsi"/>
        </w:rPr>
        <w:t xml:space="preserve"> de plată prin care se justifică utilizarea sumelor plătit</w:t>
      </w:r>
      <w:r w:rsidR="00634194" w:rsidRPr="00C62803">
        <w:rPr>
          <w:rFonts w:cstheme="minorHAnsi"/>
        </w:rPr>
        <w:t>e</w:t>
      </w:r>
      <w:r w:rsidR="00AC2210" w:rsidRPr="00C62803">
        <w:rPr>
          <w:rFonts w:cstheme="minorHAnsi"/>
        </w:rPr>
        <w:t>,</w:t>
      </w:r>
      <w:r w:rsidR="00AC2210" w:rsidRPr="00C62803">
        <w:t xml:space="preserve"> </w:t>
      </w:r>
      <w:r w:rsidR="00AC2210" w:rsidRPr="00C62803">
        <w:rPr>
          <w:rFonts w:cstheme="minorHAnsi"/>
        </w:rPr>
        <w:t>în max. 10 zile de la data la care AMPDD tr</w:t>
      </w:r>
      <w:r w:rsidR="005B3E1F">
        <w:rPr>
          <w:rFonts w:cstheme="minorHAnsi"/>
        </w:rPr>
        <w:t>a</w:t>
      </w:r>
      <w:r w:rsidR="00AC2210" w:rsidRPr="00C62803">
        <w:rPr>
          <w:rFonts w:cstheme="minorHAnsi"/>
        </w:rPr>
        <w:t>nsferă sumele aferente cererii de plată.</w:t>
      </w:r>
    </w:p>
    <w:p w14:paraId="06160491" w14:textId="77777777" w:rsidR="00107F86" w:rsidRPr="00C62803" w:rsidRDefault="00107F86" w:rsidP="007E4CAB">
      <w:pPr>
        <w:spacing w:after="0" w:line="240" w:lineRule="auto"/>
        <w:jc w:val="both"/>
        <w:rPr>
          <w:rFonts w:ascii="Verdana" w:hAnsi="Verdana"/>
          <w:color w:val="000000"/>
          <w:shd w:val="clear" w:color="auto" w:fill="FFFFFF"/>
        </w:rPr>
      </w:pPr>
    </w:p>
    <w:p w14:paraId="21C8934E" w14:textId="7B077C5C" w:rsidR="00107F86" w:rsidRPr="00C62803" w:rsidRDefault="00107F86" w:rsidP="007E4CAB">
      <w:pPr>
        <w:spacing w:after="0" w:line="240" w:lineRule="auto"/>
        <w:jc w:val="both"/>
        <w:rPr>
          <w:rFonts w:cstheme="minorHAnsi"/>
        </w:rPr>
      </w:pPr>
      <w:r w:rsidRPr="00C62803">
        <w:rPr>
          <w:rFonts w:cstheme="minorHAnsi"/>
        </w:rPr>
        <w:t xml:space="preserve">În cazul în care, în urma autorizării cererii de rambursare aferente cererii de plată, se constată că valoarea cheltuielilor eligibile este mai mică decât valoarea cheltuielilor autorizate prin cererea de plată, se solicită restituirea sumei </w:t>
      </w:r>
      <w:r w:rsidR="00AC2210" w:rsidRPr="00C62803">
        <w:rPr>
          <w:rFonts w:cstheme="minorHAnsi"/>
        </w:rPr>
        <w:t xml:space="preserve">aferente </w:t>
      </w:r>
      <w:r w:rsidRPr="00C62803">
        <w:rPr>
          <w:rFonts w:cstheme="minorHAnsi"/>
        </w:rPr>
        <w:t>cheltuielilor neeligibile identificate.</w:t>
      </w:r>
    </w:p>
    <w:p w14:paraId="40601A39" w14:textId="50C0205C" w:rsidR="007372FF" w:rsidRPr="00C62803" w:rsidRDefault="007372FF" w:rsidP="007E4CAB">
      <w:pPr>
        <w:spacing w:after="0" w:line="240" w:lineRule="auto"/>
        <w:jc w:val="both"/>
        <w:rPr>
          <w:rStyle w:val="slitbdy"/>
          <w:rFonts w:cstheme="minorHAnsi"/>
          <w:color w:val="000000"/>
          <w:bdr w:val="none" w:sz="0" w:space="0" w:color="auto" w:frame="1"/>
          <w:shd w:val="clear" w:color="auto" w:fill="FFFFFF"/>
        </w:rPr>
      </w:pPr>
    </w:p>
    <w:p w14:paraId="1AA9B4E7" w14:textId="16D11421" w:rsidR="000D30FF" w:rsidRPr="00C62803" w:rsidRDefault="000D30FF" w:rsidP="007E4CAB">
      <w:pPr>
        <w:spacing w:after="0" w:line="240" w:lineRule="auto"/>
        <w:jc w:val="both"/>
        <w:rPr>
          <w:rFonts w:cstheme="minorHAnsi"/>
        </w:rPr>
      </w:pPr>
      <w:r w:rsidRPr="00C62803">
        <w:rPr>
          <w:rFonts w:cstheme="minorHAnsi"/>
        </w:rPr>
        <w:t>În conformitate cu principiul bunei gestiuni financiare</w:t>
      </w:r>
      <w:r w:rsidR="00AC2210" w:rsidRPr="00C62803">
        <w:rPr>
          <w:rFonts w:cstheme="minorHAnsi"/>
        </w:rPr>
        <w:t>,</w:t>
      </w:r>
      <w:r w:rsidRPr="00C62803">
        <w:rPr>
          <w:rFonts w:cstheme="minorHAnsi"/>
        </w:rPr>
        <w:t xml:space="preserve"> </w:t>
      </w:r>
      <w:r w:rsidR="005B3E1F" w:rsidRPr="005B3E1F">
        <w:rPr>
          <w:rFonts w:cstheme="minorHAnsi"/>
        </w:rPr>
        <w:t xml:space="preserve">în situația în care nu există posibilitatea recuperării </w:t>
      </w:r>
      <w:r w:rsidRPr="00C62803">
        <w:rPr>
          <w:rFonts w:cstheme="minorHAnsi"/>
        </w:rPr>
        <w:t>sumel</w:t>
      </w:r>
      <w:r w:rsidR="005B3E1F">
        <w:rPr>
          <w:rFonts w:cstheme="minorHAnsi"/>
        </w:rPr>
        <w:t>or</w:t>
      </w:r>
      <w:r w:rsidRPr="00C62803">
        <w:rPr>
          <w:rFonts w:cstheme="minorHAnsi"/>
        </w:rPr>
        <w:t xml:space="preserve"> provenite din debite/corecții rezultate în urma verificării cererilor de rambursare, se diminuează corespunzător plățile aferente cererii de plată, în aceste situații beneficiarul suportând din surse proprii valoarea acestor sume.</w:t>
      </w:r>
    </w:p>
    <w:bookmarkEnd w:id="598"/>
    <w:p w14:paraId="027CB503" w14:textId="77777777" w:rsidR="007372FF" w:rsidRPr="00C62803" w:rsidRDefault="007372FF" w:rsidP="007E4CAB">
      <w:pPr>
        <w:spacing w:after="0" w:line="240" w:lineRule="auto"/>
        <w:jc w:val="both"/>
        <w:rPr>
          <w:rFonts w:cstheme="minorHAnsi"/>
        </w:rPr>
      </w:pPr>
    </w:p>
    <w:p w14:paraId="446209CE" w14:textId="584458BC" w:rsidR="00507036" w:rsidRPr="00C62803" w:rsidRDefault="00737770" w:rsidP="007E4CAB">
      <w:pPr>
        <w:pStyle w:val="Heading2"/>
        <w:spacing w:before="0" w:line="240" w:lineRule="auto"/>
        <w:rPr>
          <w:sz w:val="22"/>
          <w:szCs w:val="22"/>
        </w:rPr>
      </w:pPr>
      <w:bookmarkStart w:id="599" w:name="_Toc148544547"/>
      <w:r w:rsidRPr="00C62803">
        <w:rPr>
          <w:sz w:val="22"/>
          <w:szCs w:val="22"/>
        </w:rPr>
        <w:t xml:space="preserve">12.3 </w:t>
      </w:r>
      <w:r w:rsidR="00507036" w:rsidRPr="00C62803">
        <w:rPr>
          <w:sz w:val="22"/>
          <w:szCs w:val="22"/>
        </w:rPr>
        <w:t>Mecanismul cererilor de rambursare</w:t>
      </w:r>
      <w:bookmarkEnd w:id="599"/>
      <w:r w:rsidR="00507036" w:rsidRPr="00C62803">
        <w:rPr>
          <w:sz w:val="22"/>
          <w:szCs w:val="22"/>
        </w:rPr>
        <w:t xml:space="preserve"> </w:t>
      </w:r>
    </w:p>
    <w:p w14:paraId="206FDE64" w14:textId="77777777" w:rsidR="00507036" w:rsidRPr="00C62803" w:rsidRDefault="00507036" w:rsidP="007E4CAB">
      <w:pPr>
        <w:spacing w:after="0" w:line="240" w:lineRule="auto"/>
        <w:jc w:val="both"/>
        <w:rPr>
          <w:rFonts w:cstheme="minorHAnsi"/>
        </w:rPr>
      </w:pPr>
    </w:p>
    <w:p w14:paraId="60553FBB" w14:textId="4C363F22" w:rsidR="007372FF" w:rsidRPr="00C62803" w:rsidRDefault="00AB6342" w:rsidP="007E4CAB">
      <w:pPr>
        <w:spacing w:after="0" w:line="240" w:lineRule="auto"/>
        <w:jc w:val="both"/>
        <w:rPr>
          <w:rFonts w:cstheme="minorHAnsi"/>
        </w:rPr>
      </w:pPr>
      <w:bookmarkStart w:id="600" w:name="_Hlk135041287"/>
      <w:r w:rsidRPr="00C62803">
        <w:rPr>
          <w:rFonts w:cstheme="minorHAnsi"/>
        </w:rPr>
        <w:t>Prin c</w:t>
      </w:r>
      <w:r w:rsidR="007372FF" w:rsidRPr="00C62803">
        <w:rPr>
          <w:rFonts w:cstheme="minorHAnsi"/>
        </w:rPr>
        <w:t>erer</w:t>
      </w:r>
      <w:r w:rsidRPr="00C62803">
        <w:rPr>
          <w:rFonts w:cstheme="minorHAnsi"/>
        </w:rPr>
        <w:t xml:space="preserve">ile de  </w:t>
      </w:r>
      <w:r w:rsidR="007372FF" w:rsidRPr="00C62803">
        <w:rPr>
          <w:rFonts w:cstheme="minorHAnsi"/>
        </w:rPr>
        <w:t xml:space="preserve">rambursare se solicită virarea sumelor aferente cheltuielilor eligibile efectuate conform contractului </w:t>
      </w:r>
      <w:r w:rsidRPr="00C62803">
        <w:rPr>
          <w:rFonts w:cstheme="minorHAnsi"/>
        </w:rPr>
        <w:t>de finanțare.</w:t>
      </w:r>
      <w:r w:rsidR="00737770" w:rsidRPr="00C62803">
        <w:rPr>
          <w:rFonts w:cstheme="minorHAnsi"/>
        </w:rPr>
        <w:t xml:space="preserve"> </w:t>
      </w:r>
      <w:r w:rsidR="007372FF" w:rsidRPr="00C62803">
        <w:rPr>
          <w:rFonts w:cstheme="minorHAnsi"/>
        </w:rPr>
        <w:t>Mecanismul cererilor de rambursare se realizează în conformitate cu prevederile OUG nr. 133/2021, cu completarile si modificarile ulterioare.</w:t>
      </w:r>
    </w:p>
    <w:p w14:paraId="3C3A0BFD" w14:textId="24B0F4FA" w:rsidR="00871C01" w:rsidRPr="00C62803" w:rsidRDefault="00871C01" w:rsidP="007E4CAB">
      <w:pPr>
        <w:pStyle w:val="ListParagraph"/>
        <w:overflowPunct w:val="0"/>
        <w:autoSpaceDE w:val="0"/>
        <w:autoSpaceDN w:val="0"/>
        <w:adjustRightInd w:val="0"/>
        <w:spacing w:after="0" w:line="240" w:lineRule="auto"/>
        <w:ind w:left="0"/>
        <w:rPr>
          <w:rFonts w:cstheme="minorHAnsi"/>
        </w:rPr>
      </w:pPr>
    </w:p>
    <w:p w14:paraId="19EACBD1" w14:textId="77777777" w:rsidR="00871C01" w:rsidRPr="00C62803" w:rsidRDefault="00871C01" w:rsidP="007E4CAB">
      <w:pPr>
        <w:spacing w:after="0" w:line="240" w:lineRule="auto"/>
        <w:jc w:val="both"/>
        <w:rPr>
          <w:rFonts w:cstheme="minorHAnsi"/>
        </w:rPr>
      </w:pPr>
      <w:r w:rsidRPr="00C62803">
        <w:rPr>
          <w:rFonts w:cstheme="minorHAnsi"/>
        </w:rPr>
        <w:t>Beneficiarul finanțării răspunde de legalitatea, realitatea și regularitatea cheltuielilor, în caz contrar sunt aplicabile prevederile OUG 66/2011 cu modificările și competările ulterioare pentru acele categorii de cheltuieli care nu respectă dispozițiile legale privind legalitatea, realitatea și regularitatea;</w:t>
      </w:r>
    </w:p>
    <w:p w14:paraId="5F99E1C6" w14:textId="77777777" w:rsidR="00871C01" w:rsidRPr="00C62803" w:rsidRDefault="00871C01" w:rsidP="007E4CAB">
      <w:pPr>
        <w:overflowPunct w:val="0"/>
        <w:autoSpaceDE w:val="0"/>
        <w:autoSpaceDN w:val="0"/>
        <w:adjustRightInd w:val="0"/>
        <w:spacing w:after="0" w:line="240" w:lineRule="auto"/>
        <w:rPr>
          <w:rFonts w:cstheme="minorHAnsi"/>
        </w:rPr>
      </w:pPr>
    </w:p>
    <w:p w14:paraId="2D774265" w14:textId="5C46A661" w:rsidR="00871C01" w:rsidRPr="00C62803" w:rsidRDefault="00871C01"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Nerespectarea de către Beneficiar a prevederilor legislaţiei naţionale/comunitare aplicabile în domeniul achiziţiilor</w:t>
      </w:r>
      <w:r w:rsidR="00AC2210" w:rsidRPr="00C62803">
        <w:rPr>
          <w:rFonts w:cstheme="minorHAnsi"/>
        </w:rPr>
        <w:t>, precum și nerespectarea prevederilor contractului de finanțare,</w:t>
      </w:r>
      <w:r w:rsidRPr="00C62803">
        <w:rPr>
          <w:rFonts w:cstheme="minorHAnsi"/>
        </w:rPr>
        <w:t xml:space="preserve"> conduce la neeligibilitatea cheltuielilor astfel efectuate sau aplicarea de corecţii financiare/reduceri procentuale conform legislaţiei în vigoare.</w:t>
      </w:r>
    </w:p>
    <w:p w14:paraId="7CD3B9BE" w14:textId="77777777" w:rsidR="00507036" w:rsidRPr="00C62803" w:rsidRDefault="00507036" w:rsidP="007E4CAB">
      <w:pPr>
        <w:pStyle w:val="ListParagraph"/>
        <w:overflowPunct w:val="0"/>
        <w:autoSpaceDE w:val="0"/>
        <w:autoSpaceDN w:val="0"/>
        <w:adjustRightInd w:val="0"/>
        <w:spacing w:after="0" w:line="240" w:lineRule="auto"/>
        <w:ind w:left="0"/>
        <w:jc w:val="both"/>
        <w:rPr>
          <w:rFonts w:cstheme="minorHAnsi"/>
        </w:rPr>
      </w:pPr>
    </w:p>
    <w:p w14:paraId="23C660B5" w14:textId="7691853B" w:rsidR="00507036" w:rsidRPr="00C62803" w:rsidRDefault="00BC3A31"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Rambursarea către beneficiari se realizează în condițiile și pe baza documentelor prevăzute prin contractele de finanțare, cu respectarea prevederilor legislației privind eligibilitatea cheltuielilor.</w:t>
      </w:r>
    </w:p>
    <w:p w14:paraId="49FCC1A1" w14:textId="77777777" w:rsidR="00BC3A31" w:rsidRPr="00C62803" w:rsidRDefault="00BC3A31" w:rsidP="007E4CAB">
      <w:pPr>
        <w:pStyle w:val="Normal1"/>
        <w:spacing w:before="0" w:after="0"/>
        <w:rPr>
          <w:rFonts w:asciiTheme="minorHAnsi" w:hAnsiTheme="minorHAnsi" w:cstheme="minorHAnsi"/>
          <w:sz w:val="22"/>
          <w:szCs w:val="22"/>
        </w:rPr>
      </w:pPr>
    </w:p>
    <w:p w14:paraId="44B78FC8" w14:textId="0508B21D" w:rsidR="00722B60" w:rsidRPr="00C62803" w:rsidRDefault="00BC3A31"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AM  verifică cheltuielile declarate de beneficiar în cererea/cererile de rambursare depusă/depuse, în scopul autorizării cheltuielilor eligibile, notifică sumele  autorizate la plată, evidențiind distinct sumele aferente fondurilor europene și sumele reprezentând cofinanțare publică asigurată de la bugetul de stat, după caz.</w:t>
      </w:r>
      <w:r w:rsidR="0097582F" w:rsidRPr="00C62803">
        <w:rPr>
          <w:rFonts w:cstheme="minorHAnsi"/>
        </w:rPr>
        <w:t xml:space="preserve"> Din valoarea autorizată a cererilor de rambursare se deduc sumele virate pe baza cererilor de plată.</w:t>
      </w:r>
    </w:p>
    <w:p w14:paraId="1285964D" w14:textId="7E4FAA93" w:rsidR="00507036" w:rsidRPr="00C62803" w:rsidRDefault="00737770" w:rsidP="007E4CAB">
      <w:pPr>
        <w:pStyle w:val="Heading2"/>
        <w:spacing w:before="0" w:line="240" w:lineRule="auto"/>
        <w:rPr>
          <w:sz w:val="22"/>
          <w:szCs w:val="22"/>
        </w:rPr>
      </w:pPr>
      <w:bookmarkStart w:id="601" w:name="_Toc148544548"/>
      <w:r w:rsidRPr="00C62803">
        <w:rPr>
          <w:sz w:val="22"/>
          <w:szCs w:val="22"/>
        </w:rPr>
        <w:lastRenderedPageBreak/>
        <w:t xml:space="preserve">12.4 </w:t>
      </w:r>
      <w:r w:rsidR="00507036" w:rsidRPr="00C62803">
        <w:rPr>
          <w:sz w:val="22"/>
          <w:szCs w:val="22"/>
        </w:rPr>
        <w:t>Graficul cererilor de prefinanțare/plată/rambursare</w:t>
      </w:r>
      <w:bookmarkEnd w:id="601"/>
    </w:p>
    <w:p w14:paraId="06AA5CA2" w14:textId="7EE51A0C" w:rsidR="0028498A" w:rsidRPr="00C62803" w:rsidRDefault="0028498A" w:rsidP="007E4CAB">
      <w:pPr>
        <w:pStyle w:val="Normal1"/>
        <w:spacing w:before="0" w:after="0"/>
        <w:rPr>
          <w:rFonts w:asciiTheme="minorHAnsi" w:hAnsiTheme="minorHAnsi" w:cstheme="minorHAnsi"/>
          <w:sz w:val="22"/>
          <w:szCs w:val="22"/>
        </w:rPr>
      </w:pPr>
    </w:p>
    <w:p w14:paraId="119B93AD" w14:textId="77777777" w:rsidR="00494930" w:rsidRPr="00C62803" w:rsidRDefault="00107F86" w:rsidP="007E4CAB">
      <w:pPr>
        <w:pStyle w:val="Normal1"/>
        <w:spacing w:before="0" w:after="0"/>
        <w:rPr>
          <w:rFonts w:asciiTheme="minorHAnsi" w:hAnsiTheme="minorHAnsi" w:cstheme="minorHAnsi"/>
          <w:sz w:val="22"/>
          <w:szCs w:val="22"/>
        </w:rPr>
      </w:pPr>
      <w:bookmarkStart w:id="602" w:name="_Hlk135041264"/>
      <w:r w:rsidRPr="00C62803">
        <w:rPr>
          <w:rFonts w:asciiTheme="minorHAnsi" w:hAnsiTheme="minorHAnsi" w:cstheme="minorHAnsi"/>
          <w:sz w:val="22"/>
          <w:szCs w:val="22"/>
        </w:rPr>
        <w:t xml:space="preserve">Graficul menționat este un document obligatoriu solicitat în etapa de contractare care conține calendarul estimat pentru transmiterea cererilor respective și corelarea cu valoarea nerambursabilă solicitată în cadrul proiectului. </w:t>
      </w:r>
    </w:p>
    <w:p w14:paraId="4C117B2F" w14:textId="77777777" w:rsidR="00494930" w:rsidRPr="00C62803" w:rsidRDefault="00494930" w:rsidP="007E4CAB">
      <w:pPr>
        <w:pStyle w:val="Normal1"/>
        <w:spacing w:before="0" w:after="0"/>
        <w:rPr>
          <w:rFonts w:asciiTheme="minorHAnsi" w:hAnsiTheme="minorHAnsi" w:cstheme="minorHAnsi"/>
          <w:sz w:val="22"/>
          <w:szCs w:val="22"/>
        </w:rPr>
      </w:pPr>
    </w:p>
    <w:p w14:paraId="36252D54" w14:textId="40F3F51E" w:rsidR="00107F86" w:rsidRPr="00C62803" w:rsidRDefault="00494930" w:rsidP="007E4CAB">
      <w:pPr>
        <w:spacing w:after="0" w:line="240" w:lineRule="auto"/>
        <w:jc w:val="both"/>
        <w:rPr>
          <w:rFonts w:cstheme="minorHAnsi"/>
        </w:rPr>
      </w:pPr>
      <w:r w:rsidRPr="00C62803">
        <w:rPr>
          <w:rFonts w:cstheme="minorHAnsi"/>
        </w:rPr>
        <w:t xml:space="preserve">Beneficiarul are obligaţia de a respecta graficul </w:t>
      </w:r>
      <w:r w:rsidRPr="00C62803">
        <w:t>prefinanțare/plată/rambursare</w:t>
      </w:r>
      <w:r w:rsidRPr="00C62803">
        <w:rPr>
          <w:rFonts w:cstheme="minorHAnsi"/>
        </w:rPr>
        <w:t xml:space="preserve">, precum și de actualizare a acestuia în funcție de sumele decontate </w:t>
      </w:r>
      <w:r w:rsidR="00107F86" w:rsidRPr="00C62803">
        <w:rPr>
          <w:rFonts w:cstheme="minorHAnsi"/>
        </w:rPr>
        <w:t>pentru un management financiar eficient în cadrul contractului de finanțare.</w:t>
      </w:r>
    </w:p>
    <w:p w14:paraId="2ECD0D9B" w14:textId="77777777" w:rsidR="001C06D8" w:rsidRPr="00C62803" w:rsidRDefault="001C06D8" w:rsidP="007E4CAB">
      <w:pPr>
        <w:spacing w:after="0" w:line="240" w:lineRule="auto"/>
        <w:jc w:val="both"/>
        <w:rPr>
          <w:rFonts w:cstheme="minorHAnsi"/>
        </w:rPr>
      </w:pPr>
    </w:p>
    <w:p w14:paraId="0F3AB307" w14:textId="23ECC78D" w:rsidR="001C06D8" w:rsidRPr="00C62803" w:rsidRDefault="001C06D8" w:rsidP="007E4CAB">
      <w:pPr>
        <w:pStyle w:val="Heading3"/>
        <w:spacing w:before="0" w:line="240" w:lineRule="auto"/>
        <w:rPr>
          <w:sz w:val="22"/>
          <w:szCs w:val="22"/>
        </w:rPr>
      </w:pPr>
      <w:bookmarkStart w:id="603" w:name="_Toc148544549"/>
      <w:bookmarkEnd w:id="600"/>
      <w:bookmarkEnd w:id="602"/>
      <w:r w:rsidRPr="00C62803">
        <w:rPr>
          <w:sz w:val="22"/>
          <w:szCs w:val="22"/>
        </w:rPr>
        <w:t>12.4.1 Mecanismul acordării ratei forfetare</w:t>
      </w:r>
      <w:r w:rsidR="00EF3A5D">
        <w:rPr>
          <w:sz w:val="22"/>
          <w:szCs w:val="22"/>
        </w:rPr>
        <w:t>- nu se aplică apelurilor din acest ghid</w:t>
      </w:r>
      <w:bookmarkEnd w:id="603"/>
    </w:p>
    <w:p w14:paraId="0CA75D7A" w14:textId="77777777" w:rsidR="00574FFA" w:rsidRPr="00C62803" w:rsidRDefault="00574FFA" w:rsidP="007E4CAB">
      <w:pPr>
        <w:pStyle w:val="Normal1"/>
        <w:spacing w:before="0" w:after="0"/>
        <w:rPr>
          <w:rFonts w:asciiTheme="minorHAnsi" w:hAnsiTheme="minorHAnsi" w:cstheme="minorHAnsi"/>
          <w:sz w:val="22"/>
          <w:szCs w:val="22"/>
        </w:rPr>
      </w:pPr>
    </w:p>
    <w:p w14:paraId="27FE5FBF" w14:textId="77777777" w:rsidR="0082601A" w:rsidRPr="00C62803" w:rsidRDefault="0082601A" w:rsidP="007E4CAB">
      <w:pPr>
        <w:pStyle w:val="Normal1"/>
        <w:spacing w:before="0" w:after="0"/>
        <w:rPr>
          <w:rFonts w:asciiTheme="minorHAnsi" w:hAnsiTheme="minorHAnsi" w:cstheme="minorHAnsi"/>
          <w:sz w:val="22"/>
          <w:szCs w:val="22"/>
        </w:rPr>
      </w:pPr>
    </w:p>
    <w:p w14:paraId="450A0781" w14:textId="169A814F" w:rsidR="00507036" w:rsidRPr="00C62803" w:rsidRDefault="002A03D1" w:rsidP="007E4CAB">
      <w:pPr>
        <w:pStyle w:val="Heading2"/>
        <w:spacing w:before="0" w:line="240" w:lineRule="auto"/>
        <w:rPr>
          <w:i/>
          <w:iCs/>
          <w:sz w:val="22"/>
          <w:szCs w:val="22"/>
        </w:rPr>
      </w:pPr>
      <w:bookmarkStart w:id="604" w:name="_Toc148544550"/>
      <w:r w:rsidRPr="00C62803">
        <w:rPr>
          <w:sz w:val="22"/>
          <w:szCs w:val="22"/>
        </w:rPr>
        <w:t>12.</w:t>
      </w:r>
      <w:r w:rsidR="00574FFA" w:rsidRPr="00C62803">
        <w:rPr>
          <w:sz w:val="22"/>
          <w:szCs w:val="22"/>
        </w:rPr>
        <w:t>5</w:t>
      </w:r>
      <w:r w:rsidRPr="00C62803">
        <w:rPr>
          <w:sz w:val="22"/>
          <w:szCs w:val="22"/>
        </w:rPr>
        <w:t xml:space="preserve"> </w:t>
      </w:r>
      <w:r w:rsidR="00507036" w:rsidRPr="00C62803">
        <w:rPr>
          <w:sz w:val="22"/>
          <w:szCs w:val="22"/>
        </w:rPr>
        <w:t>Vizitele la fața locului</w:t>
      </w:r>
      <w:bookmarkEnd w:id="604"/>
      <w:r w:rsidR="00507036" w:rsidRPr="00C62803">
        <w:rPr>
          <w:sz w:val="22"/>
          <w:szCs w:val="22"/>
        </w:rPr>
        <w:t xml:space="preserve"> </w:t>
      </w:r>
      <w:r w:rsidR="00507036" w:rsidRPr="00C62803">
        <w:rPr>
          <w:sz w:val="22"/>
          <w:szCs w:val="22"/>
        </w:rPr>
        <w:tab/>
      </w:r>
    </w:p>
    <w:p w14:paraId="64F9656F" w14:textId="77777777" w:rsidR="00507036" w:rsidRPr="00C62803" w:rsidRDefault="00507036" w:rsidP="007E4CAB">
      <w:pPr>
        <w:spacing w:after="0" w:line="240" w:lineRule="auto"/>
        <w:jc w:val="both"/>
        <w:rPr>
          <w:rFonts w:cstheme="minorHAnsi"/>
          <w:iCs/>
        </w:rPr>
      </w:pPr>
    </w:p>
    <w:p w14:paraId="1E0ADBC8" w14:textId="5FFCF116" w:rsidR="00507036" w:rsidRPr="00C62803" w:rsidRDefault="00507036" w:rsidP="007E4CAB">
      <w:pPr>
        <w:spacing w:after="0" w:line="240" w:lineRule="auto"/>
        <w:jc w:val="both"/>
        <w:rPr>
          <w:rFonts w:cstheme="minorHAnsi"/>
          <w:iCs/>
        </w:rPr>
      </w:pPr>
      <w:r w:rsidRPr="00C62803">
        <w:rPr>
          <w:rFonts w:cstheme="minorHAnsi"/>
          <w:iCs/>
        </w:rPr>
        <w:t>În cadrul apelu</w:t>
      </w:r>
      <w:r w:rsidR="00E00E82">
        <w:rPr>
          <w:rFonts w:cstheme="minorHAnsi"/>
          <w:iCs/>
        </w:rPr>
        <w:t xml:space="preserve">rilor </w:t>
      </w:r>
      <w:r w:rsidRPr="00C62803">
        <w:rPr>
          <w:rFonts w:cstheme="minorHAnsi"/>
          <w:iCs/>
        </w:rPr>
        <w:t>lansat</w:t>
      </w:r>
      <w:r w:rsidR="00E00E82">
        <w:rPr>
          <w:rFonts w:cstheme="minorHAnsi"/>
          <w:iCs/>
        </w:rPr>
        <w:t>e</w:t>
      </w:r>
      <w:r w:rsidRPr="00C62803">
        <w:rPr>
          <w:rFonts w:cstheme="minorHAnsi"/>
          <w:iCs/>
        </w:rPr>
        <w:t xml:space="preserve"> prin prezentul ghid nu se realizează etapa de vizită la fața locului în procesul de evaluare, selecție și contractare. Vizitele la fața locului se realizează ulterior semnării contractului de finanț</w:t>
      </w:r>
      <w:r w:rsidR="00E00E82">
        <w:rPr>
          <w:rFonts w:cstheme="minorHAnsi"/>
          <w:iCs/>
        </w:rPr>
        <w:t>a</w:t>
      </w:r>
      <w:r w:rsidRPr="00C62803">
        <w:rPr>
          <w:rFonts w:cstheme="minorHAnsi"/>
          <w:iCs/>
        </w:rPr>
        <w:t>re în conformitate cu prevederile acestuia.</w:t>
      </w:r>
    </w:p>
    <w:p w14:paraId="630B82EB" w14:textId="05B9B502" w:rsidR="008E0F19" w:rsidRPr="00C62803" w:rsidRDefault="008E0F19" w:rsidP="007E4CAB">
      <w:pPr>
        <w:spacing w:after="0" w:line="240" w:lineRule="auto"/>
        <w:jc w:val="both"/>
        <w:rPr>
          <w:rFonts w:cstheme="minorHAnsi"/>
          <w:iCs/>
        </w:rPr>
      </w:pPr>
      <w:r w:rsidRPr="00C62803">
        <w:rPr>
          <w:rFonts w:cstheme="minorHAnsi"/>
          <w:iCs/>
        </w:rPr>
        <w:t>Vizitele la fața locului sunt parte a procesului de monitorizare realizat de către AM și/sau prepușii acesteia, în cazul delegării de atribuții unor organisme intermediare, în scopul urmăririi progresului proiectelor şi a stadiului îndeplinirii indicatorilor de realizare şi rezultat, a respectării planului de monitorizare a proiectului şi a realizării indicatorilor de etapă din plan.</w:t>
      </w:r>
    </w:p>
    <w:p w14:paraId="15CAB0F8" w14:textId="405F6C45" w:rsidR="008E0F19" w:rsidRPr="00C62803" w:rsidRDefault="008E0F19" w:rsidP="007E4CAB">
      <w:pPr>
        <w:spacing w:after="0" w:line="240" w:lineRule="auto"/>
        <w:jc w:val="both"/>
        <w:rPr>
          <w:rFonts w:cstheme="minorHAnsi"/>
          <w:iCs/>
        </w:rPr>
      </w:pPr>
      <w:r w:rsidRPr="00C62803">
        <w:rPr>
          <w:rFonts w:cstheme="minorHAnsi"/>
          <w:iCs/>
        </w:rPr>
        <w:t>Vizitele la faţa locului pot fi speciale de tip ad-hoc, încrucişate derulate atât în perioada de implementare, cât şi post-implementare, respectiv pe perioada în care beneficiarul are obligaţia de a asigura caracterul durabil al operaţiunilor potrivit prevederilor </w:t>
      </w:r>
      <w:hyperlink r:id="rId17" w:anchor="p-461845481" w:tgtFrame="_blank" w:history="1">
        <w:r w:rsidRPr="00C62803">
          <w:rPr>
            <w:rFonts w:cstheme="minorHAnsi"/>
            <w:iCs/>
          </w:rPr>
          <w:t>art. 65</w:t>
        </w:r>
      </w:hyperlink>
      <w:r w:rsidRPr="00C62803">
        <w:rPr>
          <w:rFonts w:cstheme="minorHAnsi"/>
          <w:iCs/>
        </w:rPr>
        <w:t> din Regulamentul (UE) 2021/1.060, cu modificările şi completările ulterioare.</w:t>
      </w:r>
    </w:p>
    <w:p w14:paraId="3B424EDA" w14:textId="4061C34D" w:rsidR="008E0F19" w:rsidRPr="00C62803" w:rsidRDefault="008E0F19" w:rsidP="007E4CAB">
      <w:pPr>
        <w:spacing w:after="0" w:line="240" w:lineRule="auto"/>
        <w:jc w:val="both"/>
        <w:rPr>
          <w:rFonts w:cstheme="minorHAnsi"/>
          <w:iCs/>
        </w:rPr>
      </w:pPr>
      <w:r w:rsidRPr="00C62803">
        <w:rPr>
          <w:rFonts w:cstheme="minorHAnsi"/>
          <w:iCs/>
        </w:rPr>
        <w:t>Raportul de vizită se elaborează de autoritatea de management/organismul intermediar, în conformitate cu prevederile procedurilor operaţionale şi se generează în termen de 10 zile lucrătoare de la data vizitei efectuate la faţa locului.</w:t>
      </w:r>
      <w:r w:rsidR="00CA34BA" w:rsidRPr="00C62803">
        <w:rPr>
          <w:rFonts w:cstheme="minorHAnsi"/>
          <w:iCs/>
        </w:rPr>
        <w:t xml:space="preserve"> A se vedea </w:t>
      </w:r>
      <w:r w:rsidR="00CA34BA" w:rsidRPr="00C62803">
        <w:rPr>
          <w:rFonts w:cstheme="minorHAnsi"/>
          <w:b/>
          <w:iCs/>
          <w:color w:val="0070C0"/>
        </w:rPr>
        <w:t xml:space="preserve">modelul din Anexa </w:t>
      </w:r>
      <w:r w:rsidR="00C66543">
        <w:rPr>
          <w:rFonts w:cstheme="minorHAnsi"/>
          <w:b/>
          <w:iCs/>
          <w:color w:val="0070C0"/>
        </w:rPr>
        <w:t>7</w:t>
      </w:r>
      <w:r w:rsidR="00CA34BA" w:rsidRPr="00C62803">
        <w:rPr>
          <w:rFonts w:cstheme="minorHAnsi"/>
          <w:b/>
          <w:iCs/>
          <w:color w:val="0070C0"/>
        </w:rPr>
        <w:t xml:space="preserve"> la prezenta.</w:t>
      </w:r>
      <w:r w:rsidR="00CA34BA" w:rsidRPr="00C62803">
        <w:rPr>
          <w:rFonts w:cstheme="minorHAnsi"/>
          <w:iCs/>
          <w:color w:val="0070C0"/>
        </w:rPr>
        <w:t xml:space="preserve"> </w:t>
      </w:r>
      <w:r w:rsidR="00CA34BA" w:rsidRPr="00C62803">
        <w:rPr>
          <w:rFonts w:cstheme="minorHAnsi"/>
          <w:iCs/>
        </w:rPr>
        <w:t xml:space="preserve">De asemenea, a se vedea </w:t>
      </w:r>
      <w:r w:rsidR="00CA34BA" w:rsidRPr="00C62803">
        <w:rPr>
          <w:rFonts w:cstheme="minorHAnsi"/>
          <w:b/>
          <w:iCs/>
          <w:color w:val="0070C0"/>
        </w:rPr>
        <w:t>capitolul 11 la prezentul ghid.</w:t>
      </w:r>
    </w:p>
    <w:p w14:paraId="707DA246" w14:textId="7580A2E5" w:rsidR="008E0F19" w:rsidRPr="00C62803" w:rsidRDefault="008E0F19" w:rsidP="007E4CAB">
      <w:pPr>
        <w:pStyle w:val="ListParagraph"/>
        <w:overflowPunct w:val="0"/>
        <w:autoSpaceDE w:val="0"/>
        <w:autoSpaceDN w:val="0"/>
        <w:adjustRightInd w:val="0"/>
        <w:spacing w:after="0" w:line="240" w:lineRule="auto"/>
        <w:ind w:left="0"/>
        <w:rPr>
          <w:rFonts w:cstheme="minorHAnsi"/>
        </w:rPr>
      </w:pPr>
    </w:p>
    <w:p w14:paraId="62F61D75" w14:textId="7F33D7D0" w:rsidR="0097582F" w:rsidRPr="00C62803" w:rsidRDefault="0097582F" w:rsidP="007E4CAB">
      <w:pPr>
        <w:pStyle w:val="ListParagraph"/>
        <w:overflowPunct w:val="0"/>
        <w:autoSpaceDE w:val="0"/>
        <w:autoSpaceDN w:val="0"/>
        <w:adjustRightInd w:val="0"/>
        <w:spacing w:after="0" w:line="240" w:lineRule="auto"/>
        <w:ind w:left="0"/>
        <w:rPr>
          <w:rFonts w:cstheme="minorHAnsi"/>
          <w:b/>
          <w:color w:val="FF0000"/>
        </w:rPr>
      </w:pPr>
      <w:r w:rsidRPr="00C62803">
        <w:rPr>
          <w:rFonts w:cstheme="minorHAnsi"/>
          <w:b/>
          <w:color w:val="FF0000"/>
        </w:rPr>
        <w:t>Atenție!</w:t>
      </w:r>
    </w:p>
    <w:p w14:paraId="1C33A9C4" w14:textId="0F7AF9FA" w:rsidR="0097582F" w:rsidRPr="00C62803" w:rsidRDefault="0097582F" w:rsidP="007E4CAB">
      <w:pPr>
        <w:pStyle w:val="ListParagraph"/>
        <w:overflowPunct w:val="0"/>
        <w:autoSpaceDE w:val="0"/>
        <w:autoSpaceDN w:val="0"/>
        <w:adjustRightInd w:val="0"/>
        <w:spacing w:after="0" w:line="240" w:lineRule="auto"/>
        <w:ind w:left="0"/>
        <w:rPr>
          <w:rFonts w:cstheme="minorHAnsi"/>
        </w:rPr>
      </w:pPr>
    </w:p>
    <w:p w14:paraId="7BD49939" w14:textId="7550C7F4" w:rsidR="0097582F" w:rsidRPr="00C62803" w:rsidRDefault="0097582F"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 xml:space="preserve">Prevederile din </w:t>
      </w:r>
      <w:r w:rsidRPr="00C62803">
        <w:rPr>
          <w:rFonts w:cstheme="minorHAnsi"/>
          <w:b/>
          <w:color w:val="0070C0"/>
        </w:rPr>
        <w:t>capitolele 9-12 din cadrul prezentului ghid</w:t>
      </w:r>
      <w:r w:rsidRPr="00C62803">
        <w:rPr>
          <w:rFonts w:cstheme="minorHAnsi"/>
          <w:color w:val="0070C0"/>
        </w:rPr>
        <w:t xml:space="preserve"> </w:t>
      </w:r>
      <w:r w:rsidRPr="00C62803">
        <w:rPr>
          <w:rFonts w:cstheme="minorHAnsi"/>
        </w:rPr>
        <w:t>reprezintă o descrie pe scu</w:t>
      </w:r>
      <w:r w:rsidR="001E0852" w:rsidRPr="00C62803">
        <w:rPr>
          <w:rFonts w:cstheme="minorHAnsi"/>
        </w:rPr>
        <w:t>r</w:t>
      </w:r>
      <w:r w:rsidRPr="00C62803">
        <w:rPr>
          <w:rFonts w:cstheme="minorHAnsi"/>
        </w:rPr>
        <w:t>t a mecanismelor prevăzute de legislația în vigoare și respectiv contractul de finanțare. Ele se completează cu acestea și se recomandă solicitantului la finanțare să înțeleagă aceste aspecte înainte de a trasmite cererea de finanțare și/sau semna contractul de finanțare/actul adional, după caz.</w:t>
      </w:r>
    </w:p>
    <w:p w14:paraId="3710D76E" w14:textId="77777777" w:rsidR="002A5377" w:rsidRPr="00C62803" w:rsidRDefault="002A5377" w:rsidP="007E4CAB">
      <w:pPr>
        <w:pStyle w:val="ListParagraph"/>
        <w:overflowPunct w:val="0"/>
        <w:autoSpaceDE w:val="0"/>
        <w:autoSpaceDN w:val="0"/>
        <w:adjustRightInd w:val="0"/>
        <w:spacing w:after="0" w:line="240" w:lineRule="auto"/>
        <w:ind w:left="0"/>
        <w:jc w:val="both"/>
        <w:rPr>
          <w:rFonts w:cstheme="minorHAnsi"/>
        </w:rPr>
      </w:pPr>
    </w:p>
    <w:p w14:paraId="107289B6" w14:textId="77777777" w:rsidR="002A5377" w:rsidRPr="00C62803" w:rsidRDefault="00507036" w:rsidP="007E4CAB">
      <w:pPr>
        <w:pStyle w:val="Heading1"/>
        <w:numPr>
          <w:ilvl w:val="0"/>
          <w:numId w:val="0"/>
        </w:numPr>
        <w:spacing w:before="0" w:line="240" w:lineRule="auto"/>
        <w:ind w:left="720"/>
        <w:rPr>
          <w:sz w:val="22"/>
          <w:szCs w:val="22"/>
        </w:rPr>
      </w:pPr>
      <w:bookmarkStart w:id="605" w:name="_Toc148544551"/>
      <w:r w:rsidRPr="00C62803">
        <w:rPr>
          <w:sz w:val="22"/>
          <w:szCs w:val="22"/>
        </w:rPr>
        <w:t xml:space="preserve">13. </w:t>
      </w:r>
      <w:r w:rsidR="00566CCA" w:rsidRPr="00C62803">
        <w:rPr>
          <w:sz w:val="22"/>
          <w:szCs w:val="22"/>
        </w:rPr>
        <w:t>MODIFICAREA GHIDULUI SOLICITANTULUI</w:t>
      </w:r>
      <w:bookmarkEnd w:id="605"/>
    </w:p>
    <w:p w14:paraId="6517BE94" w14:textId="2ABC2F62" w:rsidR="00566CCA" w:rsidRPr="00C62803" w:rsidRDefault="00566CCA" w:rsidP="007E4CAB">
      <w:pPr>
        <w:pStyle w:val="Heading1"/>
        <w:numPr>
          <w:ilvl w:val="0"/>
          <w:numId w:val="0"/>
        </w:numPr>
        <w:spacing w:before="0" w:line="240" w:lineRule="auto"/>
        <w:ind w:left="720"/>
        <w:rPr>
          <w:sz w:val="22"/>
          <w:szCs w:val="22"/>
        </w:rPr>
      </w:pPr>
      <w:r w:rsidRPr="00C62803">
        <w:rPr>
          <w:sz w:val="22"/>
          <w:szCs w:val="22"/>
        </w:rPr>
        <w:tab/>
      </w:r>
    </w:p>
    <w:p w14:paraId="5AF72E6C" w14:textId="0334602B" w:rsidR="00566CCA" w:rsidRPr="00C62803" w:rsidRDefault="00507036" w:rsidP="007E4CAB">
      <w:pPr>
        <w:pStyle w:val="Heading2"/>
        <w:spacing w:before="0" w:line="240" w:lineRule="auto"/>
        <w:rPr>
          <w:i/>
          <w:sz w:val="22"/>
          <w:szCs w:val="22"/>
        </w:rPr>
      </w:pPr>
      <w:bookmarkStart w:id="606" w:name="_Toc148544552"/>
      <w:r w:rsidRPr="00C62803">
        <w:rPr>
          <w:sz w:val="22"/>
          <w:szCs w:val="22"/>
        </w:rPr>
        <w:t>13</w:t>
      </w:r>
      <w:r w:rsidR="00566CCA" w:rsidRPr="00C62803">
        <w:rPr>
          <w:sz w:val="22"/>
          <w:szCs w:val="22"/>
        </w:rPr>
        <w:t>.1.</w:t>
      </w:r>
      <w:r w:rsidR="00566CCA" w:rsidRPr="00C62803">
        <w:rPr>
          <w:sz w:val="22"/>
          <w:szCs w:val="22"/>
        </w:rPr>
        <w:tab/>
        <w:t>Aspectele care pot face obiectul modificărilor prevederilor ghidului solicitantului</w:t>
      </w:r>
      <w:bookmarkEnd w:id="606"/>
      <w:r w:rsidR="00566CCA" w:rsidRPr="00C62803">
        <w:rPr>
          <w:i/>
          <w:sz w:val="22"/>
          <w:szCs w:val="22"/>
        </w:rPr>
        <w:tab/>
      </w:r>
    </w:p>
    <w:p w14:paraId="0503A4B3" w14:textId="52FE9217" w:rsidR="003C37EB" w:rsidRPr="00C62803" w:rsidRDefault="003C37EB" w:rsidP="007E4CAB">
      <w:pPr>
        <w:spacing w:after="0" w:line="240" w:lineRule="auto"/>
        <w:jc w:val="both"/>
        <w:rPr>
          <w:rFonts w:cstheme="minorHAnsi"/>
        </w:rPr>
      </w:pPr>
      <w:r w:rsidRPr="00C62803">
        <w:rPr>
          <w:rFonts w:cstheme="minorHAnsi"/>
        </w:rPr>
        <w:t xml:space="preserve">Aspectele prevăzute în cadrul prezentului Ghid se raportează la legislația în vigoare. Modificarea prevederilor legale în vigoare poate determina AM să solicite documente suplimentare și/sau respectarea unor condiții suplimentare față de prevederile prezentului ghid, pentru conformarea cu modificările legislative intervenite. </w:t>
      </w:r>
    </w:p>
    <w:p w14:paraId="76EEE9C9" w14:textId="77777777" w:rsidR="00383241" w:rsidRPr="00C62803" w:rsidRDefault="00383241" w:rsidP="007E4CAB">
      <w:pPr>
        <w:spacing w:after="0" w:line="240" w:lineRule="auto"/>
        <w:jc w:val="both"/>
        <w:rPr>
          <w:rFonts w:cstheme="minorHAnsi"/>
        </w:rPr>
      </w:pPr>
    </w:p>
    <w:p w14:paraId="77D22CF8" w14:textId="468BAE45" w:rsidR="003C37EB" w:rsidRPr="00C62803" w:rsidRDefault="003C37EB" w:rsidP="007E4CAB">
      <w:pPr>
        <w:spacing w:after="0" w:line="240" w:lineRule="auto"/>
        <w:jc w:val="both"/>
        <w:rPr>
          <w:rFonts w:cstheme="minorHAnsi"/>
        </w:rPr>
      </w:pPr>
      <w:r w:rsidRPr="00C62803">
        <w:rPr>
          <w:rFonts w:cstheme="minorHAnsi"/>
        </w:rPr>
        <w:t>Solicitanții la finanțare au obligația de a respecta legislația în vigoare la nivel național și european, inclusiv a modificărilor intervenite pe parcursul procesului de evaluare, selecție, contractare a proiectelor, modificări intervenite ulterior lansării prezentului ghid.</w:t>
      </w:r>
    </w:p>
    <w:p w14:paraId="77A9566B" w14:textId="77777777" w:rsidR="00383241" w:rsidRPr="00C62803" w:rsidRDefault="00383241" w:rsidP="007E4CAB">
      <w:pPr>
        <w:spacing w:after="0" w:line="240" w:lineRule="auto"/>
        <w:jc w:val="both"/>
        <w:rPr>
          <w:rFonts w:cstheme="minorHAnsi"/>
        </w:rPr>
      </w:pPr>
    </w:p>
    <w:p w14:paraId="551411A9" w14:textId="36654068" w:rsidR="003C37EB" w:rsidRPr="00C62803" w:rsidRDefault="003C37EB" w:rsidP="007E4CAB">
      <w:pPr>
        <w:spacing w:after="0" w:line="240" w:lineRule="auto"/>
        <w:jc w:val="both"/>
        <w:rPr>
          <w:rFonts w:cstheme="minorHAnsi"/>
        </w:rPr>
      </w:pPr>
      <w:r w:rsidRPr="00C62803">
        <w:rPr>
          <w:rFonts w:cstheme="minorHAnsi"/>
        </w:rPr>
        <w:lastRenderedPageBreak/>
        <w:t>Identificarea unor aspecte ce pot îmbunătăți procesul de evaluare, selecție și contractare poate determina solicitări de documente suplimentare din partea AM PDD, solicitări la care potențialii beneficiari au obligația de a răspunde, în caz contrar cererea de finanțare putând fi respinsă din procesul de evaluare, selecție și contractare.</w:t>
      </w:r>
    </w:p>
    <w:p w14:paraId="6564A13B" w14:textId="77777777" w:rsidR="00383241" w:rsidRPr="00C62803" w:rsidRDefault="00383241" w:rsidP="007E4CAB">
      <w:pPr>
        <w:spacing w:after="0" w:line="240" w:lineRule="auto"/>
        <w:jc w:val="both"/>
        <w:rPr>
          <w:rFonts w:cstheme="minorHAnsi"/>
        </w:rPr>
      </w:pPr>
    </w:p>
    <w:p w14:paraId="7DF672F5" w14:textId="0B376F13" w:rsidR="003C37EB" w:rsidRPr="00C62803" w:rsidRDefault="003C37EB" w:rsidP="007E4CAB">
      <w:pPr>
        <w:spacing w:after="0" w:line="240" w:lineRule="auto"/>
        <w:jc w:val="both"/>
        <w:rPr>
          <w:rFonts w:cstheme="minorHAnsi"/>
        </w:rPr>
      </w:pPr>
      <w:r w:rsidRPr="00C62803">
        <w:rPr>
          <w:rFonts w:cstheme="minorHAnsi"/>
        </w:rPr>
        <w:t>AM se va asigura că va realiza toate demersurile necesare pentru respectarea principiului competițional în procesul de selecție a tuturor proiectelor depuse în cadrul fiecărui apel.</w:t>
      </w:r>
    </w:p>
    <w:p w14:paraId="10E46C8B" w14:textId="77777777" w:rsidR="00DF7B69" w:rsidRPr="00C62803" w:rsidRDefault="00DF7B69" w:rsidP="007E4CAB">
      <w:pPr>
        <w:spacing w:after="0" w:line="240" w:lineRule="auto"/>
        <w:rPr>
          <w:rFonts w:cstheme="minorHAnsi"/>
          <w:i/>
        </w:rPr>
      </w:pPr>
    </w:p>
    <w:p w14:paraId="57BCCC56" w14:textId="75CF13A4" w:rsidR="00566CCA" w:rsidRPr="00C62803" w:rsidRDefault="00507036" w:rsidP="007E4CAB">
      <w:pPr>
        <w:pStyle w:val="Heading2"/>
        <w:spacing w:before="0" w:line="240" w:lineRule="auto"/>
        <w:rPr>
          <w:sz w:val="22"/>
          <w:szCs w:val="22"/>
        </w:rPr>
      </w:pPr>
      <w:bookmarkStart w:id="607" w:name="_Toc148544553"/>
      <w:r w:rsidRPr="00C62803">
        <w:rPr>
          <w:sz w:val="22"/>
          <w:szCs w:val="22"/>
        </w:rPr>
        <w:t>13</w:t>
      </w:r>
      <w:r w:rsidR="00566CCA" w:rsidRPr="00C62803">
        <w:rPr>
          <w:sz w:val="22"/>
          <w:szCs w:val="22"/>
        </w:rPr>
        <w:t>.2.</w:t>
      </w:r>
      <w:r w:rsidR="00566CCA" w:rsidRPr="00C62803">
        <w:rPr>
          <w:sz w:val="22"/>
          <w:szCs w:val="22"/>
        </w:rPr>
        <w:tab/>
        <w:t>Condiții privind aplicarea modificărilor pentru cererile de finanțare aflate în procesul de selecție (condiții tranzitorii)</w:t>
      </w:r>
      <w:bookmarkEnd w:id="607"/>
      <w:r w:rsidR="00566CCA" w:rsidRPr="00C62803">
        <w:rPr>
          <w:sz w:val="22"/>
          <w:szCs w:val="22"/>
        </w:rPr>
        <w:tab/>
      </w:r>
    </w:p>
    <w:p w14:paraId="355C68B5" w14:textId="77777777" w:rsidR="00383241" w:rsidRPr="00C62803" w:rsidRDefault="00383241" w:rsidP="007E4CAB">
      <w:pPr>
        <w:spacing w:after="0" w:line="240" w:lineRule="auto"/>
        <w:jc w:val="both"/>
        <w:rPr>
          <w:rFonts w:cstheme="minorHAnsi"/>
        </w:rPr>
      </w:pPr>
    </w:p>
    <w:p w14:paraId="557C3F45" w14:textId="6DFDF0CE" w:rsidR="003C37EB" w:rsidRPr="00C62803" w:rsidRDefault="003C37EB" w:rsidP="007E4CAB">
      <w:pPr>
        <w:spacing w:after="0" w:line="240" w:lineRule="auto"/>
        <w:jc w:val="both"/>
        <w:rPr>
          <w:rFonts w:cstheme="minorHAnsi"/>
        </w:rPr>
      </w:pPr>
      <w:r w:rsidRPr="00C62803">
        <w:rPr>
          <w:rFonts w:cstheme="minorHAnsi"/>
        </w:rPr>
        <w:t xml:space="preserve">Pentru aplicare celor menționate </w:t>
      </w:r>
      <w:r w:rsidRPr="00C62803">
        <w:rPr>
          <w:rFonts w:cstheme="minorHAnsi"/>
          <w:b/>
          <w:bCs/>
          <w:color w:val="0070C0"/>
        </w:rPr>
        <w:t xml:space="preserve">la secțiunea </w:t>
      </w:r>
      <w:r w:rsidR="00621143" w:rsidRPr="00C62803">
        <w:rPr>
          <w:rFonts w:cstheme="minorHAnsi"/>
          <w:b/>
          <w:bCs/>
          <w:color w:val="0070C0"/>
        </w:rPr>
        <w:t>13</w:t>
      </w:r>
      <w:r w:rsidRPr="00C62803">
        <w:rPr>
          <w:rFonts w:cstheme="minorHAnsi"/>
          <w:b/>
          <w:bCs/>
          <w:color w:val="0070C0"/>
        </w:rPr>
        <w:t>.1</w:t>
      </w:r>
      <w:r w:rsidRPr="00C62803">
        <w:rPr>
          <w:rFonts w:cstheme="minorHAnsi"/>
        </w:rPr>
        <w:t>, MIPE poate emite ordine de modificare/completare a prevederilor prezentului ghid, cu mențiunea că, în cadrul ordinelor de modificare/completare a ghidurilor, vor fi precizate dispozițiile tranzitorii cu privire la proiectele aflate în procesul de evaluare, selecție și contractare.</w:t>
      </w:r>
    </w:p>
    <w:p w14:paraId="1A9429F0" w14:textId="68ACE2E6" w:rsidR="003C37EB" w:rsidRPr="00C62803" w:rsidRDefault="003C37EB" w:rsidP="007E4CAB">
      <w:pPr>
        <w:spacing w:after="0" w:line="240" w:lineRule="auto"/>
        <w:jc w:val="both"/>
        <w:rPr>
          <w:rFonts w:cstheme="minorHAnsi"/>
        </w:rPr>
      </w:pPr>
      <w:r w:rsidRPr="00C62803">
        <w:rPr>
          <w:rFonts w:cstheme="minorHAnsi"/>
        </w:rPr>
        <w:t>AM</w:t>
      </w:r>
      <w:r w:rsidR="00494609" w:rsidRPr="00C62803">
        <w:rPr>
          <w:rFonts w:cstheme="minorHAnsi"/>
        </w:rPr>
        <w:t xml:space="preserve"> </w:t>
      </w:r>
      <w:r w:rsidRPr="00C62803">
        <w:rPr>
          <w:rFonts w:cstheme="minorHAnsi"/>
        </w:rPr>
        <w:t>poate emite clarificări/interpretări a prevederilor prezentului ghid, cu condiția ca acestea să nu modifice/să completeze prevederile prezentului ghid.</w:t>
      </w:r>
    </w:p>
    <w:p w14:paraId="411996EE" w14:textId="4B8977D5" w:rsidR="003C37EB" w:rsidRPr="00C62803" w:rsidRDefault="003C37EB" w:rsidP="007E4CAB">
      <w:pPr>
        <w:spacing w:after="0" w:line="240" w:lineRule="auto"/>
        <w:jc w:val="both"/>
        <w:rPr>
          <w:rFonts w:cstheme="minorHAnsi"/>
        </w:rPr>
      </w:pPr>
      <w:r w:rsidRPr="00C62803">
        <w:rPr>
          <w:rFonts w:cstheme="minorHAnsi"/>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w:t>
      </w:r>
    </w:p>
    <w:bookmarkEnd w:id="415"/>
    <w:p w14:paraId="022D344E" w14:textId="77777777" w:rsidR="00494609" w:rsidRPr="00C62803" w:rsidRDefault="00494609" w:rsidP="007E4CAB">
      <w:pPr>
        <w:pStyle w:val="Heading1"/>
        <w:numPr>
          <w:ilvl w:val="0"/>
          <w:numId w:val="0"/>
        </w:numPr>
        <w:spacing w:before="0" w:line="240" w:lineRule="auto"/>
        <w:ind w:left="720" w:hanging="360"/>
        <w:rPr>
          <w:sz w:val="22"/>
          <w:szCs w:val="22"/>
        </w:rPr>
      </w:pPr>
    </w:p>
    <w:p w14:paraId="00F7D6B0" w14:textId="0C4AABBE" w:rsidR="00566CCA" w:rsidRPr="00C62803" w:rsidRDefault="00507036" w:rsidP="007E4CAB">
      <w:pPr>
        <w:pStyle w:val="Heading1"/>
        <w:numPr>
          <w:ilvl w:val="0"/>
          <w:numId w:val="0"/>
        </w:numPr>
        <w:spacing w:before="0" w:line="240" w:lineRule="auto"/>
        <w:ind w:left="720" w:hanging="360"/>
        <w:rPr>
          <w:sz w:val="22"/>
          <w:szCs w:val="22"/>
        </w:rPr>
      </w:pPr>
      <w:bookmarkStart w:id="608" w:name="_Toc148544554"/>
      <w:r w:rsidRPr="00C62803">
        <w:rPr>
          <w:sz w:val="22"/>
          <w:szCs w:val="22"/>
        </w:rPr>
        <w:t>14</w:t>
      </w:r>
      <w:r w:rsidR="00566CCA" w:rsidRPr="00C62803">
        <w:rPr>
          <w:sz w:val="22"/>
          <w:szCs w:val="22"/>
        </w:rPr>
        <w:t>.</w:t>
      </w:r>
      <w:r w:rsidR="00566CCA" w:rsidRPr="00C62803">
        <w:rPr>
          <w:sz w:val="22"/>
          <w:szCs w:val="22"/>
        </w:rPr>
        <w:tab/>
        <w:t>ANEXE</w:t>
      </w:r>
      <w:bookmarkEnd w:id="608"/>
      <w:r w:rsidR="00566CCA" w:rsidRPr="00C62803">
        <w:rPr>
          <w:sz w:val="22"/>
          <w:szCs w:val="22"/>
        </w:rPr>
        <w:tab/>
      </w:r>
    </w:p>
    <w:p w14:paraId="073D9CE8" w14:textId="382497D7" w:rsidR="006907AC" w:rsidRPr="00C62803" w:rsidRDefault="006907AC" w:rsidP="007E4CAB">
      <w:pPr>
        <w:spacing w:after="0" w:line="240" w:lineRule="auto"/>
        <w:rPr>
          <w:rFonts w:cstheme="minorHAnsi"/>
          <w:i/>
        </w:rPr>
      </w:pPr>
    </w:p>
    <w:p w14:paraId="1EB6ADBC" w14:textId="61261D35" w:rsidR="00074D0E" w:rsidRPr="00C62803" w:rsidRDefault="00074D0E" w:rsidP="007E4CAB">
      <w:pPr>
        <w:spacing w:after="0" w:line="240" w:lineRule="auto"/>
        <w:rPr>
          <w:rFonts w:cstheme="minorHAnsi"/>
          <w:i/>
          <w:color w:val="0070C0"/>
        </w:rPr>
      </w:pPr>
      <w:r w:rsidRPr="00C62803">
        <w:rPr>
          <w:rFonts w:cstheme="minorHAnsi"/>
          <w:i/>
          <w:color w:val="0070C0"/>
        </w:rPr>
        <w:t xml:space="preserve">Anexa 1 – Lista de beneficiari și de proiecte </w:t>
      </w:r>
      <w:r w:rsidR="002B18A9" w:rsidRPr="00C62803">
        <w:rPr>
          <w:rFonts w:cstheme="minorHAnsi"/>
          <w:i/>
          <w:color w:val="0070C0"/>
        </w:rPr>
        <w:t>etapizate</w:t>
      </w:r>
    </w:p>
    <w:p w14:paraId="64B0E3AF" w14:textId="612BD4EF" w:rsidR="00883780" w:rsidRPr="00C62803" w:rsidRDefault="004765D7" w:rsidP="00CD2537">
      <w:pPr>
        <w:spacing w:after="0" w:line="240" w:lineRule="auto"/>
        <w:rPr>
          <w:rFonts w:cstheme="minorHAnsi"/>
          <w:i/>
          <w:color w:val="0070C0"/>
        </w:rPr>
      </w:pPr>
      <w:r w:rsidRPr="00C62803">
        <w:rPr>
          <w:rFonts w:cstheme="minorHAnsi"/>
          <w:i/>
          <w:color w:val="0070C0"/>
        </w:rPr>
        <w:t>Anexa 2 – Model cerere de finanțare</w:t>
      </w:r>
      <w:r w:rsidR="000779EB" w:rsidRPr="00C62803">
        <w:rPr>
          <w:rFonts w:cstheme="minorHAnsi"/>
          <w:i/>
          <w:color w:val="0070C0"/>
        </w:rPr>
        <w:t xml:space="preserve"> și instrucțiuni de completare</w:t>
      </w:r>
    </w:p>
    <w:p w14:paraId="4CEC712D" w14:textId="52DC9970" w:rsidR="00F54859" w:rsidRPr="001C3CD3" w:rsidRDefault="00D25430" w:rsidP="00CD2537">
      <w:pPr>
        <w:pStyle w:val="ListParagraph"/>
        <w:numPr>
          <w:ilvl w:val="1"/>
          <w:numId w:val="12"/>
        </w:numPr>
        <w:tabs>
          <w:tab w:val="left" w:pos="993"/>
        </w:tabs>
        <w:spacing w:after="0" w:line="240" w:lineRule="auto"/>
        <w:ind w:left="0" w:firstLine="709"/>
        <w:contextualSpacing w:val="0"/>
        <w:rPr>
          <w:rFonts w:cstheme="minorHAnsi"/>
          <w:iCs/>
        </w:rPr>
      </w:pPr>
      <w:r w:rsidRPr="001C3CD3">
        <w:rPr>
          <w:rFonts w:cstheme="minorHAnsi"/>
          <w:iCs/>
        </w:rPr>
        <w:t xml:space="preserve">-  Declarația </w:t>
      </w:r>
      <w:r w:rsidR="0051599C" w:rsidRPr="001C3CD3">
        <w:rPr>
          <w:rFonts w:cstheme="minorHAnsi"/>
          <w:iCs/>
        </w:rPr>
        <w:t xml:space="preserve">de eligibilitatea </w:t>
      </w:r>
      <w:r w:rsidR="00476684" w:rsidRPr="001C3CD3">
        <w:rPr>
          <w:rFonts w:cstheme="minorHAnsi"/>
          <w:iCs/>
        </w:rPr>
        <w:t xml:space="preserve">și </w:t>
      </w:r>
      <w:r w:rsidR="0051599C" w:rsidRPr="001C3CD3">
        <w:rPr>
          <w:rFonts w:cstheme="minorHAnsi"/>
          <w:iCs/>
        </w:rPr>
        <w:t>angajament</w:t>
      </w:r>
    </w:p>
    <w:p w14:paraId="510C3FA7" w14:textId="77777777" w:rsidR="00F54859" w:rsidRDefault="00355B9A" w:rsidP="00CD2537">
      <w:pPr>
        <w:pStyle w:val="ListParagraph"/>
        <w:numPr>
          <w:ilvl w:val="1"/>
          <w:numId w:val="12"/>
        </w:numPr>
        <w:tabs>
          <w:tab w:val="left" w:pos="993"/>
        </w:tabs>
        <w:spacing w:after="0" w:line="240" w:lineRule="auto"/>
        <w:ind w:left="0" w:firstLine="709"/>
        <w:contextualSpacing w:val="0"/>
        <w:rPr>
          <w:rFonts w:cstheme="minorHAnsi"/>
          <w:iCs/>
        </w:rPr>
      </w:pPr>
      <w:r w:rsidRPr="00F54859">
        <w:rPr>
          <w:rFonts w:cstheme="minorHAnsi"/>
          <w:iCs/>
        </w:rPr>
        <w:t>-</w:t>
      </w:r>
      <w:r w:rsidR="00C75F1E" w:rsidRPr="00F54859">
        <w:rPr>
          <w:rFonts w:cstheme="minorHAnsi"/>
          <w:iCs/>
        </w:rPr>
        <w:t xml:space="preserve"> </w:t>
      </w:r>
      <w:r w:rsidR="001028DC" w:rsidRPr="00F54859">
        <w:rPr>
          <w:rFonts w:cstheme="minorHAnsi"/>
          <w:iCs/>
        </w:rPr>
        <w:t>Declarație privind eligibilitatea TVA</w:t>
      </w:r>
    </w:p>
    <w:p w14:paraId="3CCF00C6" w14:textId="77777777" w:rsidR="00F54859" w:rsidRDefault="0051599C">
      <w:pPr>
        <w:pStyle w:val="ListParagraph"/>
        <w:numPr>
          <w:ilvl w:val="1"/>
          <w:numId w:val="12"/>
        </w:numPr>
        <w:tabs>
          <w:tab w:val="left" w:pos="993"/>
        </w:tabs>
        <w:spacing w:after="0" w:line="240" w:lineRule="auto"/>
        <w:ind w:hanging="101"/>
        <w:rPr>
          <w:rFonts w:cstheme="minorHAnsi"/>
          <w:iCs/>
        </w:rPr>
      </w:pPr>
      <w:r w:rsidRPr="00F54859">
        <w:rPr>
          <w:rFonts w:cstheme="minorHAnsi"/>
          <w:iCs/>
        </w:rPr>
        <w:t>- Consimțământ privind prelucrarea datelor cu caracter personal</w:t>
      </w:r>
    </w:p>
    <w:p w14:paraId="405F77D7" w14:textId="77777777" w:rsidR="00F54859" w:rsidRDefault="009D31C8">
      <w:pPr>
        <w:pStyle w:val="ListParagraph"/>
        <w:numPr>
          <w:ilvl w:val="1"/>
          <w:numId w:val="12"/>
        </w:numPr>
        <w:tabs>
          <w:tab w:val="left" w:pos="993"/>
        </w:tabs>
        <w:spacing w:after="0" w:line="240" w:lineRule="auto"/>
        <w:ind w:hanging="101"/>
        <w:rPr>
          <w:rFonts w:cstheme="minorHAnsi"/>
          <w:iCs/>
        </w:rPr>
      </w:pPr>
      <w:r w:rsidRPr="00F54859">
        <w:rPr>
          <w:rFonts w:cstheme="minorHAnsi"/>
          <w:iCs/>
        </w:rPr>
        <w:t>-</w:t>
      </w:r>
      <w:r w:rsidR="00355B9A" w:rsidRPr="00F54859">
        <w:rPr>
          <w:rFonts w:cstheme="minorHAnsi"/>
          <w:iCs/>
        </w:rPr>
        <w:t xml:space="preserve"> </w:t>
      </w:r>
      <w:r w:rsidRPr="00F54859">
        <w:rPr>
          <w:rFonts w:cstheme="minorHAnsi"/>
          <w:iCs/>
        </w:rPr>
        <w:t>Declaratie privind activitățile desfășurate, grafice și alte planuri, inclusiv p</w:t>
      </w:r>
      <w:r w:rsidR="00BD74DC" w:rsidRPr="00F54859">
        <w:rPr>
          <w:rFonts w:cstheme="minorHAnsi"/>
          <w:iCs/>
        </w:rPr>
        <w:t>lanul de informare și publicitate</w:t>
      </w:r>
    </w:p>
    <w:p w14:paraId="7F5920D9" w14:textId="77777777" w:rsidR="00F54859" w:rsidRPr="00F54859" w:rsidRDefault="00355B9A">
      <w:pPr>
        <w:pStyle w:val="ListParagraph"/>
        <w:numPr>
          <w:ilvl w:val="1"/>
          <w:numId w:val="12"/>
        </w:numPr>
        <w:tabs>
          <w:tab w:val="left" w:pos="993"/>
        </w:tabs>
        <w:spacing w:after="0" w:line="240" w:lineRule="auto"/>
        <w:ind w:hanging="101"/>
        <w:rPr>
          <w:rFonts w:cstheme="minorHAnsi"/>
          <w:iCs/>
        </w:rPr>
      </w:pPr>
      <w:r w:rsidRPr="00F54859">
        <w:rPr>
          <w:rFonts w:cstheme="minorHAnsi"/>
          <w:iCs/>
        </w:rPr>
        <w:t xml:space="preserve">- </w:t>
      </w:r>
      <w:r w:rsidR="002728D0" w:rsidRPr="00F54859">
        <w:rPr>
          <w:rFonts w:cstheme="minorHAnsi"/>
        </w:rPr>
        <w:t>Lista de verificare DNSH</w:t>
      </w:r>
    </w:p>
    <w:p w14:paraId="1779FB8B" w14:textId="77777777" w:rsidR="00F54859" w:rsidRDefault="00355B9A">
      <w:pPr>
        <w:pStyle w:val="ListParagraph"/>
        <w:numPr>
          <w:ilvl w:val="1"/>
          <w:numId w:val="12"/>
        </w:numPr>
        <w:tabs>
          <w:tab w:val="left" w:pos="993"/>
        </w:tabs>
        <w:spacing w:after="0" w:line="240" w:lineRule="auto"/>
        <w:ind w:hanging="101"/>
        <w:rPr>
          <w:rFonts w:cstheme="minorHAnsi"/>
          <w:iCs/>
        </w:rPr>
      </w:pPr>
      <w:r w:rsidRPr="00F54859">
        <w:rPr>
          <w:rFonts w:cstheme="minorHAnsi"/>
          <w:iCs/>
        </w:rPr>
        <w:t xml:space="preserve">- </w:t>
      </w:r>
      <w:r w:rsidR="00C07980" w:rsidRPr="00F54859">
        <w:rPr>
          <w:rFonts w:cstheme="minorHAnsi"/>
          <w:iCs/>
        </w:rPr>
        <w:t>Bugetul proiectului</w:t>
      </w:r>
      <w:r w:rsidR="00B03104" w:rsidRPr="00F54859">
        <w:rPr>
          <w:rFonts w:cstheme="minorHAnsi"/>
          <w:iCs/>
        </w:rPr>
        <w:t xml:space="preserve"> și 2.7.A – Bugetul proiectului pe ani de implementare</w:t>
      </w:r>
    </w:p>
    <w:p w14:paraId="72AA8654" w14:textId="77777777" w:rsidR="00F54859" w:rsidRDefault="00307330">
      <w:pPr>
        <w:pStyle w:val="ListParagraph"/>
        <w:numPr>
          <w:ilvl w:val="1"/>
          <w:numId w:val="12"/>
        </w:numPr>
        <w:tabs>
          <w:tab w:val="left" w:pos="993"/>
        </w:tabs>
        <w:spacing w:after="0" w:line="240" w:lineRule="auto"/>
        <w:ind w:hanging="101"/>
        <w:rPr>
          <w:rFonts w:cstheme="minorHAnsi"/>
          <w:iCs/>
        </w:rPr>
      </w:pPr>
      <w:r w:rsidRPr="00F54859">
        <w:rPr>
          <w:rFonts w:cstheme="minorHAnsi"/>
          <w:iCs/>
        </w:rPr>
        <w:t xml:space="preserve">- </w:t>
      </w:r>
      <w:r w:rsidR="000C0EB4" w:rsidRPr="00F54859">
        <w:rPr>
          <w:rFonts w:cstheme="minorHAnsi"/>
          <w:iCs/>
        </w:rPr>
        <w:t>Planul de monitorizare a</w:t>
      </w:r>
      <w:r w:rsidR="00747980" w:rsidRPr="00F54859">
        <w:rPr>
          <w:rFonts w:cstheme="minorHAnsi"/>
          <w:iCs/>
        </w:rPr>
        <w:t xml:space="preserve"> proiectului</w:t>
      </w:r>
      <w:bookmarkStart w:id="609" w:name="_Hlk135215161"/>
    </w:p>
    <w:p w14:paraId="40AF3143" w14:textId="24EB2B37" w:rsidR="00F54859" w:rsidRPr="00F54859" w:rsidRDefault="00F54859">
      <w:pPr>
        <w:pStyle w:val="ListParagraph"/>
        <w:numPr>
          <w:ilvl w:val="1"/>
          <w:numId w:val="12"/>
        </w:numPr>
        <w:tabs>
          <w:tab w:val="left" w:pos="993"/>
        </w:tabs>
        <w:spacing w:after="0" w:line="240" w:lineRule="auto"/>
        <w:ind w:hanging="101"/>
        <w:rPr>
          <w:rFonts w:cstheme="minorHAnsi"/>
          <w:iCs/>
        </w:rPr>
      </w:pPr>
      <w:r>
        <w:rPr>
          <w:rFonts w:cstheme="minorHAnsi"/>
          <w:iCs/>
        </w:rPr>
        <w:t>-</w:t>
      </w:r>
      <w:r w:rsidRPr="00F54859">
        <w:rPr>
          <w:rFonts w:cstheme="minorHAnsi"/>
          <w:iCs/>
        </w:rPr>
        <w:t xml:space="preserve"> Declarația privind modificările intervenite</w:t>
      </w:r>
    </w:p>
    <w:bookmarkEnd w:id="609"/>
    <w:p w14:paraId="130D06E5" w14:textId="16F6FC4E" w:rsidR="004765D7" w:rsidRPr="00C62803" w:rsidRDefault="004765D7" w:rsidP="007E4CAB">
      <w:pPr>
        <w:spacing w:after="0" w:line="240" w:lineRule="auto"/>
        <w:rPr>
          <w:rFonts w:cstheme="minorHAnsi"/>
          <w:i/>
        </w:rPr>
      </w:pPr>
      <w:r w:rsidRPr="00C62803">
        <w:rPr>
          <w:rFonts w:cstheme="minorHAnsi"/>
          <w:i/>
          <w:color w:val="0070C0"/>
        </w:rPr>
        <w:t>Anexa 3 - Grila de verificare</w:t>
      </w:r>
      <w:r w:rsidR="00FD0147" w:rsidRPr="00C62803">
        <w:rPr>
          <w:rFonts w:cstheme="minorHAnsi"/>
          <w:i/>
          <w:color w:val="0070C0"/>
        </w:rPr>
        <w:t xml:space="preserve"> pentru fiecare apel în parte</w:t>
      </w:r>
    </w:p>
    <w:p w14:paraId="6AEA889A" w14:textId="0AC5FADA" w:rsidR="0038281D" w:rsidRPr="007E3E47" w:rsidRDefault="0038281D" w:rsidP="007E4CAB">
      <w:pPr>
        <w:spacing w:after="0" w:line="240" w:lineRule="auto"/>
        <w:ind w:left="851"/>
        <w:rPr>
          <w:rFonts w:cstheme="minorHAnsi"/>
          <w:iCs/>
        </w:rPr>
      </w:pPr>
      <w:r w:rsidRPr="007E3E47">
        <w:rPr>
          <w:rFonts w:cstheme="minorHAnsi"/>
          <w:iCs/>
        </w:rPr>
        <w:t>3.1 - Lista de verificare preliminară a documentelor anexate la cererea de finanțare</w:t>
      </w:r>
    </w:p>
    <w:p w14:paraId="0B762549" w14:textId="1C39EE8A" w:rsidR="0038281D" w:rsidRPr="00C62803" w:rsidRDefault="0038281D" w:rsidP="007E4CAB">
      <w:pPr>
        <w:spacing w:after="0" w:line="240" w:lineRule="auto"/>
        <w:ind w:left="851"/>
        <w:rPr>
          <w:rFonts w:cstheme="minorHAnsi"/>
          <w:iCs/>
        </w:rPr>
      </w:pPr>
      <w:r w:rsidRPr="007E3E47">
        <w:rPr>
          <w:rFonts w:cstheme="minorHAnsi"/>
          <w:iCs/>
        </w:rPr>
        <w:t>3.2 - Grila</w:t>
      </w:r>
      <w:r w:rsidRPr="00C62803">
        <w:rPr>
          <w:rFonts w:cstheme="minorHAnsi"/>
          <w:iCs/>
        </w:rPr>
        <w:t xml:space="preserve"> de verificare </w:t>
      </w:r>
    </w:p>
    <w:p w14:paraId="00E869D6" w14:textId="0E9350F7" w:rsidR="00C07980" w:rsidRPr="00C62803" w:rsidRDefault="004765D7" w:rsidP="007E4CAB">
      <w:pPr>
        <w:spacing w:after="0" w:line="240" w:lineRule="auto"/>
        <w:rPr>
          <w:rFonts w:cstheme="minorHAnsi"/>
          <w:i/>
          <w:iCs/>
          <w:color w:val="0070C0"/>
        </w:rPr>
      </w:pPr>
      <w:r w:rsidRPr="00C62803">
        <w:rPr>
          <w:rFonts w:cstheme="minorHAnsi"/>
          <w:i/>
          <w:iCs/>
          <w:color w:val="0070C0"/>
        </w:rPr>
        <w:t xml:space="preserve">Anexa </w:t>
      </w:r>
      <w:r w:rsidR="00680E9C" w:rsidRPr="00C62803">
        <w:rPr>
          <w:rFonts w:cstheme="minorHAnsi"/>
          <w:i/>
          <w:iCs/>
          <w:color w:val="0070C0"/>
        </w:rPr>
        <w:t>4</w:t>
      </w:r>
      <w:r w:rsidRPr="00C62803">
        <w:rPr>
          <w:rFonts w:cstheme="minorHAnsi"/>
          <w:i/>
          <w:iCs/>
          <w:color w:val="0070C0"/>
        </w:rPr>
        <w:t xml:space="preserve"> </w:t>
      </w:r>
      <w:r w:rsidR="007E3E47">
        <w:rPr>
          <w:rFonts w:cstheme="minorHAnsi"/>
          <w:i/>
          <w:iCs/>
          <w:color w:val="0070C0"/>
        </w:rPr>
        <w:t>-</w:t>
      </w:r>
      <w:r w:rsidR="00C07980" w:rsidRPr="00C62803">
        <w:rPr>
          <w:rFonts w:cstheme="minorHAnsi"/>
          <w:i/>
          <w:iCs/>
          <w:color w:val="0070C0"/>
        </w:rPr>
        <w:t xml:space="preserve"> Contract de finanțare</w:t>
      </w:r>
      <w:r w:rsidR="00557D1C" w:rsidRPr="00C62803">
        <w:rPr>
          <w:rFonts w:cstheme="minorHAnsi"/>
          <w:i/>
          <w:iCs/>
          <w:color w:val="0070C0"/>
        </w:rPr>
        <w:t xml:space="preserve"> </w:t>
      </w:r>
    </w:p>
    <w:p w14:paraId="47C65FED" w14:textId="4495D033" w:rsidR="004765D7" w:rsidRPr="00C62803" w:rsidRDefault="00C07980" w:rsidP="007E4CAB">
      <w:pPr>
        <w:spacing w:after="0" w:line="240" w:lineRule="auto"/>
        <w:rPr>
          <w:rFonts w:cstheme="minorHAnsi"/>
          <w:i/>
          <w:iCs/>
          <w:color w:val="0070C0"/>
        </w:rPr>
      </w:pPr>
      <w:r w:rsidRPr="00C62803">
        <w:rPr>
          <w:rFonts w:cstheme="minorHAnsi"/>
          <w:i/>
          <w:iCs/>
          <w:color w:val="0070C0"/>
        </w:rPr>
        <w:t xml:space="preserve">Anexa 5 </w:t>
      </w:r>
      <w:r w:rsidR="00557D1C" w:rsidRPr="00C62803">
        <w:rPr>
          <w:rFonts w:cstheme="minorHAnsi"/>
          <w:i/>
          <w:iCs/>
          <w:color w:val="0070C0"/>
        </w:rPr>
        <w:t>-</w:t>
      </w:r>
      <w:r w:rsidR="007E3E47">
        <w:rPr>
          <w:rFonts w:cstheme="minorHAnsi"/>
          <w:i/>
          <w:iCs/>
          <w:color w:val="0070C0"/>
        </w:rPr>
        <w:t xml:space="preserve"> </w:t>
      </w:r>
      <w:r w:rsidR="00557D1C" w:rsidRPr="00C62803">
        <w:rPr>
          <w:rFonts w:cstheme="minorHAnsi"/>
          <w:i/>
          <w:iCs/>
          <w:color w:val="0070C0"/>
        </w:rPr>
        <w:t>Categorii de cheltuieli eligibile</w:t>
      </w:r>
    </w:p>
    <w:p w14:paraId="20B63E92" w14:textId="6CBA945D" w:rsidR="00D7273B" w:rsidRPr="00C62803" w:rsidRDefault="00880458" w:rsidP="007E4CAB">
      <w:pPr>
        <w:spacing w:after="0" w:line="240" w:lineRule="auto"/>
        <w:jc w:val="both"/>
        <w:rPr>
          <w:rFonts w:cstheme="minorHAnsi"/>
          <w:i/>
          <w:iCs/>
          <w:color w:val="0070C0"/>
        </w:rPr>
      </w:pPr>
      <w:bookmarkStart w:id="610" w:name="_Hlk134545385"/>
      <w:r w:rsidRPr="00C62803">
        <w:rPr>
          <w:rFonts w:cstheme="minorHAnsi"/>
          <w:i/>
          <w:iCs/>
          <w:color w:val="0070C0"/>
        </w:rPr>
        <w:t xml:space="preserve">Anexa </w:t>
      </w:r>
      <w:r w:rsidR="00D77619">
        <w:rPr>
          <w:rFonts w:cstheme="minorHAnsi"/>
          <w:i/>
          <w:iCs/>
          <w:color w:val="0070C0"/>
        </w:rPr>
        <w:t>6</w:t>
      </w:r>
      <w:r w:rsidR="00FA6785" w:rsidRPr="00C62803">
        <w:rPr>
          <w:rFonts w:cstheme="minorHAnsi"/>
          <w:i/>
          <w:iCs/>
          <w:color w:val="0070C0"/>
        </w:rPr>
        <w:t xml:space="preserve"> -</w:t>
      </w:r>
      <w:r w:rsidRPr="00C62803">
        <w:rPr>
          <w:rFonts w:cstheme="minorHAnsi"/>
          <w:i/>
          <w:iCs/>
          <w:color w:val="0070C0"/>
        </w:rPr>
        <w:t xml:space="preserve"> Model Raport de vizita la fata locului </w:t>
      </w:r>
    </w:p>
    <w:p w14:paraId="34C465CE" w14:textId="4CDAAAD9" w:rsidR="00880458" w:rsidRDefault="00880458" w:rsidP="007E4CAB">
      <w:pPr>
        <w:spacing w:after="0" w:line="240" w:lineRule="auto"/>
        <w:rPr>
          <w:rFonts w:cstheme="minorHAnsi"/>
          <w:i/>
          <w:iCs/>
          <w:color w:val="0070C0"/>
        </w:rPr>
      </w:pPr>
      <w:r w:rsidRPr="00C62803">
        <w:rPr>
          <w:rFonts w:cstheme="minorHAnsi"/>
          <w:i/>
          <w:iCs/>
          <w:color w:val="0070C0"/>
        </w:rPr>
        <w:t xml:space="preserve">Anexa </w:t>
      </w:r>
      <w:r w:rsidR="00D77619">
        <w:rPr>
          <w:rFonts w:cstheme="minorHAnsi"/>
          <w:i/>
          <w:iCs/>
          <w:color w:val="0070C0"/>
        </w:rPr>
        <w:t>7</w:t>
      </w:r>
      <w:r w:rsidRPr="00C62803">
        <w:rPr>
          <w:rFonts w:cstheme="minorHAnsi"/>
          <w:i/>
          <w:iCs/>
          <w:color w:val="0070C0"/>
        </w:rPr>
        <w:t xml:space="preserve"> </w:t>
      </w:r>
      <w:r w:rsidR="00FA6785" w:rsidRPr="00C62803">
        <w:rPr>
          <w:rFonts w:cstheme="minorHAnsi"/>
          <w:i/>
          <w:iCs/>
          <w:color w:val="0070C0"/>
        </w:rPr>
        <w:t xml:space="preserve">- </w:t>
      </w:r>
      <w:r w:rsidRPr="00C62803">
        <w:rPr>
          <w:rFonts w:cstheme="minorHAnsi"/>
          <w:i/>
          <w:iCs/>
          <w:color w:val="0070C0"/>
        </w:rPr>
        <w:t xml:space="preserve">Model Raport de progres </w:t>
      </w:r>
    </w:p>
    <w:p w14:paraId="47235228" w14:textId="7BD9126E" w:rsidR="00EF3A5D" w:rsidRPr="00C62803" w:rsidRDefault="00EF3A5D" w:rsidP="007E4CAB">
      <w:pPr>
        <w:spacing w:after="0" w:line="240" w:lineRule="auto"/>
        <w:rPr>
          <w:rFonts w:cstheme="minorHAnsi"/>
          <w:i/>
          <w:iCs/>
          <w:color w:val="0070C0"/>
        </w:rPr>
      </w:pPr>
      <w:r w:rsidRPr="00EF3A5D">
        <w:rPr>
          <w:rFonts w:cstheme="minorHAnsi"/>
          <w:i/>
          <w:iCs/>
          <w:color w:val="0070C0"/>
        </w:rPr>
        <w:t xml:space="preserve">Anexa </w:t>
      </w:r>
      <w:r w:rsidR="00D77619">
        <w:rPr>
          <w:rFonts w:cstheme="minorHAnsi"/>
          <w:i/>
          <w:iCs/>
          <w:color w:val="0070C0"/>
        </w:rPr>
        <w:t>8</w:t>
      </w:r>
      <w:r w:rsidRPr="00EF3A5D">
        <w:rPr>
          <w:rFonts w:cstheme="minorHAnsi"/>
          <w:i/>
          <w:iCs/>
          <w:color w:val="0070C0"/>
        </w:rPr>
        <w:t xml:space="preserve"> - Legislația specifică fiecărui obiectiv specific</w:t>
      </w:r>
    </w:p>
    <w:bookmarkEnd w:id="610"/>
    <w:p w14:paraId="52B1C490" w14:textId="646B324D" w:rsidR="00871C01" w:rsidRPr="00595BC0" w:rsidRDefault="000E21EF" w:rsidP="007E4CAB">
      <w:pPr>
        <w:spacing w:after="0" w:line="240" w:lineRule="auto"/>
        <w:rPr>
          <w:rFonts w:cstheme="minorHAnsi"/>
          <w:i/>
          <w:iCs/>
          <w:color w:val="0070C0"/>
        </w:rPr>
      </w:pPr>
      <w:r w:rsidRPr="00595BC0">
        <w:rPr>
          <w:rFonts w:cstheme="minorHAnsi"/>
          <w:i/>
          <w:iCs/>
          <w:color w:val="0070C0"/>
        </w:rPr>
        <w:t>Anexa</w:t>
      </w:r>
      <w:r w:rsidR="00595BC0" w:rsidRPr="00595BC0">
        <w:rPr>
          <w:rFonts w:cstheme="minorHAnsi"/>
          <w:i/>
          <w:iCs/>
          <w:color w:val="0070C0"/>
        </w:rPr>
        <w:t xml:space="preserve"> 9</w:t>
      </w:r>
      <w:r w:rsidRPr="00595BC0">
        <w:rPr>
          <w:rFonts w:cstheme="minorHAnsi"/>
          <w:i/>
          <w:iCs/>
          <w:color w:val="0070C0"/>
        </w:rPr>
        <w:t xml:space="preserve">  - Metodologia privind imunizarea la schimbările climatice</w:t>
      </w:r>
    </w:p>
    <w:sectPr w:rsidR="00871C01" w:rsidRPr="00595BC0" w:rsidSect="00A47AA1">
      <w:headerReference w:type="even" r:id="rId18"/>
      <w:headerReference w:type="default" r:id="rId19"/>
      <w:footerReference w:type="default" r:id="rId20"/>
      <w:headerReference w:type="first" r:id="rId21"/>
      <w:pgSz w:w="12240" w:h="15840"/>
      <w:pgMar w:top="1135" w:right="1183" w:bottom="709"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9A6EB3" w14:textId="77777777" w:rsidR="00411480" w:rsidRPr="00C62803" w:rsidRDefault="00411480" w:rsidP="00235396">
      <w:pPr>
        <w:spacing w:after="0" w:line="240" w:lineRule="auto"/>
      </w:pPr>
      <w:r w:rsidRPr="00C62803">
        <w:separator/>
      </w:r>
    </w:p>
  </w:endnote>
  <w:endnote w:type="continuationSeparator" w:id="0">
    <w:p w14:paraId="3AAF211E" w14:textId="77777777" w:rsidR="00411480" w:rsidRPr="00C62803" w:rsidRDefault="00411480" w:rsidP="00235396">
      <w:pPr>
        <w:spacing w:after="0" w:line="240" w:lineRule="auto"/>
      </w:pPr>
      <w:r w:rsidRPr="00C6280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sdtContent>
      <w:p w14:paraId="7FBB7CB2" w14:textId="7B1880B4" w:rsidR="00411480" w:rsidRPr="00C62803" w:rsidRDefault="00411480">
        <w:pPr>
          <w:pStyle w:val="Footer"/>
          <w:jc w:val="center"/>
        </w:pPr>
        <w:r w:rsidRPr="00C62803">
          <w:fldChar w:fldCharType="begin"/>
        </w:r>
        <w:r w:rsidRPr="00C62803">
          <w:instrText xml:space="preserve"> PAGE   \* MERGEFORMAT </w:instrText>
        </w:r>
        <w:r w:rsidRPr="00C62803">
          <w:fldChar w:fldCharType="separate"/>
        </w:r>
        <w:r w:rsidR="005555D6">
          <w:rPr>
            <w:noProof/>
          </w:rPr>
          <w:t>22</w:t>
        </w:r>
        <w:r w:rsidRPr="00C62803">
          <w:fldChar w:fldCharType="end"/>
        </w:r>
      </w:p>
    </w:sdtContent>
  </w:sdt>
  <w:p w14:paraId="56ABB02C" w14:textId="77777777" w:rsidR="00411480" w:rsidRPr="00C62803" w:rsidRDefault="004114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ECE59" w14:textId="77777777" w:rsidR="00411480" w:rsidRPr="00C62803" w:rsidRDefault="00411480" w:rsidP="00235396">
      <w:pPr>
        <w:spacing w:after="0" w:line="240" w:lineRule="auto"/>
      </w:pPr>
      <w:r w:rsidRPr="00C62803">
        <w:separator/>
      </w:r>
    </w:p>
  </w:footnote>
  <w:footnote w:type="continuationSeparator" w:id="0">
    <w:p w14:paraId="2E5B98E6" w14:textId="77777777" w:rsidR="00411480" w:rsidRPr="00C62803" w:rsidRDefault="00411480" w:rsidP="00235396">
      <w:pPr>
        <w:spacing w:after="0" w:line="240" w:lineRule="auto"/>
      </w:pPr>
      <w:r w:rsidRPr="00C62803">
        <w:continuationSeparator/>
      </w:r>
    </w:p>
  </w:footnote>
  <w:footnote w:id="1">
    <w:p w14:paraId="0C26283A" w14:textId="77777777" w:rsidR="00411480" w:rsidRPr="00C62803" w:rsidRDefault="00411480" w:rsidP="002C7D89">
      <w:pPr>
        <w:pStyle w:val="FootnoteText"/>
        <w:jc w:val="both"/>
      </w:pPr>
      <w:r w:rsidRPr="00C62803">
        <w:rPr>
          <w:rStyle w:val="FootnoteReference"/>
        </w:rPr>
        <w:footnoteRef/>
      </w:r>
      <w:r w:rsidRPr="00C62803">
        <w:t xml:space="preserve"> </w:t>
      </w:r>
      <w:r w:rsidRPr="00C62803">
        <w:rPr>
          <w:sz w:val="16"/>
          <w:szCs w:val="16"/>
        </w:rPr>
        <w:t>,, (1) Persoanele fizice sau juridice care participă direct în procesul de verificare/evaluare a cererilor de finanţare nu pot fi solicitanţi şi/sau nu pot acorda servicii de consultanţă unui solicitant.”</w:t>
      </w:r>
    </w:p>
  </w:footnote>
  <w:footnote w:id="2">
    <w:p w14:paraId="2EE1FBFC" w14:textId="77777777" w:rsidR="00411480" w:rsidRPr="00C62803" w:rsidRDefault="00411480" w:rsidP="002C7D89">
      <w:pPr>
        <w:pStyle w:val="FootnoteText"/>
        <w:jc w:val="both"/>
        <w:rPr>
          <w:sz w:val="16"/>
          <w:szCs w:val="16"/>
        </w:rPr>
      </w:pPr>
      <w:r w:rsidRPr="00C62803">
        <w:rPr>
          <w:rStyle w:val="FootnoteReference"/>
        </w:rPr>
        <w:footnoteRef/>
      </w:r>
      <w:r w:rsidRPr="00C62803">
        <w:t xml:space="preserve"> ,,(</w:t>
      </w:r>
      <w:r w:rsidRPr="00C62803">
        <w:rPr>
          <w:sz w:val="16"/>
          <w:szCs w:val="16"/>
        </w:rPr>
        <w:t>1) Beneficiarii persoane fizice/juridice de drept privat nu au dreptul de a angaja persoane fizice sau juridice care au fost implicate în procesul de verificare/evaluare a cererilor de finanţare în cadrul procedurii de selecţie pe parcursul unei perioade de cel puţin 12 luni de la semnarea contractului de finanţare”.</w:t>
      </w:r>
    </w:p>
  </w:footnote>
  <w:footnote w:id="3">
    <w:p w14:paraId="2E8CADE4" w14:textId="77777777" w:rsidR="00411480" w:rsidRPr="00C05797" w:rsidRDefault="00411480" w:rsidP="002C7D89">
      <w:pPr>
        <w:pStyle w:val="FootnoteText"/>
        <w:jc w:val="both"/>
        <w:rPr>
          <w:sz w:val="16"/>
          <w:szCs w:val="16"/>
        </w:rPr>
      </w:pPr>
      <w:r w:rsidRPr="00C62803">
        <w:rPr>
          <w:rStyle w:val="FootnoteReference"/>
        </w:rPr>
        <w:footnoteRef/>
      </w:r>
      <w:r w:rsidRPr="00C62803">
        <w:t xml:space="preserve"> </w:t>
      </w:r>
      <w:r w:rsidRPr="00C62803">
        <w:rPr>
          <w:sz w:val="16"/>
          <w:szCs w:val="16"/>
        </w:rPr>
        <w:t>,,(1) Dispoziţiile prezentei secţiuni se completează corespunzător cu prevederile legislaţiei naţionale referitoare la conflictul de interese.”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BC2C9" w14:textId="61ACFF1C" w:rsidR="00411480" w:rsidRPr="00C62803" w:rsidRDefault="00453FB6">
    <w:pPr>
      <w:pStyle w:val="Header"/>
    </w:pPr>
    <w:r>
      <w:pict w14:anchorId="655DFC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14219" o:spid="_x0000_s1026" type="#_x0000_t136" style="position:absolute;margin-left:0;margin-top:0;width:510.05pt;height:153pt;rotation:315;z-index:-251655168;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A3B07" w14:textId="311D5CDD" w:rsidR="00411480" w:rsidRPr="00C62803" w:rsidRDefault="00453FB6">
    <w:pPr>
      <w:pStyle w:val="Header"/>
    </w:pPr>
    <w:r>
      <w:pict w14:anchorId="0BA0C1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14220" o:spid="_x0000_s1027" type="#_x0000_t136" style="position:absolute;margin-left:0;margin-top:0;width:510.05pt;height:153pt;rotation:315;z-index:-251653120;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B2B11" w14:textId="41950BCC" w:rsidR="00411480" w:rsidRPr="00C62803" w:rsidRDefault="00453FB6">
    <w:pPr>
      <w:pStyle w:val="Header"/>
    </w:pPr>
    <w:r>
      <w:pict w14:anchorId="78FDF4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14218" o:spid="_x0000_s1025" type="#_x0000_t136" style="position:absolute;margin-left:0;margin-top:0;width:510.05pt;height:153pt;rotation:315;z-index:-251657216;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hybridMultilevel"/>
    <w:tmpl w:val="00000009"/>
    <w:lvl w:ilvl="0" w:tplc="A8DED20C">
      <w:start w:val="1"/>
      <w:numFmt w:val="bullet"/>
      <w:lvlText w:val=""/>
      <w:lvlJc w:val="left"/>
      <w:pPr>
        <w:ind w:left="720" w:hanging="360"/>
      </w:pPr>
      <w:rPr>
        <w:rFonts w:ascii="Symbol" w:hAnsi="Symbol"/>
      </w:rPr>
    </w:lvl>
    <w:lvl w:ilvl="1" w:tplc="9D5EB090">
      <w:start w:val="1"/>
      <w:numFmt w:val="bullet"/>
      <w:lvlText w:val="o"/>
      <w:lvlJc w:val="left"/>
      <w:pPr>
        <w:tabs>
          <w:tab w:val="num" w:pos="1440"/>
        </w:tabs>
        <w:ind w:left="1440" w:hanging="360"/>
      </w:pPr>
      <w:rPr>
        <w:rFonts w:ascii="Courier New" w:hAnsi="Courier New"/>
      </w:rPr>
    </w:lvl>
    <w:lvl w:ilvl="2" w:tplc="0924FF84">
      <w:start w:val="1"/>
      <w:numFmt w:val="bullet"/>
      <w:lvlText w:val=""/>
      <w:lvlJc w:val="left"/>
      <w:pPr>
        <w:tabs>
          <w:tab w:val="num" w:pos="2160"/>
        </w:tabs>
        <w:ind w:left="2160" w:hanging="360"/>
      </w:pPr>
      <w:rPr>
        <w:rFonts w:ascii="Wingdings" w:hAnsi="Wingdings"/>
      </w:rPr>
    </w:lvl>
    <w:lvl w:ilvl="3" w:tplc="21CA9ED0">
      <w:start w:val="1"/>
      <w:numFmt w:val="bullet"/>
      <w:lvlText w:val=""/>
      <w:lvlJc w:val="left"/>
      <w:pPr>
        <w:tabs>
          <w:tab w:val="num" w:pos="2880"/>
        </w:tabs>
        <w:ind w:left="2880" w:hanging="360"/>
      </w:pPr>
      <w:rPr>
        <w:rFonts w:ascii="Symbol" w:hAnsi="Symbol"/>
      </w:rPr>
    </w:lvl>
    <w:lvl w:ilvl="4" w:tplc="21CA9384">
      <w:start w:val="1"/>
      <w:numFmt w:val="bullet"/>
      <w:lvlText w:val="o"/>
      <w:lvlJc w:val="left"/>
      <w:pPr>
        <w:tabs>
          <w:tab w:val="num" w:pos="3600"/>
        </w:tabs>
        <w:ind w:left="3600" w:hanging="360"/>
      </w:pPr>
      <w:rPr>
        <w:rFonts w:ascii="Courier New" w:hAnsi="Courier New"/>
      </w:rPr>
    </w:lvl>
    <w:lvl w:ilvl="5" w:tplc="B56EC848">
      <w:start w:val="1"/>
      <w:numFmt w:val="bullet"/>
      <w:lvlText w:val=""/>
      <w:lvlJc w:val="left"/>
      <w:pPr>
        <w:tabs>
          <w:tab w:val="num" w:pos="4320"/>
        </w:tabs>
        <w:ind w:left="4320" w:hanging="360"/>
      </w:pPr>
      <w:rPr>
        <w:rFonts w:ascii="Wingdings" w:hAnsi="Wingdings"/>
      </w:rPr>
    </w:lvl>
    <w:lvl w:ilvl="6" w:tplc="1DB4F6EC">
      <w:start w:val="1"/>
      <w:numFmt w:val="bullet"/>
      <w:lvlText w:val=""/>
      <w:lvlJc w:val="left"/>
      <w:pPr>
        <w:tabs>
          <w:tab w:val="num" w:pos="5040"/>
        </w:tabs>
        <w:ind w:left="5040" w:hanging="360"/>
      </w:pPr>
      <w:rPr>
        <w:rFonts w:ascii="Symbol" w:hAnsi="Symbol"/>
      </w:rPr>
    </w:lvl>
    <w:lvl w:ilvl="7" w:tplc="871C9F7A">
      <w:start w:val="1"/>
      <w:numFmt w:val="bullet"/>
      <w:lvlText w:val="o"/>
      <w:lvlJc w:val="left"/>
      <w:pPr>
        <w:tabs>
          <w:tab w:val="num" w:pos="5760"/>
        </w:tabs>
        <w:ind w:left="5760" w:hanging="360"/>
      </w:pPr>
      <w:rPr>
        <w:rFonts w:ascii="Courier New" w:hAnsi="Courier New"/>
      </w:rPr>
    </w:lvl>
    <w:lvl w:ilvl="8" w:tplc="ACE42AB4">
      <w:start w:val="1"/>
      <w:numFmt w:val="bullet"/>
      <w:lvlText w:val=""/>
      <w:lvlJc w:val="left"/>
      <w:pPr>
        <w:tabs>
          <w:tab w:val="num" w:pos="6480"/>
        </w:tabs>
        <w:ind w:left="6480" w:hanging="360"/>
      </w:pPr>
      <w:rPr>
        <w:rFonts w:ascii="Wingdings" w:hAnsi="Wingdings"/>
      </w:rPr>
    </w:lvl>
  </w:abstractNum>
  <w:abstractNum w:abstractNumId="1" w15:restartNumberingAfterBreak="0">
    <w:nsid w:val="007E0C26"/>
    <w:multiLevelType w:val="hybridMultilevel"/>
    <w:tmpl w:val="A3DA6AE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3473EC"/>
    <w:multiLevelType w:val="hybridMultilevel"/>
    <w:tmpl w:val="CDE6A33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DA73CD"/>
    <w:multiLevelType w:val="hybridMultilevel"/>
    <w:tmpl w:val="BA526B0A"/>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AFC15B7"/>
    <w:multiLevelType w:val="hybridMultilevel"/>
    <w:tmpl w:val="8A7C1A7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0B60262F"/>
    <w:multiLevelType w:val="multilevel"/>
    <w:tmpl w:val="096E3C6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DE37079"/>
    <w:multiLevelType w:val="hybridMultilevel"/>
    <w:tmpl w:val="B3902696"/>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E450D23"/>
    <w:multiLevelType w:val="multilevel"/>
    <w:tmpl w:val="339C6236"/>
    <w:lvl w:ilvl="0">
      <w:start w:val="8"/>
      <w:numFmt w:val="decimal"/>
      <w:lvlText w:val="%1"/>
      <w:lvlJc w:val="left"/>
      <w:pPr>
        <w:ind w:left="405" w:hanging="405"/>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0FAE4902"/>
    <w:multiLevelType w:val="multilevel"/>
    <w:tmpl w:val="27E26D1C"/>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0582A37"/>
    <w:multiLevelType w:val="hybridMultilevel"/>
    <w:tmpl w:val="986258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385797"/>
    <w:multiLevelType w:val="hybridMultilevel"/>
    <w:tmpl w:val="F924A302"/>
    <w:lvl w:ilvl="0" w:tplc="0409000F">
      <w:start w:val="1"/>
      <w:numFmt w:val="decimal"/>
      <w:lvlText w:val="%1."/>
      <w:lvlJc w:val="left"/>
      <w:pPr>
        <w:ind w:left="360" w:hanging="360"/>
      </w:pPr>
    </w:lvl>
    <w:lvl w:ilvl="1" w:tplc="9222CEEE">
      <w:start w:val="1"/>
      <w:numFmt w:val="lowerRoman"/>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3A07D6"/>
    <w:multiLevelType w:val="hybridMultilevel"/>
    <w:tmpl w:val="7A906C5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B2396C"/>
    <w:multiLevelType w:val="hybridMultilevel"/>
    <w:tmpl w:val="352EACD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D01C45"/>
    <w:multiLevelType w:val="hybridMultilevel"/>
    <w:tmpl w:val="8DD6D950"/>
    <w:lvl w:ilvl="0" w:tplc="9EBAE842">
      <w:start w:val="4"/>
      <w:numFmt w:val="bullet"/>
      <w:lvlText w:val="-"/>
      <w:lvlJc w:val="left"/>
      <w:pPr>
        <w:ind w:left="720" w:hanging="360"/>
      </w:pPr>
      <w:rPr>
        <w:rFonts w:ascii="Calibri" w:eastAsia="Times New Roman"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84F4FC3"/>
    <w:multiLevelType w:val="hybridMultilevel"/>
    <w:tmpl w:val="853236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4F29A5"/>
    <w:multiLevelType w:val="hybridMultilevel"/>
    <w:tmpl w:val="328C8364"/>
    <w:lvl w:ilvl="0" w:tplc="0409000D">
      <w:start w:val="1"/>
      <w:numFmt w:val="bullet"/>
      <w:lvlText w:val=""/>
      <w:lvlJc w:val="left"/>
      <w:pPr>
        <w:ind w:left="2187" w:hanging="360"/>
      </w:pPr>
      <w:rPr>
        <w:rFonts w:ascii="Wingdings" w:hAnsi="Wingdings" w:hint="default"/>
      </w:rPr>
    </w:lvl>
    <w:lvl w:ilvl="1" w:tplc="04090003">
      <w:start w:val="1"/>
      <w:numFmt w:val="bullet"/>
      <w:lvlText w:val="o"/>
      <w:lvlJc w:val="left"/>
      <w:pPr>
        <w:ind w:left="2907" w:hanging="360"/>
      </w:pPr>
      <w:rPr>
        <w:rFonts w:ascii="Courier New" w:hAnsi="Courier New" w:cs="Courier New" w:hint="default"/>
      </w:rPr>
    </w:lvl>
    <w:lvl w:ilvl="2" w:tplc="04090005" w:tentative="1">
      <w:start w:val="1"/>
      <w:numFmt w:val="bullet"/>
      <w:lvlText w:val=""/>
      <w:lvlJc w:val="left"/>
      <w:pPr>
        <w:ind w:left="3627" w:hanging="360"/>
      </w:pPr>
      <w:rPr>
        <w:rFonts w:ascii="Wingdings" w:hAnsi="Wingdings" w:hint="default"/>
      </w:rPr>
    </w:lvl>
    <w:lvl w:ilvl="3" w:tplc="04090001" w:tentative="1">
      <w:start w:val="1"/>
      <w:numFmt w:val="bullet"/>
      <w:lvlText w:val=""/>
      <w:lvlJc w:val="left"/>
      <w:pPr>
        <w:ind w:left="4347" w:hanging="360"/>
      </w:pPr>
      <w:rPr>
        <w:rFonts w:ascii="Symbol" w:hAnsi="Symbol" w:hint="default"/>
      </w:rPr>
    </w:lvl>
    <w:lvl w:ilvl="4" w:tplc="04090003" w:tentative="1">
      <w:start w:val="1"/>
      <w:numFmt w:val="bullet"/>
      <w:lvlText w:val="o"/>
      <w:lvlJc w:val="left"/>
      <w:pPr>
        <w:ind w:left="5067" w:hanging="360"/>
      </w:pPr>
      <w:rPr>
        <w:rFonts w:ascii="Courier New" w:hAnsi="Courier New" w:cs="Courier New" w:hint="default"/>
      </w:rPr>
    </w:lvl>
    <w:lvl w:ilvl="5" w:tplc="04090005" w:tentative="1">
      <w:start w:val="1"/>
      <w:numFmt w:val="bullet"/>
      <w:lvlText w:val=""/>
      <w:lvlJc w:val="left"/>
      <w:pPr>
        <w:ind w:left="5787" w:hanging="360"/>
      </w:pPr>
      <w:rPr>
        <w:rFonts w:ascii="Wingdings" w:hAnsi="Wingdings" w:hint="default"/>
      </w:rPr>
    </w:lvl>
    <w:lvl w:ilvl="6" w:tplc="04090001" w:tentative="1">
      <w:start w:val="1"/>
      <w:numFmt w:val="bullet"/>
      <w:lvlText w:val=""/>
      <w:lvlJc w:val="left"/>
      <w:pPr>
        <w:ind w:left="6507" w:hanging="360"/>
      </w:pPr>
      <w:rPr>
        <w:rFonts w:ascii="Symbol" w:hAnsi="Symbol" w:hint="default"/>
      </w:rPr>
    </w:lvl>
    <w:lvl w:ilvl="7" w:tplc="04090003" w:tentative="1">
      <w:start w:val="1"/>
      <w:numFmt w:val="bullet"/>
      <w:lvlText w:val="o"/>
      <w:lvlJc w:val="left"/>
      <w:pPr>
        <w:ind w:left="7227" w:hanging="360"/>
      </w:pPr>
      <w:rPr>
        <w:rFonts w:ascii="Courier New" w:hAnsi="Courier New" w:cs="Courier New" w:hint="default"/>
      </w:rPr>
    </w:lvl>
    <w:lvl w:ilvl="8" w:tplc="04090005" w:tentative="1">
      <w:start w:val="1"/>
      <w:numFmt w:val="bullet"/>
      <w:lvlText w:val=""/>
      <w:lvlJc w:val="left"/>
      <w:pPr>
        <w:ind w:left="7947" w:hanging="360"/>
      </w:pPr>
      <w:rPr>
        <w:rFonts w:ascii="Wingdings" w:hAnsi="Wingdings" w:hint="default"/>
      </w:rPr>
    </w:lvl>
  </w:abstractNum>
  <w:abstractNum w:abstractNumId="17" w15:restartNumberingAfterBreak="0">
    <w:nsid w:val="1B0658F9"/>
    <w:multiLevelType w:val="hybridMultilevel"/>
    <w:tmpl w:val="FD0AFE3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E12EB6"/>
    <w:multiLevelType w:val="hybridMultilevel"/>
    <w:tmpl w:val="FE26BC28"/>
    <w:lvl w:ilvl="0" w:tplc="04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488" w:hanging="360"/>
      </w:pPr>
      <w:rPr>
        <w:rFonts w:ascii="Courier New" w:hAnsi="Courier New" w:cs="Courier New" w:hint="default"/>
      </w:rPr>
    </w:lvl>
    <w:lvl w:ilvl="2" w:tplc="FFFFFFFF" w:tentative="1">
      <w:start w:val="1"/>
      <w:numFmt w:val="bullet"/>
      <w:lvlText w:val=""/>
      <w:lvlJc w:val="left"/>
      <w:pPr>
        <w:ind w:left="2208" w:hanging="360"/>
      </w:pPr>
      <w:rPr>
        <w:rFonts w:ascii="Wingdings" w:hAnsi="Wingdings" w:hint="default"/>
      </w:rPr>
    </w:lvl>
    <w:lvl w:ilvl="3" w:tplc="FFFFFFFF" w:tentative="1">
      <w:start w:val="1"/>
      <w:numFmt w:val="bullet"/>
      <w:lvlText w:val=""/>
      <w:lvlJc w:val="left"/>
      <w:pPr>
        <w:ind w:left="2928" w:hanging="360"/>
      </w:pPr>
      <w:rPr>
        <w:rFonts w:ascii="Symbol" w:hAnsi="Symbol" w:hint="default"/>
      </w:rPr>
    </w:lvl>
    <w:lvl w:ilvl="4" w:tplc="FFFFFFFF" w:tentative="1">
      <w:start w:val="1"/>
      <w:numFmt w:val="bullet"/>
      <w:lvlText w:val="o"/>
      <w:lvlJc w:val="left"/>
      <w:pPr>
        <w:ind w:left="3648" w:hanging="360"/>
      </w:pPr>
      <w:rPr>
        <w:rFonts w:ascii="Courier New" w:hAnsi="Courier New" w:cs="Courier New" w:hint="default"/>
      </w:rPr>
    </w:lvl>
    <w:lvl w:ilvl="5" w:tplc="FFFFFFFF" w:tentative="1">
      <w:start w:val="1"/>
      <w:numFmt w:val="bullet"/>
      <w:lvlText w:val=""/>
      <w:lvlJc w:val="left"/>
      <w:pPr>
        <w:ind w:left="4368" w:hanging="360"/>
      </w:pPr>
      <w:rPr>
        <w:rFonts w:ascii="Wingdings" w:hAnsi="Wingdings" w:hint="default"/>
      </w:rPr>
    </w:lvl>
    <w:lvl w:ilvl="6" w:tplc="FFFFFFFF" w:tentative="1">
      <w:start w:val="1"/>
      <w:numFmt w:val="bullet"/>
      <w:lvlText w:val=""/>
      <w:lvlJc w:val="left"/>
      <w:pPr>
        <w:ind w:left="5088" w:hanging="360"/>
      </w:pPr>
      <w:rPr>
        <w:rFonts w:ascii="Symbol" w:hAnsi="Symbol" w:hint="default"/>
      </w:rPr>
    </w:lvl>
    <w:lvl w:ilvl="7" w:tplc="FFFFFFFF" w:tentative="1">
      <w:start w:val="1"/>
      <w:numFmt w:val="bullet"/>
      <w:lvlText w:val="o"/>
      <w:lvlJc w:val="left"/>
      <w:pPr>
        <w:ind w:left="5808" w:hanging="360"/>
      </w:pPr>
      <w:rPr>
        <w:rFonts w:ascii="Courier New" w:hAnsi="Courier New" w:cs="Courier New" w:hint="default"/>
      </w:rPr>
    </w:lvl>
    <w:lvl w:ilvl="8" w:tplc="FFFFFFFF" w:tentative="1">
      <w:start w:val="1"/>
      <w:numFmt w:val="bullet"/>
      <w:lvlText w:val=""/>
      <w:lvlJc w:val="left"/>
      <w:pPr>
        <w:ind w:left="6528" w:hanging="360"/>
      </w:pPr>
      <w:rPr>
        <w:rFonts w:ascii="Wingdings" w:hAnsi="Wingdings" w:hint="default"/>
      </w:rPr>
    </w:lvl>
  </w:abstractNum>
  <w:abstractNum w:abstractNumId="19" w15:restartNumberingAfterBreak="0">
    <w:nsid w:val="1C616F87"/>
    <w:multiLevelType w:val="hybridMultilevel"/>
    <w:tmpl w:val="A0426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D155B90"/>
    <w:multiLevelType w:val="hybridMultilevel"/>
    <w:tmpl w:val="F768DCE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257B11"/>
    <w:multiLevelType w:val="hybridMultilevel"/>
    <w:tmpl w:val="0708F8F6"/>
    <w:lvl w:ilvl="0" w:tplc="0418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40337C0"/>
    <w:multiLevelType w:val="multilevel"/>
    <w:tmpl w:val="790AD8EE"/>
    <w:lvl w:ilvl="0">
      <w:start w:val="1"/>
      <w:numFmt w:val="decimal"/>
      <w:pStyle w:val="Heading1"/>
      <w:lvlText w:val="%1."/>
      <w:lvlJc w:val="left"/>
      <w:pPr>
        <w:ind w:left="720" w:hanging="360"/>
      </w:pPr>
      <w:rPr>
        <w:rFonts w:hint="default"/>
        <w:i w:val="0"/>
        <w:iCs/>
      </w:rPr>
    </w:lvl>
    <w:lvl w:ilvl="1">
      <w:start w:val="4"/>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26500702"/>
    <w:multiLevelType w:val="multilevel"/>
    <w:tmpl w:val="F1503C30"/>
    <w:lvl w:ilvl="0">
      <w:start w:val="5"/>
      <w:numFmt w:val="decimal"/>
      <w:lvlText w:val="%1"/>
      <w:lvlJc w:val="left"/>
      <w:pPr>
        <w:ind w:left="435" w:hanging="435"/>
      </w:pPr>
      <w:rPr>
        <w:rFonts w:hint="default"/>
      </w:rPr>
    </w:lvl>
    <w:lvl w:ilvl="1">
      <w:start w:val="1"/>
      <w:numFmt w:val="decimal"/>
      <w:lvlText w:val="%1.%2"/>
      <w:lvlJc w:val="left"/>
      <w:pPr>
        <w:ind w:left="570" w:hanging="435"/>
      </w:pPr>
      <w:rPr>
        <w:rFonts w:hint="default"/>
      </w:rPr>
    </w:lvl>
    <w:lvl w:ilvl="2">
      <w:start w:val="3"/>
      <w:numFmt w:val="decimal"/>
      <w:lvlText w:val="%1.%2.%3"/>
      <w:lvlJc w:val="left"/>
      <w:pPr>
        <w:ind w:left="990" w:hanging="720"/>
      </w:pPr>
      <w:rPr>
        <w:rFonts w:hint="default"/>
      </w:rPr>
    </w:lvl>
    <w:lvl w:ilvl="3">
      <w:start w:val="1"/>
      <w:numFmt w:val="decimal"/>
      <w:lvlText w:val="%1.%2.%3.%4"/>
      <w:lvlJc w:val="left"/>
      <w:pPr>
        <w:ind w:left="1125"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385" w:hanging="1440"/>
      </w:pPr>
      <w:rPr>
        <w:rFonts w:hint="default"/>
      </w:rPr>
    </w:lvl>
    <w:lvl w:ilvl="8">
      <w:start w:val="1"/>
      <w:numFmt w:val="decimal"/>
      <w:lvlText w:val="%1.%2.%3.%4.%5.%6.%7.%8.%9"/>
      <w:lvlJc w:val="left"/>
      <w:pPr>
        <w:ind w:left="2520" w:hanging="1440"/>
      </w:pPr>
      <w:rPr>
        <w:rFonts w:hint="default"/>
      </w:rPr>
    </w:lvl>
  </w:abstractNum>
  <w:abstractNum w:abstractNumId="24" w15:restartNumberingAfterBreak="0">
    <w:nsid w:val="26BD66FD"/>
    <w:multiLevelType w:val="multilevel"/>
    <w:tmpl w:val="D0CA4EE0"/>
    <w:lvl w:ilvl="0">
      <w:start w:val="5"/>
      <w:numFmt w:val="decimal"/>
      <w:lvlText w:val="%1."/>
      <w:lvlJc w:val="left"/>
      <w:pPr>
        <w:ind w:left="720" w:hanging="360"/>
      </w:pPr>
      <w:rPr>
        <w:rFonts w:hint="default"/>
        <w:b w:val="0"/>
        <w:i w:val="0"/>
      </w:rPr>
    </w:lvl>
    <w:lvl w:ilvl="1">
      <w:start w:val="1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2A7A44F7"/>
    <w:multiLevelType w:val="hybridMultilevel"/>
    <w:tmpl w:val="E85CCE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C1C67BB"/>
    <w:multiLevelType w:val="hybridMultilevel"/>
    <w:tmpl w:val="2F9E0BC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C9D3BFA"/>
    <w:multiLevelType w:val="hybridMultilevel"/>
    <w:tmpl w:val="5094AF2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CA2076E"/>
    <w:multiLevelType w:val="hybridMultilevel"/>
    <w:tmpl w:val="7F381B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343B6E99"/>
    <w:multiLevelType w:val="hybridMultilevel"/>
    <w:tmpl w:val="82C8AEF8"/>
    <w:lvl w:ilvl="0" w:tplc="04090005">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1" w15:restartNumberingAfterBreak="0">
    <w:nsid w:val="355A7D0E"/>
    <w:multiLevelType w:val="hybridMultilevel"/>
    <w:tmpl w:val="A81021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380B4304"/>
    <w:multiLevelType w:val="multilevel"/>
    <w:tmpl w:val="C12AE726"/>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384C7763"/>
    <w:multiLevelType w:val="hybridMultilevel"/>
    <w:tmpl w:val="AA2010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8623DA9"/>
    <w:multiLevelType w:val="hybridMultilevel"/>
    <w:tmpl w:val="6EE82E9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B9748C2"/>
    <w:multiLevelType w:val="hybridMultilevel"/>
    <w:tmpl w:val="DBEEC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BAB43BD"/>
    <w:multiLevelType w:val="hybridMultilevel"/>
    <w:tmpl w:val="78E207E0"/>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37" w15:restartNumberingAfterBreak="0">
    <w:nsid w:val="3C386CBC"/>
    <w:multiLevelType w:val="multilevel"/>
    <w:tmpl w:val="4EB4CBC4"/>
    <w:lvl w:ilvl="0">
      <w:start w:val="1"/>
      <w:numFmt w:val="decimal"/>
      <w:lvlText w:val="%1."/>
      <w:lvlJc w:val="left"/>
      <w:pPr>
        <w:ind w:left="720" w:hanging="360"/>
      </w:pPr>
    </w:lvl>
    <w:lvl w:ilvl="1">
      <w:start w:val="5"/>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3FF901DB"/>
    <w:multiLevelType w:val="hybridMultilevel"/>
    <w:tmpl w:val="E8689F22"/>
    <w:lvl w:ilvl="0" w:tplc="6B7AAFB6">
      <w:start w:val="1"/>
      <w:numFmt w:val="upperLetter"/>
      <w:lvlText w:val="%1."/>
      <w:lvlJc w:val="left"/>
      <w:pPr>
        <w:ind w:left="720" w:hanging="360"/>
      </w:pPr>
      <w:rPr>
        <w:rFonts w:hint="default"/>
        <w:b/>
        <w:bCs/>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3123CED"/>
    <w:multiLevelType w:val="multilevel"/>
    <w:tmpl w:val="A97ECCC4"/>
    <w:lvl w:ilvl="0">
      <w:start w:val="6"/>
      <w:numFmt w:val="decimal"/>
      <w:lvlText w:val="%1."/>
      <w:lvlJc w:val="left"/>
      <w:pPr>
        <w:ind w:left="900" w:hanging="360"/>
      </w:pPr>
      <w:rPr>
        <w:rFonts w:hint="default"/>
        <w:b w:val="0"/>
        <w:i w:val="0"/>
      </w:rPr>
    </w:lvl>
    <w:lvl w:ilvl="1">
      <w:start w:val="1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0" w15:restartNumberingAfterBreak="0">
    <w:nsid w:val="4559220B"/>
    <w:multiLevelType w:val="hybridMultilevel"/>
    <w:tmpl w:val="6AE41C0C"/>
    <w:lvl w:ilvl="0" w:tplc="5E74DB0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68A71BA"/>
    <w:multiLevelType w:val="hybridMultilevel"/>
    <w:tmpl w:val="C872466A"/>
    <w:lvl w:ilvl="0" w:tplc="A35EFAF8">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47467ADB"/>
    <w:multiLevelType w:val="hybridMultilevel"/>
    <w:tmpl w:val="124AF5E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cs="Times New Roman" w:hint="default"/>
        <w:b/>
        <w:i w:val="0"/>
        <w:color w:val="auto"/>
        <w:sz w:val="20"/>
      </w:rPr>
    </w:lvl>
    <w:lvl w:ilvl="1">
      <w:start w:val="1"/>
      <w:numFmt w:val="decimal"/>
      <w:lvlText w:val="(%2)"/>
      <w:lvlJc w:val="left"/>
      <w:pPr>
        <w:ind w:left="1134" w:hanging="567"/>
      </w:pPr>
      <w:rPr>
        <w:rFonts w:ascii="Calibri" w:hAnsi="Calibri" w:cs="Times New Roman" w:hint="default"/>
        <w:sz w:val="20"/>
      </w:rPr>
    </w:lvl>
    <w:lvl w:ilvl="2">
      <w:start w:val="1"/>
      <w:numFmt w:val="lowerLetter"/>
      <w:lvlText w:val="(%3)"/>
      <w:lvlJc w:val="left"/>
      <w:pPr>
        <w:ind w:left="2155" w:hanging="737"/>
      </w:pPr>
      <w:rPr>
        <w:rFonts w:ascii="Calibri" w:hAnsi="Calibri" w:cs="Times New Roman" w:hint="default"/>
        <w:sz w:val="20"/>
      </w:rPr>
    </w:lvl>
    <w:lvl w:ilvl="3">
      <w:start w:val="1"/>
      <w:numFmt w:val="bullet"/>
      <w:lvlText w:val="­"/>
      <w:lvlJc w:val="left"/>
      <w:pPr>
        <w:ind w:left="2722" w:hanging="737"/>
      </w:pPr>
      <w:rPr>
        <w:rFonts w:ascii="Calibri" w:hAnsi="Calibri" w:cs="Times New Roman" w:hint="default"/>
        <w:sz w:val="22"/>
      </w:rPr>
    </w:lvl>
    <w:lvl w:ilvl="4">
      <w:start w:val="1"/>
      <w:numFmt w:val="lowerLetter"/>
      <w:lvlText w:val="%5."/>
      <w:lvlJc w:val="left"/>
      <w:pPr>
        <w:ind w:left="3289" w:hanging="737"/>
      </w:pPr>
    </w:lvl>
    <w:lvl w:ilvl="5">
      <w:start w:val="1"/>
      <w:numFmt w:val="lowerRoman"/>
      <w:lvlText w:val="%6."/>
      <w:lvlJc w:val="right"/>
      <w:pPr>
        <w:ind w:left="3856" w:hanging="737"/>
      </w:p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cs="Times New Roman" w:hint="default"/>
      </w:rPr>
    </w:lvl>
    <w:lvl w:ilvl="8">
      <w:start w:val="1"/>
      <w:numFmt w:val="none"/>
      <w:lvlText w:val=""/>
      <w:lvlJc w:val="right"/>
      <w:pPr>
        <w:ind w:left="5557" w:hanging="737"/>
      </w:pPr>
    </w:lvl>
  </w:abstractNum>
  <w:abstractNum w:abstractNumId="44" w15:restartNumberingAfterBreak="0">
    <w:nsid w:val="47F845C9"/>
    <w:multiLevelType w:val="hybridMultilevel"/>
    <w:tmpl w:val="D3FE553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B426EC9"/>
    <w:multiLevelType w:val="hybridMultilevel"/>
    <w:tmpl w:val="A4168FBE"/>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6" w15:restartNumberingAfterBreak="0">
    <w:nsid w:val="4C773BE6"/>
    <w:multiLevelType w:val="hybridMultilevel"/>
    <w:tmpl w:val="1C3CB2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E142634"/>
    <w:multiLevelType w:val="hybridMultilevel"/>
    <w:tmpl w:val="97A8B5A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01F010E"/>
    <w:multiLevelType w:val="hybridMultilevel"/>
    <w:tmpl w:val="549652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3897658"/>
    <w:multiLevelType w:val="hybridMultilevel"/>
    <w:tmpl w:val="A4AAB6EE"/>
    <w:lvl w:ilvl="0" w:tplc="0409000D">
      <w:start w:val="1"/>
      <w:numFmt w:val="bullet"/>
      <w:lvlText w:val=""/>
      <w:lvlJc w:val="left"/>
      <w:pPr>
        <w:ind w:left="2187" w:hanging="360"/>
      </w:pPr>
      <w:rPr>
        <w:rFonts w:ascii="Wingdings" w:hAnsi="Wingdings" w:hint="default"/>
      </w:rPr>
    </w:lvl>
    <w:lvl w:ilvl="1" w:tplc="04090003" w:tentative="1">
      <w:start w:val="1"/>
      <w:numFmt w:val="bullet"/>
      <w:lvlText w:val="o"/>
      <w:lvlJc w:val="left"/>
      <w:pPr>
        <w:ind w:left="2907" w:hanging="360"/>
      </w:pPr>
      <w:rPr>
        <w:rFonts w:ascii="Courier New" w:hAnsi="Courier New" w:cs="Courier New" w:hint="default"/>
      </w:rPr>
    </w:lvl>
    <w:lvl w:ilvl="2" w:tplc="04090005" w:tentative="1">
      <w:start w:val="1"/>
      <w:numFmt w:val="bullet"/>
      <w:lvlText w:val=""/>
      <w:lvlJc w:val="left"/>
      <w:pPr>
        <w:ind w:left="3627" w:hanging="360"/>
      </w:pPr>
      <w:rPr>
        <w:rFonts w:ascii="Wingdings" w:hAnsi="Wingdings" w:hint="default"/>
      </w:rPr>
    </w:lvl>
    <w:lvl w:ilvl="3" w:tplc="04090001" w:tentative="1">
      <w:start w:val="1"/>
      <w:numFmt w:val="bullet"/>
      <w:lvlText w:val=""/>
      <w:lvlJc w:val="left"/>
      <w:pPr>
        <w:ind w:left="4347" w:hanging="360"/>
      </w:pPr>
      <w:rPr>
        <w:rFonts w:ascii="Symbol" w:hAnsi="Symbol" w:hint="default"/>
      </w:rPr>
    </w:lvl>
    <w:lvl w:ilvl="4" w:tplc="04090003" w:tentative="1">
      <w:start w:val="1"/>
      <w:numFmt w:val="bullet"/>
      <w:lvlText w:val="o"/>
      <w:lvlJc w:val="left"/>
      <w:pPr>
        <w:ind w:left="5067" w:hanging="360"/>
      </w:pPr>
      <w:rPr>
        <w:rFonts w:ascii="Courier New" w:hAnsi="Courier New" w:cs="Courier New" w:hint="default"/>
      </w:rPr>
    </w:lvl>
    <w:lvl w:ilvl="5" w:tplc="04090005" w:tentative="1">
      <w:start w:val="1"/>
      <w:numFmt w:val="bullet"/>
      <w:lvlText w:val=""/>
      <w:lvlJc w:val="left"/>
      <w:pPr>
        <w:ind w:left="5787" w:hanging="360"/>
      </w:pPr>
      <w:rPr>
        <w:rFonts w:ascii="Wingdings" w:hAnsi="Wingdings" w:hint="default"/>
      </w:rPr>
    </w:lvl>
    <w:lvl w:ilvl="6" w:tplc="04090001" w:tentative="1">
      <w:start w:val="1"/>
      <w:numFmt w:val="bullet"/>
      <w:lvlText w:val=""/>
      <w:lvlJc w:val="left"/>
      <w:pPr>
        <w:ind w:left="6507" w:hanging="360"/>
      </w:pPr>
      <w:rPr>
        <w:rFonts w:ascii="Symbol" w:hAnsi="Symbol" w:hint="default"/>
      </w:rPr>
    </w:lvl>
    <w:lvl w:ilvl="7" w:tplc="04090003" w:tentative="1">
      <w:start w:val="1"/>
      <w:numFmt w:val="bullet"/>
      <w:lvlText w:val="o"/>
      <w:lvlJc w:val="left"/>
      <w:pPr>
        <w:ind w:left="7227" w:hanging="360"/>
      </w:pPr>
      <w:rPr>
        <w:rFonts w:ascii="Courier New" w:hAnsi="Courier New" w:cs="Courier New" w:hint="default"/>
      </w:rPr>
    </w:lvl>
    <w:lvl w:ilvl="8" w:tplc="04090005" w:tentative="1">
      <w:start w:val="1"/>
      <w:numFmt w:val="bullet"/>
      <w:lvlText w:val=""/>
      <w:lvlJc w:val="left"/>
      <w:pPr>
        <w:ind w:left="7947" w:hanging="360"/>
      </w:pPr>
      <w:rPr>
        <w:rFonts w:ascii="Wingdings" w:hAnsi="Wingdings" w:hint="default"/>
      </w:rPr>
    </w:lvl>
  </w:abstractNum>
  <w:abstractNum w:abstractNumId="50" w15:restartNumberingAfterBreak="0">
    <w:nsid w:val="543117A3"/>
    <w:multiLevelType w:val="multilevel"/>
    <w:tmpl w:val="72CC65C4"/>
    <w:lvl w:ilvl="0">
      <w:start w:val="2"/>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1" w15:restartNumberingAfterBreak="0">
    <w:nsid w:val="559D2CE3"/>
    <w:multiLevelType w:val="multilevel"/>
    <w:tmpl w:val="730AAD9A"/>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56443377"/>
    <w:multiLevelType w:val="hybridMultilevel"/>
    <w:tmpl w:val="30C4277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8F45EF7"/>
    <w:multiLevelType w:val="hybridMultilevel"/>
    <w:tmpl w:val="F536B37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5A523D69"/>
    <w:multiLevelType w:val="hybridMultilevel"/>
    <w:tmpl w:val="6CB02E02"/>
    <w:lvl w:ilvl="0" w:tplc="871A9724">
      <w:numFmt w:val="bullet"/>
      <w:lvlText w:val="-"/>
      <w:lvlJc w:val="left"/>
      <w:pPr>
        <w:ind w:left="729" w:hanging="360"/>
      </w:pPr>
      <w:rPr>
        <w:rFonts w:ascii="Times New Roman" w:eastAsiaTheme="minorEastAsia" w:hAnsi="Times New Roman" w:cs="Times New Roman" w:hint="default"/>
      </w:rPr>
    </w:lvl>
    <w:lvl w:ilvl="1" w:tplc="04090003">
      <w:start w:val="1"/>
      <w:numFmt w:val="bullet"/>
      <w:lvlText w:val="o"/>
      <w:lvlJc w:val="left"/>
      <w:pPr>
        <w:ind w:left="1449" w:hanging="360"/>
      </w:pPr>
      <w:rPr>
        <w:rFonts w:ascii="Courier New" w:hAnsi="Courier New" w:cs="Courier New" w:hint="default"/>
      </w:rPr>
    </w:lvl>
    <w:lvl w:ilvl="2" w:tplc="04090005">
      <w:start w:val="1"/>
      <w:numFmt w:val="bullet"/>
      <w:lvlText w:val=""/>
      <w:lvlJc w:val="left"/>
      <w:pPr>
        <w:ind w:left="2169" w:hanging="360"/>
      </w:pPr>
      <w:rPr>
        <w:rFonts w:ascii="Wingdings" w:hAnsi="Wingdings" w:hint="default"/>
      </w:rPr>
    </w:lvl>
    <w:lvl w:ilvl="3" w:tplc="04090001">
      <w:start w:val="1"/>
      <w:numFmt w:val="bullet"/>
      <w:lvlText w:val=""/>
      <w:lvlJc w:val="left"/>
      <w:pPr>
        <w:ind w:left="2889" w:hanging="360"/>
      </w:pPr>
      <w:rPr>
        <w:rFonts w:ascii="Symbol" w:hAnsi="Symbol" w:hint="default"/>
      </w:rPr>
    </w:lvl>
    <w:lvl w:ilvl="4" w:tplc="04090003">
      <w:start w:val="1"/>
      <w:numFmt w:val="bullet"/>
      <w:lvlText w:val="o"/>
      <w:lvlJc w:val="left"/>
      <w:pPr>
        <w:ind w:left="3609" w:hanging="360"/>
      </w:pPr>
      <w:rPr>
        <w:rFonts w:ascii="Courier New" w:hAnsi="Courier New" w:cs="Courier New" w:hint="default"/>
      </w:rPr>
    </w:lvl>
    <w:lvl w:ilvl="5" w:tplc="04090005">
      <w:start w:val="1"/>
      <w:numFmt w:val="bullet"/>
      <w:lvlText w:val=""/>
      <w:lvlJc w:val="left"/>
      <w:pPr>
        <w:ind w:left="4329" w:hanging="360"/>
      </w:pPr>
      <w:rPr>
        <w:rFonts w:ascii="Wingdings" w:hAnsi="Wingdings" w:hint="default"/>
      </w:rPr>
    </w:lvl>
    <w:lvl w:ilvl="6" w:tplc="04090001">
      <w:start w:val="1"/>
      <w:numFmt w:val="bullet"/>
      <w:lvlText w:val=""/>
      <w:lvlJc w:val="left"/>
      <w:pPr>
        <w:ind w:left="5049" w:hanging="360"/>
      </w:pPr>
      <w:rPr>
        <w:rFonts w:ascii="Symbol" w:hAnsi="Symbol" w:hint="default"/>
      </w:rPr>
    </w:lvl>
    <w:lvl w:ilvl="7" w:tplc="04090003">
      <w:start w:val="1"/>
      <w:numFmt w:val="bullet"/>
      <w:lvlText w:val="o"/>
      <w:lvlJc w:val="left"/>
      <w:pPr>
        <w:ind w:left="5769" w:hanging="360"/>
      </w:pPr>
      <w:rPr>
        <w:rFonts w:ascii="Courier New" w:hAnsi="Courier New" w:cs="Courier New" w:hint="default"/>
      </w:rPr>
    </w:lvl>
    <w:lvl w:ilvl="8" w:tplc="04090005">
      <w:start w:val="1"/>
      <w:numFmt w:val="bullet"/>
      <w:lvlText w:val=""/>
      <w:lvlJc w:val="left"/>
      <w:pPr>
        <w:ind w:left="6489" w:hanging="360"/>
      </w:pPr>
      <w:rPr>
        <w:rFonts w:ascii="Wingdings" w:hAnsi="Wingdings" w:hint="default"/>
      </w:rPr>
    </w:lvl>
  </w:abstractNum>
  <w:abstractNum w:abstractNumId="55" w15:restartNumberingAfterBreak="0">
    <w:nsid w:val="5BB27F6A"/>
    <w:multiLevelType w:val="hybridMultilevel"/>
    <w:tmpl w:val="741E0E34"/>
    <w:lvl w:ilvl="0" w:tplc="9D5EB090">
      <w:start w:val="1"/>
      <w:numFmt w:val="bullet"/>
      <w:lvlText w:val="o"/>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5CE3303A"/>
    <w:multiLevelType w:val="hybridMultilevel"/>
    <w:tmpl w:val="78E207E0"/>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start w:val="1"/>
      <w:numFmt w:val="lowerRoman"/>
      <w:lvlText w:val="(%4)"/>
      <w:lvlJc w:val="left"/>
      <w:pPr>
        <w:ind w:left="3480" w:hanging="720"/>
      </w:pPr>
      <w:rPr>
        <w:rFonts w:hint="default"/>
      </w:rPr>
    </w:lvl>
    <w:lvl w:ilvl="4" w:tplc="FFFFFFFF">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57" w15:restartNumberingAfterBreak="0">
    <w:nsid w:val="5E1F2570"/>
    <w:multiLevelType w:val="hybridMultilevel"/>
    <w:tmpl w:val="870C4F3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06C5F3C"/>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63451731"/>
    <w:multiLevelType w:val="hybridMultilevel"/>
    <w:tmpl w:val="DE1C81A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51401DF"/>
    <w:multiLevelType w:val="hybridMultilevel"/>
    <w:tmpl w:val="0038B3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87B7F81"/>
    <w:multiLevelType w:val="hybridMultilevel"/>
    <w:tmpl w:val="0B96B5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96F2484"/>
    <w:multiLevelType w:val="hybridMultilevel"/>
    <w:tmpl w:val="F0D0EAF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3" w15:restartNumberingAfterBreak="0">
    <w:nsid w:val="6D117136"/>
    <w:multiLevelType w:val="hybridMultilevel"/>
    <w:tmpl w:val="BA526B0A"/>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708F64C7"/>
    <w:multiLevelType w:val="hybridMultilevel"/>
    <w:tmpl w:val="2E64FED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 w15:restartNumberingAfterBreak="0">
    <w:nsid w:val="741C25A0"/>
    <w:multiLevelType w:val="hybridMultilevel"/>
    <w:tmpl w:val="23E8CCB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49A05AB"/>
    <w:multiLevelType w:val="hybridMultilevel"/>
    <w:tmpl w:val="1E38D3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68" w15:restartNumberingAfterBreak="0">
    <w:nsid w:val="75785421"/>
    <w:multiLevelType w:val="hybridMultilevel"/>
    <w:tmpl w:val="8C284D3E"/>
    <w:lvl w:ilvl="0" w:tplc="04090009">
      <w:start w:val="1"/>
      <w:numFmt w:val="bullet"/>
      <w:lvlText w:val=""/>
      <w:lvlJc w:val="left"/>
      <w:pPr>
        <w:ind w:left="774" w:hanging="360"/>
      </w:pPr>
      <w:rPr>
        <w:rFonts w:ascii="Wingdings" w:hAnsi="Wingdings" w:hint="default"/>
      </w:rPr>
    </w:lvl>
    <w:lvl w:ilvl="1" w:tplc="04090003">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69" w15:restartNumberingAfterBreak="0">
    <w:nsid w:val="7B5A72D6"/>
    <w:multiLevelType w:val="hybridMultilevel"/>
    <w:tmpl w:val="AC8AB294"/>
    <w:lvl w:ilvl="0" w:tplc="9D5EB090">
      <w:start w:val="1"/>
      <w:numFmt w:val="bullet"/>
      <w:lvlText w:val="o"/>
      <w:lvlJc w:val="left"/>
      <w:pPr>
        <w:ind w:left="720" w:hanging="360"/>
      </w:pPr>
      <w:rPr>
        <w:rFonts w:ascii="Courier New" w:hAnsi="Courier New"/>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C285882"/>
    <w:multiLevelType w:val="multilevel"/>
    <w:tmpl w:val="89EA3A4C"/>
    <w:lvl w:ilvl="0">
      <w:start w:val="3"/>
      <w:numFmt w:val="decimal"/>
      <w:lvlText w:val="%1."/>
      <w:lvlJc w:val="left"/>
      <w:pPr>
        <w:ind w:left="435" w:hanging="435"/>
      </w:pPr>
      <w:rPr>
        <w:rFonts w:hint="default"/>
      </w:rPr>
    </w:lvl>
    <w:lvl w:ilvl="1">
      <w:start w:val="19"/>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7C5B7835"/>
    <w:multiLevelType w:val="hybridMultilevel"/>
    <w:tmpl w:val="9A4A79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CFE6905"/>
    <w:multiLevelType w:val="multilevel"/>
    <w:tmpl w:val="71C64BF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3" w15:restartNumberingAfterBreak="0">
    <w:nsid w:val="7DA86CC2"/>
    <w:multiLevelType w:val="hybridMultilevel"/>
    <w:tmpl w:val="549081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7F4E2A8D"/>
    <w:multiLevelType w:val="hybridMultilevel"/>
    <w:tmpl w:val="4B1A72C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4924966">
    <w:abstractNumId w:val="22"/>
  </w:num>
  <w:num w:numId="2" w16cid:durableId="1196652044">
    <w:abstractNumId w:val="14"/>
  </w:num>
  <w:num w:numId="3" w16cid:durableId="477648214">
    <w:abstractNumId w:val="54"/>
  </w:num>
  <w:num w:numId="4" w16cid:durableId="1527676758">
    <w:abstractNumId w:val="45"/>
  </w:num>
  <w:num w:numId="5" w16cid:durableId="1279289538">
    <w:abstractNumId w:val="19"/>
  </w:num>
  <w:num w:numId="6" w16cid:durableId="1564102875">
    <w:abstractNumId w:val="67"/>
  </w:num>
  <w:num w:numId="7" w16cid:durableId="391008120">
    <w:abstractNumId w:val="36"/>
  </w:num>
  <w:num w:numId="8" w16cid:durableId="768702352">
    <w:abstractNumId w:val="63"/>
  </w:num>
  <w:num w:numId="9" w16cid:durableId="1664817208">
    <w:abstractNumId w:val="12"/>
  </w:num>
  <w:num w:numId="10" w16cid:durableId="951597799">
    <w:abstractNumId w:val="6"/>
  </w:num>
  <w:num w:numId="11" w16cid:durableId="41684841">
    <w:abstractNumId w:val="29"/>
  </w:num>
  <w:num w:numId="12" w16cid:durableId="682632936">
    <w:abstractNumId w:val="50"/>
  </w:num>
  <w:num w:numId="13" w16cid:durableId="960696613">
    <w:abstractNumId w:val="13"/>
  </w:num>
  <w:num w:numId="14" w16cid:durableId="1420758852">
    <w:abstractNumId w:val="72"/>
  </w:num>
  <w:num w:numId="15" w16cid:durableId="965770847">
    <w:abstractNumId w:val="5"/>
  </w:num>
  <w:num w:numId="16" w16cid:durableId="582226743">
    <w:abstractNumId w:val="24"/>
  </w:num>
  <w:num w:numId="17" w16cid:durableId="152110088">
    <w:abstractNumId w:val="70"/>
  </w:num>
  <w:num w:numId="18" w16cid:durableId="1593976330">
    <w:abstractNumId w:val="32"/>
  </w:num>
  <w:num w:numId="19" w16cid:durableId="1207718626">
    <w:abstractNumId w:val="8"/>
  </w:num>
  <w:num w:numId="20" w16cid:durableId="8408628">
    <w:abstractNumId w:val="51"/>
  </w:num>
  <w:num w:numId="21" w16cid:durableId="779647480">
    <w:abstractNumId w:val="22"/>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90116824">
    <w:abstractNumId w:val="65"/>
  </w:num>
  <w:num w:numId="23" w16cid:durableId="1003585405">
    <w:abstractNumId w:val="25"/>
  </w:num>
  <w:num w:numId="24" w16cid:durableId="2111510825">
    <w:abstractNumId w:val="43"/>
  </w:num>
  <w:num w:numId="25" w16cid:durableId="855777555">
    <w:abstractNumId w:val="74"/>
  </w:num>
  <w:num w:numId="26" w16cid:durableId="390814217">
    <w:abstractNumId w:val="21"/>
  </w:num>
  <w:num w:numId="27" w16cid:durableId="1940486936">
    <w:abstractNumId w:val="10"/>
  </w:num>
  <w:num w:numId="28" w16cid:durableId="593321660">
    <w:abstractNumId w:val="66"/>
  </w:num>
  <w:num w:numId="29" w16cid:durableId="220599048">
    <w:abstractNumId w:val="37"/>
  </w:num>
  <w:num w:numId="30" w16cid:durableId="2096898143">
    <w:abstractNumId w:val="17"/>
  </w:num>
  <w:num w:numId="31" w16cid:durableId="50690955">
    <w:abstractNumId w:val="56"/>
  </w:num>
  <w:num w:numId="32" w16cid:durableId="1468470034">
    <w:abstractNumId w:val="11"/>
  </w:num>
  <w:num w:numId="33" w16cid:durableId="1181504984">
    <w:abstractNumId w:val="3"/>
  </w:num>
  <w:num w:numId="34" w16cid:durableId="15204811">
    <w:abstractNumId w:val="31"/>
  </w:num>
  <w:num w:numId="35" w16cid:durableId="1753156903">
    <w:abstractNumId w:val="44"/>
  </w:num>
  <w:num w:numId="36" w16cid:durableId="836387389">
    <w:abstractNumId w:val="28"/>
  </w:num>
  <w:num w:numId="37" w16cid:durableId="745153393">
    <w:abstractNumId w:val="20"/>
  </w:num>
  <w:num w:numId="38" w16cid:durableId="1638682933">
    <w:abstractNumId w:val="48"/>
  </w:num>
  <w:num w:numId="39" w16cid:durableId="1949579193">
    <w:abstractNumId w:val="7"/>
  </w:num>
  <w:num w:numId="40" w16cid:durableId="682053898">
    <w:abstractNumId w:val="39"/>
  </w:num>
  <w:num w:numId="41" w16cid:durableId="1760325702">
    <w:abstractNumId w:val="18"/>
  </w:num>
  <w:num w:numId="42" w16cid:durableId="847057574">
    <w:abstractNumId w:val="30"/>
  </w:num>
  <w:num w:numId="43" w16cid:durableId="714354484">
    <w:abstractNumId w:val="23"/>
  </w:num>
  <w:num w:numId="44" w16cid:durableId="803736000">
    <w:abstractNumId w:val="60"/>
  </w:num>
  <w:num w:numId="45" w16cid:durableId="644047400">
    <w:abstractNumId w:val="38"/>
  </w:num>
  <w:num w:numId="46" w16cid:durableId="1266503289">
    <w:abstractNumId w:val="59"/>
  </w:num>
  <w:num w:numId="47" w16cid:durableId="878510803">
    <w:abstractNumId w:val="52"/>
  </w:num>
  <w:num w:numId="48" w16cid:durableId="1305816688">
    <w:abstractNumId w:val="62"/>
  </w:num>
  <w:num w:numId="49" w16cid:durableId="742341026">
    <w:abstractNumId w:val="49"/>
  </w:num>
  <w:num w:numId="50" w16cid:durableId="1067193608">
    <w:abstractNumId w:val="16"/>
  </w:num>
  <w:num w:numId="51" w16cid:durableId="1812823692">
    <w:abstractNumId w:val="2"/>
  </w:num>
  <w:num w:numId="52" w16cid:durableId="107479300">
    <w:abstractNumId w:val="34"/>
  </w:num>
  <w:num w:numId="53" w16cid:durableId="799224582">
    <w:abstractNumId w:val="68"/>
  </w:num>
  <w:num w:numId="54" w16cid:durableId="166809046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045056399">
    <w:abstractNumId w:val="1"/>
  </w:num>
  <w:num w:numId="56" w16cid:durableId="1419672957">
    <w:abstractNumId w:val="47"/>
  </w:num>
  <w:num w:numId="57" w16cid:durableId="824977848">
    <w:abstractNumId w:val="15"/>
  </w:num>
  <w:num w:numId="58" w16cid:durableId="274869890">
    <w:abstractNumId w:val="33"/>
  </w:num>
  <w:num w:numId="59" w16cid:durableId="907617191">
    <w:abstractNumId w:val="9"/>
  </w:num>
  <w:num w:numId="60" w16cid:durableId="1433554623">
    <w:abstractNumId w:val="26"/>
  </w:num>
  <w:num w:numId="61" w16cid:durableId="2122920714">
    <w:abstractNumId w:val="58"/>
  </w:num>
  <w:num w:numId="62" w16cid:durableId="1710186208">
    <w:abstractNumId w:val="27"/>
  </w:num>
  <w:num w:numId="63" w16cid:durableId="1198350039">
    <w:abstractNumId w:val="71"/>
  </w:num>
  <w:num w:numId="64" w16cid:durableId="521018156">
    <w:abstractNumId w:val="40"/>
  </w:num>
  <w:num w:numId="65" w16cid:durableId="125661011">
    <w:abstractNumId w:val="0"/>
  </w:num>
  <w:num w:numId="66" w16cid:durableId="1940409371">
    <w:abstractNumId w:val="4"/>
  </w:num>
  <w:num w:numId="67" w16cid:durableId="675234375">
    <w:abstractNumId w:val="46"/>
  </w:num>
  <w:num w:numId="68" w16cid:durableId="535585817">
    <w:abstractNumId w:val="57"/>
  </w:num>
  <w:num w:numId="69" w16cid:durableId="773746573">
    <w:abstractNumId w:val="64"/>
  </w:num>
  <w:num w:numId="70" w16cid:durableId="2010791459">
    <w:abstractNumId w:val="35"/>
  </w:num>
  <w:num w:numId="71" w16cid:durableId="1505851411">
    <w:abstractNumId w:val="61"/>
  </w:num>
  <w:num w:numId="72" w16cid:durableId="270549387">
    <w:abstractNumId w:val="69"/>
  </w:num>
  <w:num w:numId="73" w16cid:durableId="1399984570">
    <w:abstractNumId w:val="42"/>
  </w:num>
  <w:num w:numId="74" w16cid:durableId="1908220185">
    <w:abstractNumId w:val="55"/>
  </w:num>
  <w:num w:numId="75" w16cid:durableId="1778254871">
    <w:abstractNumId w:val="53"/>
  </w:num>
  <w:num w:numId="76" w16cid:durableId="1439107568">
    <w:abstractNumId w:val="41"/>
  </w:num>
  <w:num w:numId="77" w16cid:durableId="1954746764">
    <w:abstractNumId w:val="73"/>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hideSpellingErrors/>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230"/>
    <w:rsid w:val="00005312"/>
    <w:rsid w:val="0000577C"/>
    <w:rsid w:val="00006143"/>
    <w:rsid w:val="0000775B"/>
    <w:rsid w:val="00011F3C"/>
    <w:rsid w:val="00012210"/>
    <w:rsid w:val="000134FD"/>
    <w:rsid w:val="000148AE"/>
    <w:rsid w:val="0001537E"/>
    <w:rsid w:val="00016861"/>
    <w:rsid w:val="00020242"/>
    <w:rsid w:val="000211B3"/>
    <w:rsid w:val="00021E63"/>
    <w:rsid w:val="00022792"/>
    <w:rsid w:val="00022D45"/>
    <w:rsid w:val="00023F19"/>
    <w:rsid w:val="00030FE0"/>
    <w:rsid w:val="00030FEA"/>
    <w:rsid w:val="00032A60"/>
    <w:rsid w:val="00033631"/>
    <w:rsid w:val="00034AC5"/>
    <w:rsid w:val="0003618A"/>
    <w:rsid w:val="00036E92"/>
    <w:rsid w:val="00037304"/>
    <w:rsid w:val="000378F6"/>
    <w:rsid w:val="00037FE7"/>
    <w:rsid w:val="0004061C"/>
    <w:rsid w:val="00041B21"/>
    <w:rsid w:val="0004272E"/>
    <w:rsid w:val="00042DA9"/>
    <w:rsid w:val="00044A6C"/>
    <w:rsid w:val="0004534C"/>
    <w:rsid w:val="00046659"/>
    <w:rsid w:val="00051FA5"/>
    <w:rsid w:val="00052988"/>
    <w:rsid w:val="00052EEB"/>
    <w:rsid w:val="000541E2"/>
    <w:rsid w:val="00054271"/>
    <w:rsid w:val="00055A26"/>
    <w:rsid w:val="00061AA5"/>
    <w:rsid w:val="0006296B"/>
    <w:rsid w:val="00063077"/>
    <w:rsid w:val="00064379"/>
    <w:rsid w:val="0006501C"/>
    <w:rsid w:val="000655BC"/>
    <w:rsid w:val="000660C5"/>
    <w:rsid w:val="00066DC7"/>
    <w:rsid w:val="00067571"/>
    <w:rsid w:val="00067841"/>
    <w:rsid w:val="00067AF3"/>
    <w:rsid w:val="000709FB"/>
    <w:rsid w:val="00071703"/>
    <w:rsid w:val="0007294D"/>
    <w:rsid w:val="00072BF1"/>
    <w:rsid w:val="000738D2"/>
    <w:rsid w:val="00073FF1"/>
    <w:rsid w:val="00074D0E"/>
    <w:rsid w:val="00074FB5"/>
    <w:rsid w:val="0007508A"/>
    <w:rsid w:val="0007692B"/>
    <w:rsid w:val="000779EB"/>
    <w:rsid w:val="000800C4"/>
    <w:rsid w:val="000817C2"/>
    <w:rsid w:val="000818A3"/>
    <w:rsid w:val="00081C5D"/>
    <w:rsid w:val="00081E9E"/>
    <w:rsid w:val="0008207E"/>
    <w:rsid w:val="000825B3"/>
    <w:rsid w:val="000828F1"/>
    <w:rsid w:val="00083D13"/>
    <w:rsid w:val="00083D79"/>
    <w:rsid w:val="000841F9"/>
    <w:rsid w:val="0008503A"/>
    <w:rsid w:val="00085E6D"/>
    <w:rsid w:val="00086A31"/>
    <w:rsid w:val="0009566F"/>
    <w:rsid w:val="00095BCC"/>
    <w:rsid w:val="000969C4"/>
    <w:rsid w:val="00097B5A"/>
    <w:rsid w:val="00097E2F"/>
    <w:rsid w:val="000A1315"/>
    <w:rsid w:val="000A1ED4"/>
    <w:rsid w:val="000A236E"/>
    <w:rsid w:val="000A2E57"/>
    <w:rsid w:val="000A2F6B"/>
    <w:rsid w:val="000A384B"/>
    <w:rsid w:val="000A4F1A"/>
    <w:rsid w:val="000A68B0"/>
    <w:rsid w:val="000B0CBA"/>
    <w:rsid w:val="000B2F35"/>
    <w:rsid w:val="000B2F45"/>
    <w:rsid w:val="000B381A"/>
    <w:rsid w:val="000B4F63"/>
    <w:rsid w:val="000B6C46"/>
    <w:rsid w:val="000B7B54"/>
    <w:rsid w:val="000C0EB4"/>
    <w:rsid w:val="000C53C2"/>
    <w:rsid w:val="000C69BB"/>
    <w:rsid w:val="000C6A83"/>
    <w:rsid w:val="000D0A58"/>
    <w:rsid w:val="000D14A9"/>
    <w:rsid w:val="000D2225"/>
    <w:rsid w:val="000D29E3"/>
    <w:rsid w:val="000D30FF"/>
    <w:rsid w:val="000D36DF"/>
    <w:rsid w:val="000D55D0"/>
    <w:rsid w:val="000D58EE"/>
    <w:rsid w:val="000D6A9C"/>
    <w:rsid w:val="000E0B72"/>
    <w:rsid w:val="000E13C1"/>
    <w:rsid w:val="000E1899"/>
    <w:rsid w:val="000E21EF"/>
    <w:rsid w:val="000E2898"/>
    <w:rsid w:val="000E6077"/>
    <w:rsid w:val="000E6E20"/>
    <w:rsid w:val="000E6FC0"/>
    <w:rsid w:val="000F03C7"/>
    <w:rsid w:val="000F0B74"/>
    <w:rsid w:val="000F1F1B"/>
    <w:rsid w:val="000F22FB"/>
    <w:rsid w:val="000F4ABD"/>
    <w:rsid w:val="000F4E45"/>
    <w:rsid w:val="000F60AE"/>
    <w:rsid w:val="000F6620"/>
    <w:rsid w:val="000F7821"/>
    <w:rsid w:val="000F7F1F"/>
    <w:rsid w:val="00100852"/>
    <w:rsid w:val="00100DDD"/>
    <w:rsid w:val="00100F34"/>
    <w:rsid w:val="001011F0"/>
    <w:rsid w:val="00101E11"/>
    <w:rsid w:val="001022D3"/>
    <w:rsid w:val="001028DC"/>
    <w:rsid w:val="00103509"/>
    <w:rsid w:val="00105D54"/>
    <w:rsid w:val="00106307"/>
    <w:rsid w:val="00107F86"/>
    <w:rsid w:val="00110636"/>
    <w:rsid w:val="00110D50"/>
    <w:rsid w:val="00112DA7"/>
    <w:rsid w:val="0011358F"/>
    <w:rsid w:val="00113C23"/>
    <w:rsid w:val="00115350"/>
    <w:rsid w:val="0011651D"/>
    <w:rsid w:val="00117DC1"/>
    <w:rsid w:val="00121ECA"/>
    <w:rsid w:val="0012448F"/>
    <w:rsid w:val="00126090"/>
    <w:rsid w:val="001267BE"/>
    <w:rsid w:val="00130181"/>
    <w:rsid w:val="00130C4A"/>
    <w:rsid w:val="00131804"/>
    <w:rsid w:val="00131A68"/>
    <w:rsid w:val="001344F9"/>
    <w:rsid w:val="00135B76"/>
    <w:rsid w:val="001410E1"/>
    <w:rsid w:val="00141F0D"/>
    <w:rsid w:val="00142F9D"/>
    <w:rsid w:val="00143235"/>
    <w:rsid w:val="00144842"/>
    <w:rsid w:val="00147FB7"/>
    <w:rsid w:val="00150427"/>
    <w:rsid w:val="00153C30"/>
    <w:rsid w:val="00153F25"/>
    <w:rsid w:val="00153F9F"/>
    <w:rsid w:val="00155013"/>
    <w:rsid w:val="001550C9"/>
    <w:rsid w:val="00155D50"/>
    <w:rsid w:val="00156C6F"/>
    <w:rsid w:val="00157521"/>
    <w:rsid w:val="00160133"/>
    <w:rsid w:val="00162A60"/>
    <w:rsid w:val="001634FF"/>
    <w:rsid w:val="001639E6"/>
    <w:rsid w:val="001645B8"/>
    <w:rsid w:val="0016490F"/>
    <w:rsid w:val="00164C53"/>
    <w:rsid w:val="00164FF7"/>
    <w:rsid w:val="001715F4"/>
    <w:rsid w:val="001719B8"/>
    <w:rsid w:val="00171DEE"/>
    <w:rsid w:val="00172A23"/>
    <w:rsid w:val="001764F1"/>
    <w:rsid w:val="00176E3B"/>
    <w:rsid w:val="0017709B"/>
    <w:rsid w:val="00177778"/>
    <w:rsid w:val="00181BDA"/>
    <w:rsid w:val="00182126"/>
    <w:rsid w:val="00183F20"/>
    <w:rsid w:val="00184A88"/>
    <w:rsid w:val="00186BC0"/>
    <w:rsid w:val="00186E8F"/>
    <w:rsid w:val="00192337"/>
    <w:rsid w:val="00192DAB"/>
    <w:rsid w:val="001936BD"/>
    <w:rsid w:val="00194912"/>
    <w:rsid w:val="00194E48"/>
    <w:rsid w:val="001976CF"/>
    <w:rsid w:val="00197913"/>
    <w:rsid w:val="001A06BD"/>
    <w:rsid w:val="001A0FEE"/>
    <w:rsid w:val="001A17FD"/>
    <w:rsid w:val="001A2341"/>
    <w:rsid w:val="001A52D7"/>
    <w:rsid w:val="001A6EA1"/>
    <w:rsid w:val="001A77F2"/>
    <w:rsid w:val="001B021B"/>
    <w:rsid w:val="001B05A4"/>
    <w:rsid w:val="001B0D1C"/>
    <w:rsid w:val="001B188C"/>
    <w:rsid w:val="001B23BA"/>
    <w:rsid w:val="001B4F55"/>
    <w:rsid w:val="001B4F87"/>
    <w:rsid w:val="001B5B99"/>
    <w:rsid w:val="001B73AD"/>
    <w:rsid w:val="001B7A6A"/>
    <w:rsid w:val="001C0475"/>
    <w:rsid w:val="001C06D8"/>
    <w:rsid w:val="001C0748"/>
    <w:rsid w:val="001C208C"/>
    <w:rsid w:val="001C2582"/>
    <w:rsid w:val="001C2B99"/>
    <w:rsid w:val="001C2F21"/>
    <w:rsid w:val="001C3CD3"/>
    <w:rsid w:val="001C3EF5"/>
    <w:rsid w:val="001C4008"/>
    <w:rsid w:val="001C7939"/>
    <w:rsid w:val="001D1CF0"/>
    <w:rsid w:val="001D1EF7"/>
    <w:rsid w:val="001D21B8"/>
    <w:rsid w:val="001D34B5"/>
    <w:rsid w:val="001D3F7D"/>
    <w:rsid w:val="001D44AD"/>
    <w:rsid w:val="001D5491"/>
    <w:rsid w:val="001D7E26"/>
    <w:rsid w:val="001E00F8"/>
    <w:rsid w:val="001E0852"/>
    <w:rsid w:val="001E261F"/>
    <w:rsid w:val="001E2AE8"/>
    <w:rsid w:val="001E31BB"/>
    <w:rsid w:val="001E3A5C"/>
    <w:rsid w:val="001E577C"/>
    <w:rsid w:val="001E69C1"/>
    <w:rsid w:val="001E6EB5"/>
    <w:rsid w:val="001E6F3A"/>
    <w:rsid w:val="001F18B5"/>
    <w:rsid w:val="001F1DB7"/>
    <w:rsid w:val="001F3450"/>
    <w:rsid w:val="001F34C5"/>
    <w:rsid w:val="001F5E1D"/>
    <w:rsid w:val="001F613A"/>
    <w:rsid w:val="001F6808"/>
    <w:rsid w:val="001F68B2"/>
    <w:rsid w:val="001F7A7B"/>
    <w:rsid w:val="001F7B30"/>
    <w:rsid w:val="0020174C"/>
    <w:rsid w:val="00201EE0"/>
    <w:rsid w:val="00202392"/>
    <w:rsid w:val="0020473A"/>
    <w:rsid w:val="002060BC"/>
    <w:rsid w:val="00206361"/>
    <w:rsid w:val="00206E95"/>
    <w:rsid w:val="002074CB"/>
    <w:rsid w:val="00210018"/>
    <w:rsid w:val="00211D67"/>
    <w:rsid w:val="00211FBA"/>
    <w:rsid w:val="00212395"/>
    <w:rsid w:val="002125BE"/>
    <w:rsid w:val="002126CC"/>
    <w:rsid w:val="002132CC"/>
    <w:rsid w:val="002149C3"/>
    <w:rsid w:val="00215E64"/>
    <w:rsid w:val="00217A9B"/>
    <w:rsid w:val="0022018A"/>
    <w:rsid w:val="00220783"/>
    <w:rsid w:val="002220F0"/>
    <w:rsid w:val="002229E4"/>
    <w:rsid w:val="002244F3"/>
    <w:rsid w:val="00224BC5"/>
    <w:rsid w:val="00224F7D"/>
    <w:rsid w:val="0022620A"/>
    <w:rsid w:val="00227686"/>
    <w:rsid w:val="00227E30"/>
    <w:rsid w:val="00231EFD"/>
    <w:rsid w:val="0023269F"/>
    <w:rsid w:val="00232791"/>
    <w:rsid w:val="00234D00"/>
    <w:rsid w:val="00235396"/>
    <w:rsid w:val="00235D4A"/>
    <w:rsid w:val="00237514"/>
    <w:rsid w:val="00241B76"/>
    <w:rsid w:val="002466E0"/>
    <w:rsid w:val="00246E8E"/>
    <w:rsid w:val="00247BDD"/>
    <w:rsid w:val="00247C4E"/>
    <w:rsid w:val="00247F9E"/>
    <w:rsid w:val="0025079B"/>
    <w:rsid w:val="00250D74"/>
    <w:rsid w:val="002516B2"/>
    <w:rsid w:val="00251E25"/>
    <w:rsid w:val="00254672"/>
    <w:rsid w:val="0025539A"/>
    <w:rsid w:val="00255517"/>
    <w:rsid w:val="00256808"/>
    <w:rsid w:val="002569F0"/>
    <w:rsid w:val="00257CAF"/>
    <w:rsid w:val="0026069E"/>
    <w:rsid w:val="0026168F"/>
    <w:rsid w:val="00265609"/>
    <w:rsid w:val="002670F8"/>
    <w:rsid w:val="002676F4"/>
    <w:rsid w:val="002679A0"/>
    <w:rsid w:val="00272654"/>
    <w:rsid w:val="002728D0"/>
    <w:rsid w:val="00272933"/>
    <w:rsid w:val="002735A9"/>
    <w:rsid w:val="00273844"/>
    <w:rsid w:val="00274587"/>
    <w:rsid w:val="002768CC"/>
    <w:rsid w:val="002774E9"/>
    <w:rsid w:val="00277747"/>
    <w:rsid w:val="00282313"/>
    <w:rsid w:val="00282D33"/>
    <w:rsid w:val="00283D72"/>
    <w:rsid w:val="0028498A"/>
    <w:rsid w:val="00285668"/>
    <w:rsid w:val="0028579A"/>
    <w:rsid w:val="00285C4B"/>
    <w:rsid w:val="0028730A"/>
    <w:rsid w:val="0028799F"/>
    <w:rsid w:val="0029010F"/>
    <w:rsid w:val="00292595"/>
    <w:rsid w:val="00293A30"/>
    <w:rsid w:val="00293EB0"/>
    <w:rsid w:val="00295D7C"/>
    <w:rsid w:val="002972D2"/>
    <w:rsid w:val="00297A97"/>
    <w:rsid w:val="002A03D1"/>
    <w:rsid w:val="002A0432"/>
    <w:rsid w:val="002A0754"/>
    <w:rsid w:val="002A10AE"/>
    <w:rsid w:val="002A1D98"/>
    <w:rsid w:val="002A24BA"/>
    <w:rsid w:val="002A2858"/>
    <w:rsid w:val="002A3A83"/>
    <w:rsid w:val="002A5026"/>
    <w:rsid w:val="002A5377"/>
    <w:rsid w:val="002A5DC4"/>
    <w:rsid w:val="002A6F40"/>
    <w:rsid w:val="002B0856"/>
    <w:rsid w:val="002B18A9"/>
    <w:rsid w:val="002B2648"/>
    <w:rsid w:val="002B3097"/>
    <w:rsid w:val="002B33E7"/>
    <w:rsid w:val="002B5005"/>
    <w:rsid w:val="002B78DE"/>
    <w:rsid w:val="002C0271"/>
    <w:rsid w:val="002C0699"/>
    <w:rsid w:val="002C0805"/>
    <w:rsid w:val="002C12DB"/>
    <w:rsid w:val="002C168B"/>
    <w:rsid w:val="002C17DB"/>
    <w:rsid w:val="002C1C96"/>
    <w:rsid w:val="002C220F"/>
    <w:rsid w:val="002C255E"/>
    <w:rsid w:val="002C34A1"/>
    <w:rsid w:val="002C35B8"/>
    <w:rsid w:val="002C3C64"/>
    <w:rsid w:val="002C777F"/>
    <w:rsid w:val="002C7AED"/>
    <w:rsid w:val="002C7C91"/>
    <w:rsid w:val="002C7D89"/>
    <w:rsid w:val="002D18AC"/>
    <w:rsid w:val="002D3D51"/>
    <w:rsid w:val="002D4124"/>
    <w:rsid w:val="002D6ECC"/>
    <w:rsid w:val="002E0175"/>
    <w:rsid w:val="002E151F"/>
    <w:rsid w:val="002E2D79"/>
    <w:rsid w:val="002E4503"/>
    <w:rsid w:val="002E52F1"/>
    <w:rsid w:val="002E5C71"/>
    <w:rsid w:val="002E65FA"/>
    <w:rsid w:val="002E6C7D"/>
    <w:rsid w:val="002E72C2"/>
    <w:rsid w:val="002F008C"/>
    <w:rsid w:val="002F15A8"/>
    <w:rsid w:val="002F2F4D"/>
    <w:rsid w:val="002F30A6"/>
    <w:rsid w:val="002F31D2"/>
    <w:rsid w:val="002F4A22"/>
    <w:rsid w:val="002F4C59"/>
    <w:rsid w:val="002F6A13"/>
    <w:rsid w:val="00301408"/>
    <w:rsid w:val="00301CA7"/>
    <w:rsid w:val="00302139"/>
    <w:rsid w:val="003022A4"/>
    <w:rsid w:val="0030248D"/>
    <w:rsid w:val="00302595"/>
    <w:rsid w:val="003035CC"/>
    <w:rsid w:val="003046FF"/>
    <w:rsid w:val="00305737"/>
    <w:rsid w:val="00307330"/>
    <w:rsid w:val="0030772E"/>
    <w:rsid w:val="003112CF"/>
    <w:rsid w:val="00312845"/>
    <w:rsid w:val="00313562"/>
    <w:rsid w:val="0032094B"/>
    <w:rsid w:val="00320CE3"/>
    <w:rsid w:val="00321AF0"/>
    <w:rsid w:val="00322182"/>
    <w:rsid w:val="00322BAE"/>
    <w:rsid w:val="00322E60"/>
    <w:rsid w:val="00323524"/>
    <w:rsid w:val="00324BA1"/>
    <w:rsid w:val="00325E7B"/>
    <w:rsid w:val="00327AC6"/>
    <w:rsid w:val="00330447"/>
    <w:rsid w:val="003311A2"/>
    <w:rsid w:val="0033228E"/>
    <w:rsid w:val="0033730B"/>
    <w:rsid w:val="00337CD0"/>
    <w:rsid w:val="00337FCD"/>
    <w:rsid w:val="00340EE9"/>
    <w:rsid w:val="00341D5B"/>
    <w:rsid w:val="003423C4"/>
    <w:rsid w:val="00342C31"/>
    <w:rsid w:val="0034381E"/>
    <w:rsid w:val="00344588"/>
    <w:rsid w:val="00345FC4"/>
    <w:rsid w:val="00346FA1"/>
    <w:rsid w:val="003475EA"/>
    <w:rsid w:val="003500A2"/>
    <w:rsid w:val="00350591"/>
    <w:rsid w:val="003522E2"/>
    <w:rsid w:val="00352335"/>
    <w:rsid w:val="00352A2F"/>
    <w:rsid w:val="00352B48"/>
    <w:rsid w:val="0035424F"/>
    <w:rsid w:val="003546CD"/>
    <w:rsid w:val="003550D6"/>
    <w:rsid w:val="0035513F"/>
    <w:rsid w:val="00355B9A"/>
    <w:rsid w:val="00355E93"/>
    <w:rsid w:val="00356086"/>
    <w:rsid w:val="003569E9"/>
    <w:rsid w:val="00356B6B"/>
    <w:rsid w:val="003606DC"/>
    <w:rsid w:val="003613AC"/>
    <w:rsid w:val="00361618"/>
    <w:rsid w:val="003626CE"/>
    <w:rsid w:val="003627AA"/>
    <w:rsid w:val="00362B24"/>
    <w:rsid w:val="0036306A"/>
    <w:rsid w:val="0036340E"/>
    <w:rsid w:val="00363C73"/>
    <w:rsid w:val="00363F1C"/>
    <w:rsid w:val="00364282"/>
    <w:rsid w:val="00364DCA"/>
    <w:rsid w:val="00370429"/>
    <w:rsid w:val="003712F3"/>
    <w:rsid w:val="0037351F"/>
    <w:rsid w:val="00374EB7"/>
    <w:rsid w:val="00375130"/>
    <w:rsid w:val="00375E4A"/>
    <w:rsid w:val="00375F47"/>
    <w:rsid w:val="00377AE7"/>
    <w:rsid w:val="003811A5"/>
    <w:rsid w:val="00381BE8"/>
    <w:rsid w:val="0038235B"/>
    <w:rsid w:val="0038281D"/>
    <w:rsid w:val="00383241"/>
    <w:rsid w:val="00383CC3"/>
    <w:rsid w:val="003854A1"/>
    <w:rsid w:val="003867F6"/>
    <w:rsid w:val="00387ABF"/>
    <w:rsid w:val="00390AB1"/>
    <w:rsid w:val="00392DB3"/>
    <w:rsid w:val="00394B3F"/>
    <w:rsid w:val="00394BD5"/>
    <w:rsid w:val="00394F8A"/>
    <w:rsid w:val="003952BB"/>
    <w:rsid w:val="0039713E"/>
    <w:rsid w:val="00397A01"/>
    <w:rsid w:val="003A0DFC"/>
    <w:rsid w:val="003A12D7"/>
    <w:rsid w:val="003A1EDA"/>
    <w:rsid w:val="003A20D6"/>
    <w:rsid w:val="003A2323"/>
    <w:rsid w:val="003A4928"/>
    <w:rsid w:val="003A4CA2"/>
    <w:rsid w:val="003A5113"/>
    <w:rsid w:val="003A6194"/>
    <w:rsid w:val="003A72D1"/>
    <w:rsid w:val="003B0271"/>
    <w:rsid w:val="003B0587"/>
    <w:rsid w:val="003B0CCF"/>
    <w:rsid w:val="003B2BB7"/>
    <w:rsid w:val="003B5FCE"/>
    <w:rsid w:val="003C0785"/>
    <w:rsid w:val="003C1398"/>
    <w:rsid w:val="003C1E1E"/>
    <w:rsid w:val="003C311D"/>
    <w:rsid w:val="003C37EB"/>
    <w:rsid w:val="003C3FDE"/>
    <w:rsid w:val="003C65D4"/>
    <w:rsid w:val="003C6702"/>
    <w:rsid w:val="003C691B"/>
    <w:rsid w:val="003C72E2"/>
    <w:rsid w:val="003C7555"/>
    <w:rsid w:val="003C7814"/>
    <w:rsid w:val="003D0003"/>
    <w:rsid w:val="003D0FCA"/>
    <w:rsid w:val="003D16D0"/>
    <w:rsid w:val="003D28C2"/>
    <w:rsid w:val="003D3156"/>
    <w:rsid w:val="003D4C89"/>
    <w:rsid w:val="003D64D8"/>
    <w:rsid w:val="003D6A5A"/>
    <w:rsid w:val="003E0073"/>
    <w:rsid w:val="003E1FAC"/>
    <w:rsid w:val="003E24A4"/>
    <w:rsid w:val="003E3BF3"/>
    <w:rsid w:val="003E459A"/>
    <w:rsid w:val="003E4B51"/>
    <w:rsid w:val="003E4D1A"/>
    <w:rsid w:val="003E516D"/>
    <w:rsid w:val="003E52CF"/>
    <w:rsid w:val="003E5CF2"/>
    <w:rsid w:val="003E72F9"/>
    <w:rsid w:val="003E78E4"/>
    <w:rsid w:val="003E7D54"/>
    <w:rsid w:val="003F17D9"/>
    <w:rsid w:val="003F2316"/>
    <w:rsid w:val="003F2351"/>
    <w:rsid w:val="003F370B"/>
    <w:rsid w:val="003F4F03"/>
    <w:rsid w:val="003F6AE8"/>
    <w:rsid w:val="00401A64"/>
    <w:rsid w:val="00401B8A"/>
    <w:rsid w:val="00406C44"/>
    <w:rsid w:val="00407076"/>
    <w:rsid w:val="004079A5"/>
    <w:rsid w:val="00407BC9"/>
    <w:rsid w:val="00407E14"/>
    <w:rsid w:val="0041036F"/>
    <w:rsid w:val="00410767"/>
    <w:rsid w:val="00411480"/>
    <w:rsid w:val="00411CB5"/>
    <w:rsid w:val="004123A8"/>
    <w:rsid w:val="00412BA6"/>
    <w:rsid w:val="00413EA5"/>
    <w:rsid w:val="00413F47"/>
    <w:rsid w:val="004149EF"/>
    <w:rsid w:val="00415981"/>
    <w:rsid w:val="00415E41"/>
    <w:rsid w:val="00415F16"/>
    <w:rsid w:val="00416459"/>
    <w:rsid w:val="00421782"/>
    <w:rsid w:val="00421AB1"/>
    <w:rsid w:val="00423F50"/>
    <w:rsid w:val="00424650"/>
    <w:rsid w:val="00425269"/>
    <w:rsid w:val="00425ABA"/>
    <w:rsid w:val="004267F4"/>
    <w:rsid w:val="00426BFE"/>
    <w:rsid w:val="00426EC7"/>
    <w:rsid w:val="0042726B"/>
    <w:rsid w:val="00427A41"/>
    <w:rsid w:val="0043045B"/>
    <w:rsid w:val="00430527"/>
    <w:rsid w:val="00430DA8"/>
    <w:rsid w:val="0043120B"/>
    <w:rsid w:val="004319EB"/>
    <w:rsid w:val="00433A8F"/>
    <w:rsid w:val="00434BA0"/>
    <w:rsid w:val="0043797E"/>
    <w:rsid w:val="00437BDB"/>
    <w:rsid w:val="00437D5A"/>
    <w:rsid w:val="00440828"/>
    <w:rsid w:val="004416D0"/>
    <w:rsid w:val="00441769"/>
    <w:rsid w:val="00441EDF"/>
    <w:rsid w:val="00443797"/>
    <w:rsid w:val="00443E4B"/>
    <w:rsid w:val="00444B08"/>
    <w:rsid w:val="00445B38"/>
    <w:rsid w:val="00446123"/>
    <w:rsid w:val="00446882"/>
    <w:rsid w:val="004477B4"/>
    <w:rsid w:val="00450449"/>
    <w:rsid w:val="00453FB6"/>
    <w:rsid w:val="0045405A"/>
    <w:rsid w:val="0045439D"/>
    <w:rsid w:val="004545C9"/>
    <w:rsid w:val="00454E2E"/>
    <w:rsid w:val="00455C0C"/>
    <w:rsid w:val="00456E00"/>
    <w:rsid w:val="00456FCE"/>
    <w:rsid w:val="00461776"/>
    <w:rsid w:val="004623C4"/>
    <w:rsid w:val="00462465"/>
    <w:rsid w:val="00465EAD"/>
    <w:rsid w:val="00466A6A"/>
    <w:rsid w:val="00467F0E"/>
    <w:rsid w:val="0047097A"/>
    <w:rsid w:val="0047156A"/>
    <w:rsid w:val="00473478"/>
    <w:rsid w:val="004738FA"/>
    <w:rsid w:val="004755E8"/>
    <w:rsid w:val="00475A2B"/>
    <w:rsid w:val="004765D7"/>
    <w:rsid w:val="00476684"/>
    <w:rsid w:val="004778FC"/>
    <w:rsid w:val="00477C4D"/>
    <w:rsid w:val="004800C1"/>
    <w:rsid w:val="00480EAB"/>
    <w:rsid w:val="004818E1"/>
    <w:rsid w:val="00483DA0"/>
    <w:rsid w:val="00486DFF"/>
    <w:rsid w:val="00486FB2"/>
    <w:rsid w:val="00486FE1"/>
    <w:rsid w:val="00490FC2"/>
    <w:rsid w:val="00494609"/>
    <w:rsid w:val="00494930"/>
    <w:rsid w:val="00495905"/>
    <w:rsid w:val="00495FEE"/>
    <w:rsid w:val="00496278"/>
    <w:rsid w:val="0049632A"/>
    <w:rsid w:val="00497DBC"/>
    <w:rsid w:val="00497F8A"/>
    <w:rsid w:val="004A00A1"/>
    <w:rsid w:val="004A0C7D"/>
    <w:rsid w:val="004A12B2"/>
    <w:rsid w:val="004A15BA"/>
    <w:rsid w:val="004A307E"/>
    <w:rsid w:val="004A3A29"/>
    <w:rsid w:val="004A6CE1"/>
    <w:rsid w:val="004B0DA3"/>
    <w:rsid w:val="004B3BEB"/>
    <w:rsid w:val="004B40D6"/>
    <w:rsid w:val="004B6C01"/>
    <w:rsid w:val="004B765F"/>
    <w:rsid w:val="004B7C0A"/>
    <w:rsid w:val="004C067A"/>
    <w:rsid w:val="004C1DD4"/>
    <w:rsid w:val="004C26D0"/>
    <w:rsid w:val="004C2DEF"/>
    <w:rsid w:val="004C3AF3"/>
    <w:rsid w:val="004C48B5"/>
    <w:rsid w:val="004C78FC"/>
    <w:rsid w:val="004D14B5"/>
    <w:rsid w:val="004D1BD0"/>
    <w:rsid w:val="004D27DD"/>
    <w:rsid w:val="004D2956"/>
    <w:rsid w:val="004D6A72"/>
    <w:rsid w:val="004D7D93"/>
    <w:rsid w:val="004E105D"/>
    <w:rsid w:val="004E16B5"/>
    <w:rsid w:val="004E1E8F"/>
    <w:rsid w:val="004E20A3"/>
    <w:rsid w:val="004E3D8A"/>
    <w:rsid w:val="004E3EB3"/>
    <w:rsid w:val="004E50C4"/>
    <w:rsid w:val="004E632D"/>
    <w:rsid w:val="004F006E"/>
    <w:rsid w:val="004F0244"/>
    <w:rsid w:val="004F129B"/>
    <w:rsid w:val="004F1A3B"/>
    <w:rsid w:val="004F1BBB"/>
    <w:rsid w:val="004F3F38"/>
    <w:rsid w:val="004F3FAB"/>
    <w:rsid w:val="004F5BBC"/>
    <w:rsid w:val="004F6401"/>
    <w:rsid w:val="004F64C2"/>
    <w:rsid w:val="004F7F53"/>
    <w:rsid w:val="005008FF"/>
    <w:rsid w:val="00500D5C"/>
    <w:rsid w:val="0050209E"/>
    <w:rsid w:val="00502D73"/>
    <w:rsid w:val="0050364C"/>
    <w:rsid w:val="00506E5E"/>
    <w:rsid w:val="00507036"/>
    <w:rsid w:val="00507C10"/>
    <w:rsid w:val="00510A27"/>
    <w:rsid w:val="005126D5"/>
    <w:rsid w:val="0051409A"/>
    <w:rsid w:val="005142E8"/>
    <w:rsid w:val="00514F79"/>
    <w:rsid w:val="005154AD"/>
    <w:rsid w:val="0051599C"/>
    <w:rsid w:val="00515B01"/>
    <w:rsid w:val="00516F50"/>
    <w:rsid w:val="00522CD9"/>
    <w:rsid w:val="00523F07"/>
    <w:rsid w:val="00524150"/>
    <w:rsid w:val="005278C8"/>
    <w:rsid w:val="00527AB5"/>
    <w:rsid w:val="005316D8"/>
    <w:rsid w:val="00531874"/>
    <w:rsid w:val="00531DB2"/>
    <w:rsid w:val="005327C1"/>
    <w:rsid w:val="00533B60"/>
    <w:rsid w:val="005340DE"/>
    <w:rsid w:val="00534248"/>
    <w:rsid w:val="0053624F"/>
    <w:rsid w:val="005366D3"/>
    <w:rsid w:val="00536EDD"/>
    <w:rsid w:val="00537578"/>
    <w:rsid w:val="00537E87"/>
    <w:rsid w:val="00540235"/>
    <w:rsid w:val="00540ABA"/>
    <w:rsid w:val="00540FB0"/>
    <w:rsid w:val="005416D2"/>
    <w:rsid w:val="00541BB1"/>
    <w:rsid w:val="005422D1"/>
    <w:rsid w:val="0054347F"/>
    <w:rsid w:val="0054369D"/>
    <w:rsid w:val="0054686A"/>
    <w:rsid w:val="005472A1"/>
    <w:rsid w:val="00547483"/>
    <w:rsid w:val="00551052"/>
    <w:rsid w:val="00551750"/>
    <w:rsid w:val="00551DA4"/>
    <w:rsid w:val="00551F2F"/>
    <w:rsid w:val="00552056"/>
    <w:rsid w:val="0055276D"/>
    <w:rsid w:val="00554D73"/>
    <w:rsid w:val="005555D6"/>
    <w:rsid w:val="0055781A"/>
    <w:rsid w:val="00557D1C"/>
    <w:rsid w:val="00561B7C"/>
    <w:rsid w:val="00562B8E"/>
    <w:rsid w:val="005650DA"/>
    <w:rsid w:val="00566633"/>
    <w:rsid w:val="00566909"/>
    <w:rsid w:val="00566CCA"/>
    <w:rsid w:val="005732D4"/>
    <w:rsid w:val="00574FFA"/>
    <w:rsid w:val="00577B22"/>
    <w:rsid w:val="00580787"/>
    <w:rsid w:val="00580C8A"/>
    <w:rsid w:val="00583552"/>
    <w:rsid w:val="005844DA"/>
    <w:rsid w:val="00585456"/>
    <w:rsid w:val="005864CF"/>
    <w:rsid w:val="00586A42"/>
    <w:rsid w:val="00587399"/>
    <w:rsid w:val="00587421"/>
    <w:rsid w:val="005879D2"/>
    <w:rsid w:val="00591799"/>
    <w:rsid w:val="00591FE9"/>
    <w:rsid w:val="005929E4"/>
    <w:rsid w:val="005954AC"/>
    <w:rsid w:val="00595BC0"/>
    <w:rsid w:val="00595EA3"/>
    <w:rsid w:val="00596881"/>
    <w:rsid w:val="00596B78"/>
    <w:rsid w:val="005A64BC"/>
    <w:rsid w:val="005A65EE"/>
    <w:rsid w:val="005A6FDF"/>
    <w:rsid w:val="005B1F09"/>
    <w:rsid w:val="005B250B"/>
    <w:rsid w:val="005B2585"/>
    <w:rsid w:val="005B3639"/>
    <w:rsid w:val="005B3E1F"/>
    <w:rsid w:val="005B5D11"/>
    <w:rsid w:val="005C166F"/>
    <w:rsid w:val="005C415F"/>
    <w:rsid w:val="005C5CD9"/>
    <w:rsid w:val="005C6248"/>
    <w:rsid w:val="005C6887"/>
    <w:rsid w:val="005C75DE"/>
    <w:rsid w:val="005D0570"/>
    <w:rsid w:val="005D0F9B"/>
    <w:rsid w:val="005D1CD5"/>
    <w:rsid w:val="005D393A"/>
    <w:rsid w:val="005D40DA"/>
    <w:rsid w:val="005D48B4"/>
    <w:rsid w:val="005D53C5"/>
    <w:rsid w:val="005D7540"/>
    <w:rsid w:val="005E041B"/>
    <w:rsid w:val="005E1426"/>
    <w:rsid w:val="005E1AD4"/>
    <w:rsid w:val="005E33D8"/>
    <w:rsid w:val="005E5A9B"/>
    <w:rsid w:val="005E60ED"/>
    <w:rsid w:val="005E7742"/>
    <w:rsid w:val="005F0C9A"/>
    <w:rsid w:val="005F10C3"/>
    <w:rsid w:val="005F235E"/>
    <w:rsid w:val="005F2FEF"/>
    <w:rsid w:val="005F3793"/>
    <w:rsid w:val="005F439B"/>
    <w:rsid w:val="005F6766"/>
    <w:rsid w:val="005F6C86"/>
    <w:rsid w:val="0060124F"/>
    <w:rsid w:val="006013E0"/>
    <w:rsid w:val="00601EBF"/>
    <w:rsid w:val="006038CE"/>
    <w:rsid w:val="006042C6"/>
    <w:rsid w:val="006060C6"/>
    <w:rsid w:val="0060626E"/>
    <w:rsid w:val="006065FB"/>
    <w:rsid w:val="00607502"/>
    <w:rsid w:val="00607F28"/>
    <w:rsid w:val="00611CC0"/>
    <w:rsid w:val="00612882"/>
    <w:rsid w:val="00613559"/>
    <w:rsid w:val="0061443C"/>
    <w:rsid w:val="006158E9"/>
    <w:rsid w:val="00615EDC"/>
    <w:rsid w:val="0061662E"/>
    <w:rsid w:val="00616FE8"/>
    <w:rsid w:val="006176F2"/>
    <w:rsid w:val="0061784A"/>
    <w:rsid w:val="00617FCF"/>
    <w:rsid w:val="00620522"/>
    <w:rsid w:val="00621143"/>
    <w:rsid w:val="00621450"/>
    <w:rsid w:val="00621D2F"/>
    <w:rsid w:val="00622C08"/>
    <w:rsid w:val="00623150"/>
    <w:rsid w:val="0062359E"/>
    <w:rsid w:val="006246FC"/>
    <w:rsid w:val="006248B2"/>
    <w:rsid w:val="006261FD"/>
    <w:rsid w:val="006264BE"/>
    <w:rsid w:val="00627134"/>
    <w:rsid w:val="0063145E"/>
    <w:rsid w:val="0063165B"/>
    <w:rsid w:val="0063196E"/>
    <w:rsid w:val="006333C8"/>
    <w:rsid w:val="00634194"/>
    <w:rsid w:val="006345A8"/>
    <w:rsid w:val="00635016"/>
    <w:rsid w:val="00635196"/>
    <w:rsid w:val="0063560C"/>
    <w:rsid w:val="0063560E"/>
    <w:rsid w:val="0063682A"/>
    <w:rsid w:val="00636B87"/>
    <w:rsid w:val="00636E14"/>
    <w:rsid w:val="006378EA"/>
    <w:rsid w:val="00637968"/>
    <w:rsid w:val="00637D69"/>
    <w:rsid w:val="00637DD4"/>
    <w:rsid w:val="0064091E"/>
    <w:rsid w:val="00642352"/>
    <w:rsid w:val="00642F2F"/>
    <w:rsid w:val="006460E4"/>
    <w:rsid w:val="00647237"/>
    <w:rsid w:val="00651866"/>
    <w:rsid w:val="00652A8D"/>
    <w:rsid w:val="006537D7"/>
    <w:rsid w:val="006544FA"/>
    <w:rsid w:val="00654E2C"/>
    <w:rsid w:val="00655437"/>
    <w:rsid w:val="006564F2"/>
    <w:rsid w:val="006565C2"/>
    <w:rsid w:val="006575C8"/>
    <w:rsid w:val="006575F4"/>
    <w:rsid w:val="00660240"/>
    <w:rsid w:val="00661571"/>
    <w:rsid w:val="00661B77"/>
    <w:rsid w:val="00661D33"/>
    <w:rsid w:val="006621D1"/>
    <w:rsid w:val="006631B6"/>
    <w:rsid w:val="0066672C"/>
    <w:rsid w:val="00667B1A"/>
    <w:rsid w:val="00667EB9"/>
    <w:rsid w:val="00667FF9"/>
    <w:rsid w:val="00670C9C"/>
    <w:rsid w:val="006712B6"/>
    <w:rsid w:val="00671A52"/>
    <w:rsid w:val="0067287A"/>
    <w:rsid w:val="00673331"/>
    <w:rsid w:val="00673D6C"/>
    <w:rsid w:val="00674E3B"/>
    <w:rsid w:val="00680574"/>
    <w:rsid w:val="00680E9C"/>
    <w:rsid w:val="00681135"/>
    <w:rsid w:val="00681C26"/>
    <w:rsid w:val="00682111"/>
    <w:rsid w:val="0068302D"/>
    <w:rsid w:val="006830B0"/>
    <w:rsid w:val="00683199"/>
    <w:rsid w:val="0068368A"/>
    <w:rsid w:val="00684244"/>
    <w:rsid w:val="00686632"/>
    <w:rsid w:val="0068684F"/>
    <w:rsid w:val="0069015D"/>
    <w:rsid w:val="006907AC"/>
    <w:rsid w:val="00690D08"/>
    <w:rsid w:val="0069110A"/>
    <w:rsid w:val="006914B0"/>
    <w:rsid w:val="00691E37"/>
    <w:rsid w:val="00692D9A"/>
    <w:rsid w:val="00693501"/>
    <w:rsid w:val="006937FC"/>
    <w:rsid w:val="00695B5B"/>
    <w:rsid w:val="00695BEA"/>
    <w:rsid w:val="0069772C"/>
    <w:rsid w:val="00697CE0"/>
    <w:rsid w:val="00697E11"/>
    <w:rsid w:val="006A14E7"/>
    <w:rsid w:val="006A1FC0"/>
    <w:rsid w:val="006A2243"/>
    <w:rsid w:val="006A23F2"/>
    <w:rsid w:val="006A2778"/>
    <w:rsid w:val="006A3544"/>
    <w:rsid w:val="006A408D"/>
    <w:rsid w:val="006A7009"/>
    <w:rsid w:val="006A7083"/>
    <w:rsid w:val="006B07E1"/>
    <w:rsid w:val="006B0DA6"/>
    <w:rsid w:val="006B1FBF"/>
    <w:rsid w:val="006B29EE"/>
    <w:rsid w:val="006B4854"/>
    <w:rsid w:val="006B79DE"/>
    <w:rsid w:val="006C1B47"/>
    <w:rsid w:val="006C3409"/>
    <w:rsid w:val="006C3D57"/>
    <w:rsid w:val="006C4759"/>
    <w:rsid w:val="006C4F59"/>
    <w:rsid w:val="006C5365"/>
    <w:rsid w:val="006C555F"/>
    <w:rsid w:val="006C584F"/>
    <w:rsid w:val="006C620C"/>
    <w:rsid w:val="006C62F8"/>
    <w:rsid w:val="006C7BFE"/>
    <w:rsid w:val="006C7CEF"/>
    <w:rsid w:val="006D0230"/>
    <w:rsid w:val="006D25B0"/>
    <w:rsid w:val="006D4686"/>
    <w:rsid w:val="006D6A23"/>
    <w:rsid w:val="006E0003"/>
    <w:rsid w:val="006E0CD4"/>
    <w:rsid w:val="006E0FA0"/>
    <w:rsid w:val="006E157B"/>
    <w:rsid w:val="006E2287"/>
    <w:rsid w:val="006E257A"/>
    <w:rsid w:val="006E2648"/>
    <w:rsid w:val="006E3DDD"/>
    <w:rsid w:val="006E4431"/>
    <w:rsid w:val="006E5A07"/>
    <w:rsid w:val="006E5AE9"/>
    <w:rsid w:val="006E6EC0"/>
    <w:rsid w:val="006F0A5D"/>
    <w:rsid w:val="006F1B32"/>
    <w:rsid w:val="006F419A"/>
    <w:rsid w:val="006F425C"/>
    <w:rsid w:val="006F4334"/>
    <w:rsid w:val="006F4527"/>
    <w:rsid w:val="006F5BC6"/>
    <w:rsid w:val="006F666E"/>
    <w:rsid w:val="006F738F"/>
    <w:rsid w:val="006F7ACB"/>
    <w:rsid w:val="006F7C79"/>
    <w:rsid w:val="00701A5F"/>
    <w:rsid w:val="00701B71"/>
    <w:rsid w:val="00702532"/>
    <w:rsid w:val="00703632"/>
    <w:rsid w:val="007047D0"/>
    <w:rsid w:val="00704AB5"/>
    <w:rsid w:val="00705737"/>
    <w:rsid w:val="00705E1F"/>
    <w:rsid w:val="007063A2"/>
    <w:rsid w:val="00707987"/>
    <w:rsid w:val="007106B0"/>
    <w:rsid w:val="0071085D"/>
    <w:rsid w:val="00710C38"/>
    <w:rsid w:val="007113BC"/>
    <w:rsid w:val="00712D57"/>
    <w:rsid w:val="00716A17"/>
    <w:rsid w:val="00716E3B"/>
    <w:rsid w:val="00721569"/>
    <w:rsid w:val="00722B60"/>
    <w:rsid w:val="00722C92"/>
    <w:rsid w:val="00724374"/>
    <w:rsid w:val="007246BA"/>
    <w:rsid w:val="00724A5A"/>
    <w:rsid w:val="00725198"/>
    <w:rsid w:val="00726096"/>
    <w:rsid w:val="007261AD"/>
    <w:rsid w:val="007272DB"/>
    <w:rsid w:val="00727C8A"/>
    <w:rsid w:val="00730C6B"/>
    <w:rsid w:val="0073283C"/>
    <w:rsid w:val="007336B0"/>
    <w:rsid w:val="007337E0"/>
    <w:rsid w:val="007340ED"/>
    <w:rsid w:val="00736BD0"/>
    <w:rsid w:val="00736EFB"/>
    <w:rsid w:val="007372FF"/>
    <w:rsid w:val="00737396"/>
    <w:rsid w:val="00737770"/>
    <w:rsid w:val="0074152A"/>
    <w:rsid w:val="0074390E"/>
    <w:rsid w:val="007440E7"/>
    <w:rsid w:val="0074547A"/>
    <w:rsid w:val="007458A0"/>
    <w:rsid w:val="00745ED6"/>
    <w:rsid w:val="007460D3"/>
    <w:rsid w:val="00747980"/>
    <w:rsid w:val="00747FA8"/>
    <w:rsid w:val="0075085F"/>
    <w:rsid w:val="00750AB1"/>
    <w:rsid w:val="00751ABB"/>
    <w:rsid w:val="00751F70"/>
    <w:rsid w:val="0075430D"/>
    <w:rsid w:val="0075438C"/>
    <w:rsid w:val="007563A2"/>
    <w:rsid w:val="00757997"/>
    <w:rsid w:val="00760774"/>
    <w:rsid w:val="007615D6"/>
    <w:rsid w:val="007617DC"/>
    <w:rsid w:val="007633B3"/>
    <w:rsid w:val="00770C58"/>
    <w:rsid w:val="00770F69"/>
    <w:rsid w:val="00771B1D"/>
    <w:rsid w:val="00777831"/>
    <w:rsid w:val="00780CB5"/>
    <w:rsid w:val="00781100"/>
    <w:rsid w:val="007814B1"/>
    <w:rsid w:val="007824F5"/>
    <w:rsid w:val="007833C0"/>
    <w:rsid w:val="0078392B"/>
    <w:rsid w:val="00783DA4"/>
    <w:rsid w:val="007848E8"/>
    <w:rsid w:val="00785F57"/>
    <w:rsid w:val="0078650C"/>
    <w:rsid w:val="00791C21"/>
    <w:rsid w:val="007956DE"/>
    <w:rsid w:val="00796C5A"/>
    <w:rsid w:val="00797187"/>
    <w:rsid w:val="00797813"/>
    <w:rsid w:val="00797C0C"/>
    <w:rsid w:val="00797FC6"/>
    <w:rsid w:val="007A0E72"/>
    <w:rsid w:val="007A344A"/>
    <w:rsid w:val="007A56C3"/>
    <w:rsid w:val="007A57DB"/>
    <w:rsid w:val="007A5903"/>
    <w:rsid w:val="007A6779"/>
    <w:rsid w:val="007B0E3D"/>
    <w:rsid w:val="007B1CE4"/>
    <w:rsid w:val="007B3E83"/>
    <w:rsid w:val="007B5000"/>
    <w:rsid w:val="007B52F3"/>
    <w:rsid w:val="007B6C9B"/>
    <w:rsid w:val="007B7CA3"/>
    <w:rsid w:val="007B7F9E"/>
    <w:rsid w:val="007C00AB"/>
    <w:rsid w:val="007C09F9"/>
    <w:rsid w:val="007C178D"/>
    <w:rsid w:val="007C2765"/>
    <w:rsid w:val="007C2B91"/>
    <w:rsid w:val="007C341C"/>
    <w:rsid w:val="007C4074"/>
    <w:rsid w:val="007C7B8B"/>
    <w:rsid w:val="007D0A03"/>
    <w:rsid w:val="007D1CEE"/>
    <w:rsid w:val="007D1E6C"/>
    <w:rsid w:val="007D33D6"/>
    <w:rsid w:val="007D3E15"/>
    <w:rsid w:val="007D4E10"/>
    <w:rsid w:val="007D52CA"/>
    <w:rsid w:val="007D68A7"/>
    <w:rsid w:val="007D693A"/>
    <w:rsid w:val="007D6E84"/>
    <w:rsid w:val="007D7B4D"/>
    <w:rsid w:val="007D7E55"/>
    <w:rsid w:val="007E0302"/>
    <w:rsid w:val="007E032C"/>
    <w:rsid w:val="007E2739"/>
    <w:rsid w:val="007E3921"/>
    <w:rsid w:val="007E3E47"/>
    <w:rsid w:val="007E4CAB"/>
    <w:rsid w:val="007E5204"/>
    <w:rsid w:val="007E61FE"/>
    <w:rsid w:val="007E7267"/>
    <w:rsid w:val="007E7A01"/>
    <w:rsid w:val="007F05A8"/>
    <w:rsid w:val="007F1194"/>
    <w:rsid w:val="007F1801"/>
    <w:rsid w:val="007F2204"/>
    <w:rsid w:val="007F3F41"/>
    <w:rsid w:val="007F4AB3"/>
    <w:rsid w:val="007F60FD"/>
    <w:rsid w:val="007F7468"/>
    <w:rsid w:val="007F75A3"/>
    <w:rsid w:val="0080086C"/>
    <w:rsid w:val="008012BE"/>
    <w:rsid w:val="008029C1"/>
    <w:rsid w:val="00802BE2"/>
    <w:rsid w:val="0080484D"/>
    <w:rsid w:val="00804EA8"/>
    <w:rsid w:val="00806C2B"/>
    <w:rsid w:val="008072E5"/>
    <w:rsid w:val="00811627"/>
    <w:rsid w:val="00813D77"/>
    <w:rsid w:val="008147AE"/>
    <w:rsid w:val="00816EC1"/>
    <w:rsid w:val="00823C6D"/>
    <w:rsid w:val="00823D86"/>
    <w:rsid w:val="00824D6C"/>
    <w:rsid w:val="00824F75"/>
    <w:rsid w:val="0082601A"/>
    <w:rsid w:val="008262B5"/>
    <w:rsid w:val="0082710A"/>
    <w:rsid w:val="00830BA9"/>
    <w:rsid w:val="008331CC"/>
    <w:rsid w:val="00834754"/>
    <w:rsid w:val="00834F72"/>
    <w:rsid w:val="00835774"/>
    <w:rsid w:val="00835BB3"/>
    <w:rsid w:val="00835F50"/>
    <w:rsid w:val="00836C05"/>
    <w:rsid w:val="00836D9F"/>
    <w:rsid w:val="008376F0"/>
    <w:rsid w:val="008413A2"/>
    <w:rsid w:val="00841A66"/>
    <w:rsid w:val="008423CD"/>
    <w:rsid w:val="008439E5"/>
    <w:rsid w:val="00846726"/>
    <w:rsid w:val="00846C53"/>
    <w:rsid w:val="00850CCF"/>
    <w:rsid w:val="00853019"/>
    <w:rsid w:val="008536A0"/>
    <w:rsid w:val="00853E03"/>
    <w:rsid w:val="00854634"/>
    <w:rsid w:val="00856F8D"/>
    <w:rsid w:val="00857094"/>
    <w:rsid w:val="008578DA"/>
    <w:rsid w:val="00861A5F"/>
    <w:rsid w:val="00862CA5"/>
    <w:rsid w:val="00864A0B"/>
    <w:rsid w:val="00864FDE"/>
    <w:rsid w:val="00866362"/>
    <w:rsid w:val="00866975"/>
    <w:rsid w:val="008679E3"/>
    <w:rsid w:val="008712E9"/>
    <w:rsid w:val="0087143F"/>
    <w:rsid w:val="00871C01"/>
    <w:rsid w:val="00871C5B"/>
    <w:rsid w:val="0087544E"/>
    <w:rsid w:val="00876325"/>
    <w:rsid w:val="008778E2"/>
    <w:rsid w:val="00877A2D"/>
    <w:rsid w:val="00880458"/>
    <w:rsid w:val="008804AF"/>
    <w:rsid w:val="00881E16"/>
    <w:rsid w:val="0088236A"/>
    <w:rsid w:val="00883434"/>
    <w:rsid w:val="00883780"/>
    <w:rsid w:val="00884866"/>
    <w:rsid w:val="00884F7E"/>
    <w:rsid w:val="00886B88"/>
    <w:rsid w:val="00887AA7"/>
    <w:rsid w:val="008904A2"/>
    <w:rsid w:val="0089070F"/>
    <w:rsid w:val="00890888"/>
    <w:rsid w:val="0089186D"/>
    <w:rsid w:val="0089418B"/>
    <w:rsid w:val="00894288"/>
    <w:rsid w:val="0089720D"/>
    <w:rsid w:val="00897F98"/>
    <w:rsid w:val="008A2405"/>
    <w:rsid w:val="008A25D7"/>
    <w:rsid w:val="008A26FA"/>
    <w:rsid w:val="008A4927"/>
    <w:rsid w:val="008A4A22"/>
    <w:rsid w:val="008A5F15"/>
    <w:rsid w:val="008A670B"/>
    <w:rsid w:val="008A67CB"/>
    <w:rsid w:val="008A69E5"/>
    <w:rsid w:val="008B14E5"/>
    <w:rsid w:val="008B2E9A"/>
    <w:rsid w:val="008B4100"/>
    <w:rsid w:val="008B4BB9"/>
    <w:rsid w:val="008B513E"/>
    <w:rsid w:val="008C0208"/>
    <w:rsid w:val="008C0411"/>
    <w:rsid w:val="008C050D"/>
    <w:rsid w:val="008C0512"/>
    <w:rsid w:val="008C14AD"/>
    <w:rsid w:val="008C2066"/>
    <w:rsid w:val="008C2493"/>
    <w:rsid w:val="008C3711"/>
    <w:rsid w:val="008C47D6"/>
    <w:rsid w:val="008C73EA"/>
    <w:rsid w:val="008C7902"/>
    <w:rsid w:val="008D077E"/>
    <w:rsid w:val="008D1A24"/>
    <w:rsid w:val="008D2020"/>
    <w:rsid w:val="008D378A"/>
    <w:rsid w:val="008D3D73"/>
    <w:rsid w:val="008D45EF"/>
    <w:rsid w:val="008D52DC"/>
    <w:rsid w:val="008D6349"/>
    <w:rsid w:val="008D71B8"/>
    <w:rsid w:val="008E00FB"/>
    <w:rsid w:val="008E0B2C"/>
    <w:rsid w:val="008E0F19"/>
    <w:rsid w:val="008E1EAB"/>
    <w:rsid w:val="008E3309"/>
    <w:rsid w:val="008E372B"/>
    <w:rsid w:val="008E4417"/>
    <w:rsid w:val="008E489F"/>
    <w:rsid w:val="008E534F"/>
    <w:rsid w:val="008E56A8"/>
    <w:rsid w:val="008E5D8D"/>
    <w:rsid w:val="008E5DF4"/>
    <w:rsid w:val="008E6AE1"/>
    <w:rsid w:val="008E7FB2"/>
    <w:rsid w:val="008F096B"/>
    <w:rsid w:val="008F14CC"/>
    <w:rsid w:val="008F16F0"/>
    <w:rsid w:val="008F1C39"/>
    <w:rsid w:val="008F2099"/>
    <w:rsid w:val="008F2A54"/>
    <w:rsid w:val="008F2E4B"/>
    <w:rsid w:val="008F5D4F"/>
    <w:rsid w:val="008F6762"/>
    <w:rsid w:val="008F7434"/>
    <w:rsid w:val="008F7B30"/>
    <w:rsid w:val="008F7E83"/>
    <w:rsid w:val="00900B9C"/>
    <w:rsid w:val="00901CE1"/>
    <w:rsid w:val="00904336"/>
    <w:rsid w:val="00904677"/>
    <w:rsid w:val="009072E6"/>
    <w:rsid w:val="00907433"/>
    <w:rsid w:val="00907AE9"/>
    <w:rsid w:val="00910484"/>
    <w:rsid w:val="0091126B"/>
    <w:rsid w:val="0091176A"/>
    <w:rsid w:val="009123A6"/>
    <w:rsid w:val="009176CB"/>
    <w:rsid w:val="00917F24"/>
    <w:rsid w:val="0092196F"/>
    <w:rsid w:val="0092253B"/>
    <w:rsid w:val="00923911"/>
    <w:rsid w:val="0092484E"/>
    <w:rsid w:val="009251DB"/>
    <w:rsid w:val="0092691D"/>
    <w:rsid w:val="00930CD3"/>
    <w:rsid w:val="00932018"/>
    <w:rsid w:val="0093498E"/>
    <w:rsid w:val="00935404"/>
    <w:rsid w:val="00935BC5"/>
    <w:rsid w:val="00935FE8"/>
    <w:rsid w:val="00937F16"/>
    <w:rsid w:val="009404A4"/>
    <w:rsid w:val="0094110E"/>
    <w:rsid w:val="009424C5"/>
    <w:rsid w:val="00942661"/>
    <w:rsid w:val="009435F7"/>
    <w:rsid w:val="00944399"/>
    <w:rsid w:val="00944947"/>
    <w:rsid w:val="00947DF6"/>
    <w:rsid w:val="00952974"/>
    <w:rsid w:val="00954378"/>
    <w:rsid w:val="00954C7B"/>
    <w:rsid w:val="00955B4E"/>
    <w:rsid w:val="00955DDC"/>
    <w:rsid w:val="009564D5"/>
    <w:rsid w:val="00956CC7"/>
    <w:rsid w:val="0095749B"/>
    <w:rsid w:val="00957667"/>
    <w:rsid w:val="00957747"/>
    <w:rsid w:val="0096054E"/>
    <w:rsid w:val="00960815"/>
    <w:rsid w:val="00961AD0"/>
    <w:rsid w:val="00962D93"/>
    <w:rsid w:val="0096301B"/>
    <w:rsid w:val="009640F4"/>
    <w:rsid w:val="00964CF9"/>
    <w:rsid w:val="00965D07"/>
    <w:rsid w:val="00965F40"/>
    <w:rsid w:val="009668C7"/>
    <w:rsid w:val="009704A1"/>
    <w:rsid w:val="0097104D"/>
    <w:rsid w:val="0097110B"/>
    <w:rsid w:val="00971901"/>
    <w:rsid w:val="00971E71"/>
    <w:rsid w:val="00971F43"/>
    <w:rsid w:val="009722DF"/>
    <w:rsid w:val="00974796"/>
    <w:rsid w:val="00974BE8"/>
    <w:rsid w:val="00975658"/>
    <w:rsid w:val="0097582F"/>
    <w:rsid w:val="00976D29"/>
    <w:rsid w:val="00980115"/>
    <w:rsid w:val="009804F4"/>
    <w:rsid w:val="00980A76"/>
    <w:rsid w:val="009815DB"/>
    <w:rsid w:val="0098193B"/>
    <w:rsid w:val="00983C53"/>
    <w:rsid w:val="009858C1"/>
    <w:rsid w:val="00985BBD"/>
    <w:rsid w:val="00985C90"/>
    <w:rsid w:val="00986001"/>
    <w:rsid w:val="00987D7A"/>
    <w:rsid w:val="009901D1"/>
    <w:rsid w:val="00990221"/>
    <w:rsid w:val="009908A3"/>
    <w:rsid w:val="009924B2"/>
    <w:rsid w:val="00992C62"/>
    <w:rsid w:val="0099483B"/>
    <w:rsid w:val="00994C1B"/>
    <w:rsid w:val="00997238"/>
    <w:rsid w:val="009A034C"/>
    <w:rsid w:val="009A15EE"/>
    <w:rsid w:val="009A1739"/>
    <w:rsid w:val="009A1D05"/>
    <w:rsid w:val="009A1DE7"/>
    <w:rsid w:val="009A1FE7"/>
    <w:rsid w:val="009A32F4"/>
    <w:rsid w:val="009A388C"/>
    <w:rsid w:val="009A4944"/>
    <w:rsid w:val="009A5B40"/>
    <w:rsid w:val="009A5B75"/>
    <w:rsid w:val="009A69F2"/>
    <w:rsid w:val="009B08DC"/>
    <w:rsid w:val="009B09EE"/>
    <w:rsid w:val="009B1B72"/>
    <w:rsid w:val="009B1E40"/>
    <w:rsid w:val="009B3FCC"/>
    <w:rsid w:val="009B5024"/>
    <w:rsid w:val="009B657E"/>
    <w:rsid w:val="009B65AC"/>
    <w:rsid w:val="009B65F5"/>
    <w:rsid w:val="009B7300"/>
    <w:rsid w:val="009B7966"/>
    <w:rsid w:val="009C0CF4"/>
    <w:rsid w:val="009C25C7"/>
    <w:rsid w:val="009C39F3"/>
    <w:rsid w:val="009C4A5E"/>
    <w:rsid w:val="009C4ECF"/>
    <w:rsid w:val="009C75A6"/>
    <w:rsid w:val="009D05B2"/>
    <w:rsid w:val="009D31C8"/>
    <w:rsid w:val="009D3F1A"/>
    <w:rsid w:val="009D43FD"/>
    <w:rsid w:val="009D6372"/>
    <w:rsid w:val="009D6463"/>
    <w:rsid w:val="009D659E"/>
    <w:rsid w:val="009D7AC1"/>
    <w:rsid w:val="009E0338"/>
    <w:rsid w:val="009E160B"/>
    <w:rsid w:val="009E283C"/>
    <w:rsid w:val="009E48F7"/>
    <w:rsid w:val="009E510E"/>
    <w:rsid w:val="009E54CC"/>
    <w:rsid w:val="009E5EE5"/>
    <w:rsid w:val="009F60C7"/>
    <w:rsid w:val="009F69E2"/>
    <w:rsid w:val="00A00EFD"/>
    <w:rsid w:val="00A016B9"/>
    <w:rsid w:val="00A020DE"/>
    <w:rsid w:val="00A025CC"/>
    <w:rsid w:val="00A03CE8"/>
    <w:rsid w:val="00A06C5F"/>
    <w:rsid w:val="00A06E4C"/>
    <w:rsid w:val="00A07C68"/>
    <w:rsid w:val="00A07EED"/>
    <w:rsid w:val="00A11412"/>
    <w:rsid w:val="00A1263E"/>
    <w:rsid w:val="00A12688"/>
    <w:rsid w:val="00A1292C"/>
    <w:rsid w:val="00A13C56"/>
    <w:rsid w:val="00A13D64"/>
    <w:rsid w:val="00A1670C"/>
    <w:rsid w:val="00A16B40"/>
    <w:rsid w:val="00A1772C"/>
    <w:rsid w:val="00A23862"/>
    <w:rsid w:val="00A2675B"/>
    <w:rsid w:val="00A30404"/>
    <w:rsid w:val="00A30C9B"/>
    <w:rsid w:val="00A311B5"/>
    <w:rsid w:val="00A31C22"/>
    <w:rsid w:val="00A31CEC"/>
    <w:rsid w:val="00A31E4F"/>
    <w:rsid w:val="00A32402"/>
    <w:rsid w:val="00A32555"/>
    <w:rsid w:val="00A32A16"/>
    <w:rsid w:val="00A34941"/>
    <w:rsid w:val="00A34B48"/>
    <w:rsid w:val="00A34C15"/>
    <w:rsid w:val="00A36A65"/>
    <w:rsid w:val="00A37804"/>
    <w:rsid w:val="00A41BA1"/>
    <w:rsid w:val="00A434FC"/>
    <w:rsid w:val="00A43CAD"/>
    <w:rsid w:val="00A45302"/>
    <w:rsid w:val="00A46A82"/>
    <w:rsid w:val="00A47175"/>
    <w:rsid w:val="00A47AA1"/>
    <w:rsid w:val="00A47AB6"/>
    <w:rsid w:val="00A50FCF"/>
    <w:rsid w:val="00A51BD9"/>
    <w:rsid w:val="00A537DB"/>
    <w:rsid w:val="00A5399F"/>
    <w:rsid w:val="00A54411"/>
    <w:rsid w:val="00A55523"/>
    <w:rsid w:val="00A56291"/>
    <w:rsid w:val="00A57902"/>
    <w:rsid w:val="00A62077"/>
    <w:rsid w:val="00A62628"/>
    <w:rsid w:val="00A63333"/>
    <w:rsid w:val="00A63C78"/>
    <w:rsid w:val="00A64E0B"/>
    <w:rsid w:val="00A656C9"/>
    <w:rsid w:val="00A67159"/>
    <w:rsid w:val="00A67866"/>
    <w:rsid w:val="00A712D2"/>
    <w:rsid w:val="00A73857"/>
    <w:rsid w:val="00A73BB0"/>
    <w:rsid w:val="00A742FD"/>
    <w:rsid w:val="00A744A4"/>
    <w:rsid w:val="00A7463C"/>
    <w:rsid w:val="00A767DE"/>
    <w:rsid w:val="00A77B5A"/>
    <w:rsid w:val="00A80BCB"/>
    <w:rsid w:val="00A8185F"/>
    <w:rsid w:val="00A85109"/>
    <w:rsid w:val="00A85851"/>
    <w:rsid w:val="00A85F92"/>
    <w:rsid w:val="00A861DE"/>
    <w:rsid w:val="00A8775D"/>
    <w:rsid w:val="00A9263B"/>
    <w:rsid w:val="00A928A8"/>
    <w:rsid w:val="00A95A6E"/>
    <w:rsid w:val="00A96D13"/>
    <w:rsid w:val="00A97C75"/>
    <w:rsid w:val="00AA305B"/>
    <w:rsid w:val="00AA33B6"/>
    <w:rsid w:val="00AA34F8"/>
    <w:rsid w:val="00AA4751"/>
    <w:rsid w:val="00AA5570"/>
    <w:rsid w:val="00AA55E2"/>
    <w:rsid w:val="00AA5B12"/>
    <w:rsid w:val="00AB06BB"/>
    <w:rsid w:val="00AB116F"/>
    <w:rsid w:val="00AB1832"/>
    <w:rsid w:val="00AB206F"/>
    <w:rsid w:val="00AB5784"/>
    <w:rsid w:val="00AB5A8D"/>
    <w:rsid w:val="00AB5DFC"/>
    <w:rsid w:val="00AB6342"/>
    <w:rsid w:val="00AB66AA"/>
    <w:rsid w:val="00AB7226"/>
    <w:rsid w:val="00AC04C5"/>
    <w:rsid w:val="00AC05DC"/>
    <w:rsid w:val="00AC07A7"/>
    <w:rsid w:val="00AC1B7F"/>
    <w:rsid w:val="00AC2210"/>
    <w:rsid w:val="00AC4D3C"/>
    <w:rsid w:val="00AC4E5C"/>
    <w:rsid w:val="00AC5FFB"/>
    <w:rsid w:val="00AC68A2"/>
    <w:rsid w:val="00AC6E0A"/>
    <w:rsid w:val="00AD0146"/>
    <w:rsid w:val="00AD03E8"/>
    <w:rsid w:val="00AD0D8E"/>
    <w:rsid w:val="00AD4A76"/>
    <w:rsid w:val="00AD5A81"/>
    <w:rsid w:val="00AD5B21"/>
    <w:rsid w:val="00AD79C5"/>
    <w:rsid w:val="00AE0328"/>
    <w:rsid w:val="00AE27F3"/>
    <w:rsid w:val="00AE4116"/>
    <w:rsid w:val="00AE5266"/>
    <w:rsid w:val="00AE750D"/>
    <w:rsid w:val="00AE75FD"/>
    <w:rsid w:val="00AF06A2"/>
    <w:rsid w:val="00AF0901"/>
    <w:rsid w:val="00AF1183"/>
    <w:rsid w:val="00AF1829"/>
    <w:rsid w:val="00AF1C8F"/>
    <w:rsid w:val="00AF43EF"/>
    <w:rsid w:val="00AF4B47"/>
    <w:rsid w:val="00AF4D0D"/>
    <w:rsid w:val="00AF5638"/>
    <w:rsid w:val="00AF58FE"/>
    <w:rsid w:val="00AF6C16"/>
    <w:rsid w:val="00AF7B8B"/>
    <w:rsid w:val="00AF7DF1"/>
    <w:rsid w:val="00B0022F"/>
    <w:rsid w:val="00B01142"/>
    <w:rsid w:val="00B01C06"/>
    <w:rsid w:val="00B029FD"/>
    <w:rsid w:val="00B02AF7"/>
    <w:rsid w:val="00B03104"/>
    <w:rsid w:val="00B034D4"/>
    <w:rsid w:val="00B05396"/>
    <w:rsid w:val="00B06B6E"/>
    <w:rsid w:val="00B06D88"/>
    <w:rsid w:val="00B10E66"/>
    <w:rsid w:val="00B110AD"/>
    <w:rsid w:val="00B115C6"/>
    <w:rsid w:val="00B11654"/>
    <w:rsid w:val="00B11841"/>
    <w:rsid w:val="00B11AB3"/>
    <w:rsid w:val="00B12EBA"/>
    <w:rsid w:val="00B13E91"/>
    <w:rsid w:val="00B14D56"/>
    <w:rsid w:val="00B15199"/>
    <w:rsid w:val="00B15DB9"/>
    <w:rsid w:val="00B15E56"/>
    <w:rsid w:val="00B17581"/>
    <w:rsid w:val="00B20648"/>
    <w:rsid w:val="00B23BAA"/>
    <w:rsid w:val="00B23EDE"/>
    <w:rsid w:val="00B2428B"/>
    <w:rsid w:val="00B24418"/>
    <w:rsid w:val="00B25631"/>
    <w:rsid w:val="00B27F8D"/>
    <w:rsid w:val="00B329D3"/>
    <w:rsid w:val="00B351BF"/>
    <w:rsid w:val="00B35203"/>
    <w:rsid w:val="00B354B3"/>
    <w:rsid w:val="00B3571F"/>
    <w:rsid w:val="00B3611D"/>
    <w:rsid w:val="00B36AB0"/>
    <w:rsid w:val="00B40084"/>
    <w:rsid w:val="00B40951"/>
    <w:rsid w:val="00B40E08"/>
    <w:rsid w:val="00B42790"/>
    <w:rsid w:val="00B44117"/>
    <w:rsid w:val="00B4485E"/>
    <w:rsid w:val="00B45168"/>
    <w:rsid w:val="00B45659"/>
    <w:rsid w:val="00B531CF"/>
    <w:rsid w:val="00B537A6"/>
    <w:rsid w:val="00B558D9"/>
    <w:rsid w:val="00B55A6D"/>
    <w:rsid w:val="00B566CF"/>
    <w:rsid w:val="00B57FD6"/>
    <w:rsid w:val="00B612A7"/>
    <w:rsid w:val="00B61E48"/>
    <w:rsid w:val="00B636F1"/>
    <w:rsid w:val="00B64A99"/>
    <w:rsid w:val="00B656BB"/>
    <w:rsid w:val="00B65DC1"/>
    <w:rsid w:val="00B65EBD"/>
    <w:rsid w:val="00B67FCB"/>
    <w:rsid w:val="00B71384"/>
    <w:rsid w:val="00B71426"/>
    <w:rsid w:val="00B75AB3"/>
    <w:rsid w:val="00B75B41"/>
    <w:rsid w:val="00B7624F"/>
    <w:rsid w:val="00B76870"/>
    <w:rsid w:val="00B83C65"/>
    <w:rsid w:val="00B855C0"/>
    <w:rsid w:val="00B85995"/>
    <w:rsid w:val="00B8705D"/>
    <w:rsid w:val="00B8786A"/>
    <w:rsid w:val="00B91BC2"/>
    <w:rsid w:val="00B91C77"/>
    <w:rsid w:val="00B92910"/>
    <w:rsid w:val="00B932E3"/>
    <w:rsid w:val="00B94304"/>
    <w:rsid w:val="00B94C57"/>
    <w:rsid w:val="00B9517E"/>
    <w:rsid w:val="00B96090"/>
    <w:rsid w:val="00B968A5"/>
    <w:rsid w:val="00B968A9"/>
    <w:rsid w:val="00B96C77"/>
    <w:rsid w:val="00B972B3"/>
    <w:rsid w:val="00B97478"/>
    <w:rsid w:val="00BA207E"/>
    <w:rsid w:val="00BA22F7"/>
    <w:rsid w:val="00BA3164"/>
    <w:rsid w:val="00BA6882"/>
    <w:rsid w:val="00BB0D6D"/>
    <w:rsid w:val="00BB13D1"/>
    <w:rsid w:val="00BB1FA8"/>
    <w:rsid w:val="00BB3B81"/>
    <w:rsid w:val="00BB4B57"/>
    <w:rsid w:val="00BC1128"/>
    <w:rsid w:val="00BC24C4"/>
    <w:rsid w:val="00BC276E"/>
    <w:rsid w:val="00BC2ABA"/>
    <w:rsid w:val="00BC31FA"/>
    <w:rsid w:val="00BC3A31"/>
    <w:rsid w:val="00BC4BE0"/>
    <w:rsid w:val="00BC51AA"/>
    <w:rsid w:val="00BC5240"/>
    <w:rsid w:val="00BC56EC"/>
    <w:rsid w:val="00BC5CD1"/>
    <w:rsid w:val="00BD0270"/>
    <w:rsid w:val="00BD0864"/>
    <w:rsid w:val="00BD16BD"/>
    <w:rsid w:val="00BD2DD1"/>
    <w:rsid w:val="00BD3A5B"/>
    <w:rsid w:val="00BD745A"/>
    <w:rsid w:val="00BD74DC"/>
    <w:rsid w:val="00BD7AF6"/>
    <w:rsid w:val="00BE0617"/>
    <w:rsid w:val="00BE06D1"/>
    <w:rsid w:val="00BE0FC5"/>
    <w:rsid w:val="00BE53BA"/>
    <w:rsid w:val="00BE58BA"/>
    <w:rsid w:val="00BE603F"/>
    <w:rsid w:val="00BE62DD"/>
    <w:rsid w:val="00BE66B3"/>
    <w:rsid w:val="00BE7DF7"/>
    <w:rsid w:val="00BF0C42"/>
    <w:rsid w:val="00BF25A4"/>
    <w:rsid w:val="00BF39BF"/>
    <w:rsid w:val="00BF3A4F"/>
    <w:rsid w:val="00BF44CB"/>
    <w:rsid w:val="00BF57C7"/>
    <w:rsid w:val="00BF5A68"/>
    <w:rsid w:val="00BF5E86"/>
    <w:rsid w:val="00BF6496"/>
    <w:rsid w:val="00C00469"/>
    <w:rsid w:val="00C007BC"/>
    <w:rsid w:val="00C01A3D"/>
    <w:rsid w:val="00C029CD"/>
    <w:rsid w:val="00C02F52"/>
    <w:rsid w:val="00C03115"/>
    <w:rsid w:val="00C03A91"/>
    <w:rsid w:val="00C04136"/>
    <w:rsid w:val="00C04F88"/>
    <w:rsid w:val="00C07587"/>
    <w:rsid w:val="00C07812"/>
    <w:rsid w:val="00C07980"/>
    <w:rsid w:val="00C10558"/>
    <w:rsid w:val="00C10696"/>
    <w:rsid w:val="00C121B0"/>
    <w:rsid w:val="00C122C3"/>
    <w:rsid w:val="00C14545"/>
    <w:rsid w:val="00C14706"/>
    <w:rsid w:val="00C216C0"/>
    <w:rsid w:val="00C21F69"/>
    <w:rsid w:val="00C23FB4"/>
    <w:rsid w:val="00C24C97"/>
    <w:rsid w:val="00C25B54"/>
    <w:rsid w:val="00C27491"/>
    <w:rsid w:val="00C27AC1"/>
    <w:rsid w:val="00C305B9"/>
    <w:rsid w:val="00C313A8"/>
    <w:rsid w:val="00C316CF"/>
    <w:rsid w:val="00C32EC2"/>
    <w:rsid w:val="00C33980"/>
    <w:rsid w:val="00C345A9"/>
    <w:rsid w:val="00C34E50"/>
    <w:rsid w:val="00C358BF"/>
    <w:rsid w:val="00C36E7D"/>
    <w:rsid w:val="00C36F33"/>
    <w:rsid w:val="00C375A6"/>
    <w:rsid w:val="00C44CBC"/>
    <w:rsid w:val="00C4529E"/>
    <w:rsid w:val="00C46166"/>
    <w:rsid w:val="00C46D4D"/>
    <w:rsid w:val="00C504BF"/>
    <w:rsid w:val="00C5068A"/>
    <w:rsid w:val="00C53AB4"/>
    <w:rsid w:val="00C54377"/>
    <w:rsid w:val="00C54EF8"/>
    <w:rsid w:val="00C56122"/>
    <w:rsid w:val="00C60463"/>
    <w:rsid w:val="00C61C22"/>
    <w:rsid w:val="00C61EF2"/>
    <w:rsid w:val="00C62803"/>
    <w:rsid w:val="00C62D89"/>
    <w:rsid w:val="00C634BF"/>
    <w:rsid w:val="00C639C6"/>
    <w:rsid w:val="00C63EB6"/>
    <w:rsid w:val="00C644CB"/>
    <w:rsid w:val="00C647B4"/>
    <w:rsid w:val="00C663A5"/>
    <w:rsid w:val="00C66543"/>
    <w:rsid w:val="00C67E2A"/>
    <w:rsid w:val="00C74ADB"/>
    <w:rsid w:val="00C75F1E"/>
    <w:rsid w:val="00C767A8"/>
    <w:rsid w:val="00C76D7A"/>
    <w:rsid w:val="00C76DFF"/>
    <w:rsid w:val="00C7709C"/>
    <w:rsid w:val="00C80496"/>
    <w:rsid w:val="00C80907"/>
    <w:rsid w:val="00C80E44"/>
    <w:rsid w:val="00C81E47"/>
    <w:rsid w:val="00C82B05"/>
    <w:rsid w:val="00C83D80"/>
    <w:rsid w:val="00C843C1"/>
    <w:rsid w:val="00C84937"/>
    <w:rsid w:val="00C9025B"/>
    <w:rsid w:val="00C912B3"/>
    <w:rsid w:val="00C9175A"/>
    <w:rsid w:val="00C933FC"/>
    <w:rsid w:val="00C95733"/>
    <w:rsid w:val="00C95985"/>
    <w:rsid w:val="00C96D54"/>
    <w:rsid w:val="00C971FD"/>
    <w:rsid w:val="00C972F4"/>
    <w:rsid w:val="00C977DE"/>
    <w:rsid w:val="00CA0516"/>
    <w:rsid w:val="00CA19B4"/>
    <w:rsid w:val="00CA1B3E"/>
    <w:rsid w:val="00CA218A"/>
    <w:rsid w:val="00CA2C06"/>
    <w:rsid w:val="00CA2C50"/>
    <w:rsid w:val="00CA348F"/>
    <w:rsid w:val="00CA34BA"/>
    <w:rsid w:val="00CA401A"/>
    <w:rsid w:val="00CA5936"/>
    <w:rsid w:val="00CB11A3"/>
    <w:rsid w:val="00CB1A8E"/>
    <w:rsid w:val="00CB26FE"/>
    <w:rsid w:val="00CB351B"/>
    <w:rsid w:val="00CB6A0A"/>
    <w:rsid w:val="00CC0A82"/>
    <w:rsid w:val="00CC131E"/>
    <w:rsid w:val="00CC1E91"/>
    <w:rsid w:val="00CC2FB1"/>
    <w:rsid w:val="00CC3207"/>
    <w:rsid w:val="00CC3D3E"/>
    <w:rsid w:val="00CC5E74"/>
    <w:rsid w:val="00CC6574"/>
    <w:rsid w:val="00CC7193"/>
    <w:rsid w:val="00CC7220"/>
    <w:rsid w:val="00CC7C91"/>
    <w:rsid w:val="00CD11C9"/>
    <w:rsid w:val="00CD1D2A"/>
    <w:rsid w:val="00CD2537"/>
    <w:rsid w:val="00CD2DAB"/>
    <w:rsid w:val="00CD331E"/>
    <w:rsid w:val="00CD3B95"/>
    <w:rsid w:val="00CD3DCE"/>
    <w:rsid w:val="00CD44C3"/>
    <w:rsid w:val="00CD4EC4"/>
    <w:rsid w:val="00CD5FB0"/>
    <w:rsid w:val="00CD6947"/>
    <w:rsid w:val="00CD715A"/>
    <w:rsid w:val="00CD784F"/>
    <w:rsid w:val="00CE147C"/>
    <w:rsid w:val="00CE18D0"/>
    <w:rsid w:val="00CE295B"/>
    <w:rsid w:val="00CE2AC6"/>
    <w:rsid w:val="00CE488F"/>
    <w:rsid w:val="00CE48AC"/>
    <w:rsid w:val="00CE5F20"/>
    <w:rsid w:val="00CE69F3"/>
    <w:rsid w:val="00CE74A1"/>
    <w:rsid w:val="00CF0037"/>
    <w:rsid w:val="00CF11B1"/>
    <w:rsid w:val="00CF2B69"/>
    <w:rsid w:val="00CF2B81"/>
    <w:rsid w:val="00CF3E8A"/>
    <w:rsid w:val="00CF44BB"/>
    <w:rsid w:val="00CF4CBD"/>
    <w:rsid w:val="00CF54E2"/>
    <w:rsid w:val="00CF5B2D"/>
    <w:rsid w:val="00CF71BD"/>
    <w:rsid w:val="00D003FC"/>
    <w:rsid w:val="00D00D15"/>
    <w:rsid w:val="00D00F42"/>
    <w:rsid w:val="00D027AE"/>
    <w:rsid w:val="00D035BF"/>
    <w:rsid w:val="00D03C38"/>
    <w:rsid w:val="00D04F0A"/>
    <w:rsid w:val="00D07192"/>
    <w:rsid w:val="00D1113E"/>
    <w:rsid w:val="00D11294"/>
    <w:rsid w:val="00D11418"/>
    <w:rsid w:val="00D136F3"/>
    <w:rsid w:val="00D13EA7"/>
    <w:rsid w:val="00D154D2"/>
    <w:rsid w:val="00D16611"/>
    <w:rsid w:val="00D16F9B"/>
    <w:rsid w:val="00D1702E"/>
    <w:rsid w:val="00D17E3F"/>
    <w:rsid w:val="00D20E76"/>
    <w:rsid w:val="00D2180F"/>
    <w:rsid w:val="00D21827"/>
    <w:rsid w:val="00D22A2D"/>
    <w:rsid w:val="00D232A3"/>
    <w:rsid w:val="00D24796"/>
    <w:rsid w:val="00D2526F"/>
    <w:rsid w:val="00D253C3"/>
    <w:rsid w:val="00D25430"/>
    <w:rsid w:val="00D27D2C"/>
    <w:rsid w:val="00D30846"/>
    <w:rsid w:val="00D309F5"/>
    <w:rsid w:val="00D3181E"/>
    <w:rsid w:val="00D31861"/>
    <w:rsid w:val="00D34DBA"/>
    <w:rsid w:val="00D37083"/>
    <w:rsid w:val="00D405B5"/>
    <w:rsid w:val="00D4135B"/>
    <w:rsid w:val="00D432D3"/>
    <w:rsid w:val="00D44001"/>
    <w:rsid w:val="00D44CE5"/>
    <w:rsid w:val="00D457FD"/>
    <w:rsid w:val="00D45A4F"/>
    <w:rsid w:val="00D460B5"/>
    <w:rsid w:val="00D46FCB"/>
    <w:rsid w:val="00D47B26"/>
    <w:rsid w:val="00D47F63"/>
    <w:rsid w:val="00D50A0B"/>
    <w:rsid w:val="00D511E2"/>
    <w:rsid w:val="00D517D9"/>
    <w:rsid w:val="00D51BFE"/>
    <w:rsid w:val="00D52A55"/>
    <w:rsid w:val="00D53544"/>
    <w:rsid w:val="00D56152"/>
    <w:rsid w:val="00D56178"/>
    <w:rsid w:val="00D57634"/>
    <w:rsid w:val="00D63556"/>
    <w:rsid w:val="00D63B5D"/>
    <w:rsid w:val="00D63BE7"/>
    <w:rsid w:val="00D6442D"/>
    <w:rsid w:val="00D6520D"/>
    <w:rsid w:val="00D658E1"/>
    <w:rsid w:val="00D65A85"/>
    <w:rsid w:val="00D66A16"/>
    <w:rsid w:val="00D71656"/>
    <w:rsid w:val="00D71C94"/>
    <w:rsid w:val="00D72118"/>
    <w:rsid w:val="00D7273B"/>
    <w:rsid w:val="00D73E75"/>
    <w:rsid w:val="00D74FD5"/>
    <w:rsid w:val="00D75EFE"/>
    <w:rsid w:val="00D768A6"/>
    <w:rsid w:val="00D7708B"/>
    <w:rsid w:val="00D770B0"/>
    <w:rsid w:val="00D77619"/>
    <w:rsid w:val="00D802D4"/>
    <w:rsid w:val="00D81844"/>
    <w:rsid w:val="00D81A52"/>
    <w:rsid w:val="00D8280F"/>
    <w:rsid w:val="00D84005"/>
    <w:rsid w:val="00D86753"/>
    <w:rsid w:val="00D86EDB"/>
    <w:rsid w:val="00D8746A"/>
    <w:rsid w:val="00D914B5"/>
    <w:rsid w:val="00D91A19"/>
    <w:rsid w:val="00D91DC3"/>
    <w:rsid w:val="00D94B9F"/>
    <w:rsid w:val="00DA1E5F"/>
    <w:rsid w:val="00DA248E"/>
    <w:rsid w:val="00DA3F18"/>
    <w:rsid w:val="00DA52BA"/>
    <w:rsid w:val="00DA56DB"/>
    <w:rsid w:val="00DA5CEB"/>
    <w:rsid w:val="00DA693E"/>
    <w:rsid w:val="00DA6B9F"/>
    <w:rsid w:val="00DA7084"/>
    <w:rsid w:val="00DA74D1"/>
    <w:rsid w:val="00DA74FC"/>
    <w:rsid w:val="00DB00FE"/>
    <w:rsid w:val="00DB1219"/>
    <w:rsid w:val="00DB1B3F"/>
    <w:rsid w:val="00DB215A"/>
    <w:rsid w:val="00DB3A59"/>
    <w:rsid w:val="00DB6C32"/>
    <w:rsid w:val="00DB7F60"/>
    <w:rsid w:val="00DC082B"/>
    <w:rsid w:val="00DC140E"/>
    <w:rsid w:val="00DC3183"/>
    <w:rsid w:val="00DC326B"/>
    <w:rsid w:val="00DC4504"/>
    <w:rsid w:val="00DD1743"/>
    <w:rsid w:val="00DD1EF1"/>
    <w:rsid w:val="00DD26BB"/>
    <w:rsid w:val="00DD380D"/>
    <w:rsid w:val="00DD52E3"/>
    <w:rsid w:val="00DD57DE"/>
    <w:rsid w:val="00DD5ABE"/>
    <w:rsid w:val="00DD7E14"/>
    <w:rsid w:val="00DD7E43"/>
    <w:rsid w:val="00DD7FEC"/>
    <w:rsid w:val="00DE07A8"/>
    <w:rsid w:val="00DE1F1F"/>
    <w:rsid w:val="00DE27F4"/>
    <w:rsid w:val="00DE31C3"/>
    <w:rsid w:val="00DE412B"/>
    <w:rsid w:val="00DE4153"/>
    <w:rsid w:val="00DE6DEF"/>
    <w:rsid w:val="00DF1196"/>
    <w:rsid w:val="00DF31DC"/>
    <w:rsid w:val="00DF32B4"/>
    <w:rsid w:val="00DF3BEA"/>
    <w:rsid w:val="00DF462A"/>
    <w:rsid w:val="00DF4C51"/>
    <w:rsid w:val="00DF5B40"/>
    <w:rsid w:val="00DF6009"/>
    <w:rsid w:val="00DF65B5"/>
    <w:rsid w:val="00DF7B69"/>
    <w:rsid w:val="00E00E82"/>
    <w:rsid w:val="00E03A06"/>
    <w:rsid w:val="00E0472C"/>
    <w:rsid w:val="00E04A16"/>
    <w:rsid w:val="00E04CD8"/>
    <w:rsid w:val="00E063E6"/>
    <w:rsid w:val="00E07991"/>
    <w:rsid w:val="00E1057C"/>
    <w:rsid w:val="00E12943"/>
    <w:rsid w:val="00E13A1F"/>
    <w:rsid w:val="00E20437"/>
    <w:rsid w:val="00E205A6"/>
    <w:rsid w:val="00E20C4F"/>
    <w:rsid w:val="00E21353"/>
    <w:rsid w:val="00E23664"/>
    <w:rsid w:val="00E24C24"/>
    <w:rsid w:val="00E261DC"/>
    <w:rsid w:val="00E27196"/>
    <w:rsid w:val="00E2754B"/>
    <w:rsid w:val="00E27A7E"/>
    <w:rsid w:val="00E31FD4"/>
    <w:rsid w:val="00E32EAA"/>
    <w:rsid w:val="00E33142"/>
    <w:rsid w:val="00E339E0"/>
    <w:rsid w:val="00E34506"/>
    <w:rsid w:val="00E34B52"/>
    <w:rsid w:val="00E34CFC"/>
    <w:rsid w:val="00E41483"/>
    <w:rsid w:val="00E42C2D"/>
    <w:rsid w:val="00E43DEE"/>
    <w:rsid w:val="00E441BE"/>
    <w:rsid w:val="00E445F1"/>
    <w:rsid w:val="00E44881"/>
    <w:rsid w:val="00E45631"/>
    <w:rsid w:val="00E45803"/>
    <w:rsid w:val="00E4599E"/>
    <w:rsid w:val="00E5096A"/>
    <w:rsid w:val="00E52701"/>
    <w:rsid w:val="00E53765"/>
    <w:rsid w:val="00E544B1"/>
    <w:rsid w:val="00E557B8"/>
    <w:rsid w:val="00E55B50"/>
    <w:rsid w:val="00E55BB4"/>
    <w:rsid w:val="00E56EBA"/>
    <w:rsid w:val="00E57B4F"/>
    <w:rsid w:val="00E6022B"/>
    <w:rsid w:val="00E603B5"/>
    <w:rsid w:val="00E60C16"/>
    <w:rsid w:val="00E620A5"/>
    <w:rsid w:val="00E621B8"/>
    <w:rsid w:val="00E62DAF"/>
    <w:rsid w:val="00E657C2"/>
    <w:rsid w:val="00E67889"/>
    <w:rsid w:val="00E7102C"/>
    <w:rsid w:val="00E71992"/>
    <w:rsid w:val="00E7238D"/>
    <w:rsid w:val="00E73C13"/>
    <w:rsid w:val="00E73C75"/>
    <w:rsid w:val="00E742F1"/>
    <w:rsid w:val="00E7456C"/>
    <w:rsid w:val="00E758B5"/>
    <w:rsid w:val="00E82223"/>
    <w:rsid w:val="00E8538A"/>
    <w:rsid w:val="00E85F97"/>
    <w:rsid w:val="00E8617D"/>
    <w:rsid w:val="00E86487"/>
    <w:rsid w:val="00E873EA"/>
    <w:rsid w:val="00E87798"/>
    <w:rsid w:val="00E91B5A"/>
    <w:rsid w:val="00E91F9E"/>
    <w:rsid w:val="00E925B7"/>
    <w:rsid w:val="00E92602"/>
    <w:rsid w:val="00E939E4"/>
    <w:rsid w:val="00E9449C"/>
    <w:rsid w:val="00E95640"/>
    <w:rsid w:val="00E9758C"/>
    <w:rsid w:val="00EA04B4"/>
    <w:rsid w:val="00EA0D29"/>
    <w:rsid w:val="00EA115B"/>
    <w:rsid w:val="00EA1FED"/>
    <w:rsid w:val="00EA5160"/>
    <w:rsid w:val="00EA5978"/>
    <w:rsid w:val="00EA7F6B"/>
    <w:rsid w:val="00EB058A"/>
    <w:rsid w:val="00EB0C40"/>
    <w:rsid w:val="00EB16A9"/>
    <w:rsid w:val="00EB1DE6"/>
    <w:rsid w:val="00EB6ECF"/>
    <w:rsid w:val="00EC0B14"/>
    <w:rsid w:val="00EC15CC"/>
    <w:rsid w:val="00EC4B9D"/>
    <w:rsid w:val="00EC5220"/>
    <w:rsid w:val="00EC52FF"/>
    <w:rsid w:val="00EC54F6"/>
    <w:rsid w:val="00EC600E"/>
    <w:rsid w:val="00EC6104"/>
    <w:rsid w:val="00EC7686"/>
    <w:rsid w:val="00EC7D61"/>
    <w:rsid w:val="00ED032C"/>
    <w:rsid w:val="00ED151C"/>
    <w:rsid w:val="00ED190B"/>
    <w:rsid w:val="00ED25E5"/>
    <w:rsid w:val="00ED46D7"/>
    <w:rsid w:val="00ED4A9B"/>
    <w:rsid w:val="00ED51BF"/>
    <w:rsid w:val="00ED61AA"/>
    <w:rsid w:val="00ED78C3"/>
    <w:rsid w:val="00ED7DFF"/>
    <w:rsid w:val="00EE3491"/>
    <w:rsid w:val="00EE3EA4"/>
    <w:rsid w:val="00EE4BE6"/>
    <w:rsid w:val="00EE530B"/>
    <w:rsid w:val="00EE5BE2"/>
    <w:rsid w:val="00EE7487"/>
    <w:rsid w:val="00EF031C"/>
    <w:rsid w:val="00EF0DDE"/>
    <w:rsid w:val="00EF0FA7"/>
    <w:rsid w:val="00EF1345"/>
    <w:rsid w:val="00EF3A5D"/>
    <w:rsid w:val="00EF40BA"/>
    <w:rsid w:val="00EF45D8"/>
    <w:rsid w:val="00EF791F"/>
    <w:rsid w:val="00F0217F"/>
    <w:rsid w:val="00F023CC"/>
    <w:rsid w:val="00F02E75"/>
    <w:rsid w:val="00F03E1C"/>
    <w:rsid w:val="00F04915"/>
    <w:rsid w:val="00F04AB3"/>
    <w:rsid w:val="00F059F2"/>
    <w:rsid w:val="00F07EA3"/>
    <w:rsid w:val="00F102E6"/>
    <w:rsid w:val="00F109FE"/>
    <w:rsid w:val="00F10BD9"/>
    <w:rsid w:val="00F11165"/>
    <w:rsid w:val="00F115F6"/>
    <w:rsid w:val="00F119D9"/>
    <w:rsid w:val="00F131FB"/>
    <w:rsid w:val="00F139CD"/>
    <w:rsid w:val="00F15270"/>
    <w:rsid w:val="00F1589E"/>
    <w:rsid w:val="00F2397B"/>
    <w:rsid w:val="00F251E0"/>
    <w:rsid w:val="00F26A21"/>
    <w:rsid w:val="00F26C30"/>
    <w:rsid w:val="00F27F33"/>
    <w:rsid w:val="00F30F11"/>
    <w:rsid w:val="00F3250A"/>
    <w:rsid w:val="00F335AB"/>
    <w:rsid w:val="00F33DD5"/>
    <w:rsid w:val="00F34F34"/>
    <w:rsid w:val="00F34FFB"/>
    <w:rsid w:val="00F35CE5"/>
    <w:rsid w:val="00F35DF0"/>
    <w:rsid w:val="00F36A6D"/>
    <w:rsid w:val="00F4102B"/>
    <w:rsid w:val="00F411E7"/>
    <w:rsid w:val="00F418D6"/>
    <w:rsid w:val="00F448EC"/>
    <w:rsid w:val="00F45E6B"/>
    <w:rsid w:val="00F46451"/>
    <w:rsid w:val="00F46510"/>
    <w:rsid w:val="00F4762F"/>
    <w:rsid w:val="00F47D2D"/>
    <w:rsid w:val="00F50678"/>
    <w:rsid w:val="00F512DC"/>
    <w:rsid w:val="00F517BE"/>
    <w:rsid w:val="00F51E90"/>
    <w:rsid w:val="00F5214F"/>
    <w:rsid w:val="00F52B4B"/>
    <w:rsid w:val="00F54859"/>
    <w:rsid w:val="00F54E88"/>
    <w:rsid w:val="00F56685"/>
    <w:rsid w:val="00F6006C"/>
    <w:rsid w:val="00F60D9C"/>
    <w:rsid w:val="00F61614"/>
    <w:rsid w:val="00F6164C"/>
    <w:rsid w:val="00F62081"/>
    <w:rsid w:val="00F6274E"/>
    <w:rsid w:val="00F66095"/>
    <w:rsid w:val="00F66718"/>
    <w:rsid w:val="00F676D3"/>
    <w:rsid w:val="00F713D1"/>
    <w:rsid w:val="00F73CAC"/>
    <w:rsid w:val="00F73D33"/>
    <w:rsid w:val="00F75D7A"/>
    <w:rsid w:val="00F76786"/>
    <w:rsid w:val="00F81892"/>
    <w:rsid w:val="00F820B5"/>
    <w:rsid w:val="00F826B5"/>
    <w:rsid w:val="00F835E1"/>
    <w:rsid w:val="00F83938"/>
    <w:rsid w:val="00F83B8C"/>
    <w:rsid w:val="00F84054"/>
    <w:rsid w:val="00F8738D"/>
    <w:rsid w:val="00F90958"/>
    <w:rsid w:val="00F90FAE"/>
    <w:rsid w:val="00F91DBD"/>
    <w:rsid w:val="00F9348E"/>
    <w:rsid w:val="00F95652"/>
    <w:rsid w:val="00F97923"/>
    <w:rsid w:val="00FA051D"/>
    <w:rsid w:val="00FA1262"/>
    <w:rsid w:val="00FA1686"/>
    <w:rsid w:val="00FA3E8A"/>
    <w:rsid w:val="00FA5A60"/>
    <w:rsid w:val="00FA6448"/>
    <w:rsid w:val="00FA6785"/>
    <w:rsid w:val="00FB0469"/>
    <w:rsid w:val="00FB06EA"/>
    <w:rsid w:val="00FB0C98"/>
    <w:rsid w:val="00FB0F27"/>
    <w:rsid w:val="00FB116C"/>
    <w:rsid w:val="00FB3201"/>
    <w:rsid w:val="00FB3C7E"/>
    <w:rsid w:val="00FB5396"/>
    <w:rsid w:val="00FB568F"/>
    <w:rsid w:val="00FB5EBC"/>
    <w:rsid w:val="00FB66B8"/>
    <w:rsid w:val="00FB66D2"/>
    <w:rsid w:val="00FB7095"/>
    <w:rsid w:val="00FB7747"/>
    <w:rsid w:val="00FC0C32"/>
    <w:rsid w:val="00FC0CE1"/>
    <w:rsid w:val="00FC12BF"/>
    <w:rsid w:val="00FC4F72"/>
    <w:rsid w:val="00FC508C"/>
    <w:rsid w:val="00FC756F"/>
    <w:rsid w:val="00FC7739"/>
    <w:rsid w:val="00FD0147"/>
    <w:rsid w:val="00FD3741"/>
    <w:rsid w:val="00FD3DAE"/>
    <w:rsid w:val="00FD59F7"/>
    <w:rsid w:val="00FD5A93"/>
    <w:rsid w:val="00FD646E"/>
    <w:rsid w:val="00FE0B60"/>
    <w:rsid w:val="00FE17D7"/>
    <w:rsid w:val="00FE4770"/>
    <w:rsid w:val="00FE5DF9"/>
    <w:rsid w:val="00FE7943"/>
    <w:rsid w:val="00FE7CFA"/>
    <w:rsid w:val="00FF07D1"/>
    <w:rsid w:val="00FF0BE6"/>
    <w:rsid w:val="00FF13B2"/>
    <w:rsid w:val="00FF2BCC"/>
    <w:rsid w:val="00FF2C4C"/>
    <w:rsid w:val="00FF4F0B"/>
    <w:rsid w:val="00FF51D0"/>
    <w:rsid w:val="00FF59E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docId w15:val="{41DA21A3-523C-4AB4-866A-1639CC0EF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571F"/>
  </w:style>
  <w:style w:type="paragraph" w:styleId="Heading1">
    <w:name w:val="heading 1"/>
    <w:basedOn w:val="Normal"/>
    <w:next w:val="Normal"/>
    <w:link w:val="Heading1Char"/>
    <w:uiPriority w:val="9"/>
    <w:qFormat/>
    <w:rsid w:val="008679E3"/>
    <w:pPr>
      <w:keepNext/>
      <w:keepLines/>
      <w:numPr>
        <w:numId w:val="1"/>
      </w:numPr>
      <w:spacing w:before="240" w:after="0"/>
      <w:outlineLvl w:val="0"/>
    </w:pPr>
    <w:rPr>
      <w:rFonts w:eastAsiaTheme="majorEastAsia" w:cstheme="minorHAnsi"/>
      <w:b/>
      <w:bCs/>
      <w:color w:val="2E74B5" w:themeColor="accent1" w:themeShade="BF"/>
      <w:sz w:val="32"/>
      <w:szCs w:val="32"/>
    </w:rPr>
  </w:style>
  <w:style w:type="paragraph" w:styleId="Heading2">
    <w:name w:val="heading 2"/>
    <w:basedOn w:val="Normal"/>
    <w:next w:val="Normal"/>
    <w:link w:val="Heading2Char"/>
    <w:uiPriority w:val="9"/>
    <w:unhideWhenUsed/>
    <w:qFormat/>
    <w:rsid w:val="00E5096A"/>
    <w:pPr>
      <w:keepNext/>
      <w:keepLines/>
      <w:spacing w:before="40" w:after="0"/>
      <w:outlineLvl w:val="1"/>
    </w:pPr>
    <w:rPr>
      <w:rFonts w:eastAsiaTheme="majorEastAsia" w:cstheme="minorHAnsi"/>
      <w:color w:val="2E74B5" w:themeColor="accent1" w:themeShade="BF"/>
      <w:sz w:val="32"/>
      <w:szCs w:val="32"/>
    </w:rPr>
  </w:style>
  <w:style w:type="paragraph" w:styleId="Heading3">
    <w:name w:val="heading 3"/>
    <w:basedOn w:val="Normal"/>
    <w:next w:val="Normal"/>
    <w:link w:val="Heading3Char"/>
    <w:uiPriority w:val="9"/>
    <w:unhideWhenUsed/>
    <w:qFormat/>
    <w:rsid w:val="008D3D73"/>
    <w:pPr>
      <w:keepNext/>
      <w:keepLines/>
      <w:spacing w:before="40" w:after="0"/>
      <w:outlineLvl w:val="2"/>
    </w:pPr>
    <w:rPr>
      <w:rFonts w:eastAsiaTheme="majorEastAsia" w:cstheme="minorHAnsi"/>
      <w:color w:val="0070C0"/>
      <w:sz w:val="24"/>
      <w:szCs w:val="24"/>
    </w:rPr>
  </w:style>
  <w:style w:type="paragraph" w:styleId="Heading4">
    <w:name w:val="heading 4"/>
    <w:basedOn w:val="Normal"/>
    <w:next w:val="Normal"/>
    <w:link w:val="Heading4Char"/>
    <w:uiPriority w:val="9"/>
    <w:semiHidden/>
    <w:unhideWhenUsed/>
    <w:qFormat/>
    <w:rsid w:val="00486FE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60750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907AE9"/>
    <w:pPr>
      <w:ind w:left="720"/>
      <w:contextualSpacing/>
    </w:pPr>
  </w:style>
  <w:style w:type="character" w:customStyle="1" w:styleId="Heading1Char">
    <w:name w:val="Heading 1 Char"/>
    <w:basedOn w:val="DefaultParagraphFont"/>
    <w:link w:val="Heading1"/>
    <w:uiPriority w:val="9"/>
    <w:rsid w:val="008679E3"/>
    <w:rPr>
      <w:rFonts w:eastAsiaTheme="majorEastAsia" w:cstheme="minorHAnsi"/>
      <w:b/>
      <w:bCs/>
      <w:color w:val="2E74B5" w:themeColor="accent1" w:themeShade="BF"/>
      <w:sz w:val="32"/>
      <w:szCs w:val="32"/>
    </w:rPr>
  </w:style>
  <w:style w:type="paragraph" w:styleId="TOCHeading">
    <w:name w:val="TOC Heading"/>
    <w:basedOn w:val="Heading1"/>
    <w:next w:val="Normal"/>
    <w:uiPriority w:val="39"/>
    <w:unhideWhenUsed/>
    <w:qFormat/>
    <w:rsid w:val="006A14E7"/>
    <w:pPr>
      <w:outlineLvl w:val="9"/>
    </w:pPr>
    <w:rPr>
      <w:lang w:val="en-US"/>
    </w:rPr>
  </w:style>
  <w:style w:type="paragraph" w:styleId="TOC1">
    <w:name w:val="toc 1"/>
    <w:basedOn w:val="Normal"/>
    <w:next w:val="Normal"/>
    <w:autoRedefine/>
    <w:uiPriority w:val="39"/>
    <w:unhideWhenUsed/>
    <w:rsid w:val="009A15EE"/>
    <w:pPr>
      <w:tabs>
        <w:tab w:val="left" w:pos="440"/>
        <w:tab w:val="right" w:leader="dot" w:pos="9630"/>
      </w:tabs>
      <w:spacing w:after="100"/>
    </w:pPr>
  </w:style>
  <w:style w:type="character" w:styleId="Hyperlink">
    <w:name w:val="Hyperlink"/>
    <w:basedOn w:val="DefaultParagraphFont"/>
    <w:uiPriority w:val="99"/>
    <w:unhideWhenUsed/>
    <w:rsid w:val="006A14E7"/>
    <w:rPr>
      <w:color w:val="0563C1" w:themeColor="hyperlink"/>
      <w:u w:val="single"/>
    </w:rPr>
  </w:style>
  <w:style w:type="paragraph" w:styleId="NoSpacing">
    <w:name w:val="No Spacing"/>
    <w:link w:val="NoSpacingChar"/>
    <w:uiPriority w:val="1"/>
    <w:qFormat/>
    <w:rsid w:val="006A14E7"/>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6A14E7"/>
    <w:rPr>
      <w:rFonts w:eastAsiaTheme="minorEastAsia"/>
      <w:lang w:val="en-US"/>
    </w:rPr>
  </w:style>
  <w:style w:type="character" w:customStyle="1" w:styleId="Heading2Char">
    <w:name w:val="Heading 2 Char"/>
    <w:basedOn w:val="DefaultParagraphFont"/>
    <w:link w:val="Heading2"/>
    <w:uiPriority w:val="9"/>
    <w:rsid w:val="00E5096A"/>
    <w:rPr>
      <w:rFonts w:eastAsiaTheme="majorEastAsia" w:cstheme="minorHAnsi"/>
      <w:color w:val="2E74B5" w:themeColor="accent1" w:themeShade="BF"/>
      <w:sz w:val="32"/>
      <w:szCs w:val="32"/>
    </w:rPr>
  </w:style>
  <w:style w:type="paragraph" w:styleId="TOC2">
    <w:name w:val="toc 2"/>
    <w:basedOn w:val="Normal"/>
    <w:next w:val="Normal"/>
    <w:autoRedefine/>
    <w:uiPriority w:val="39"/>
    <w:unhideWhenUsed/>
    <w:rsid w:val="00883780"/>
    <w:pPr>
      <w:tabs>
        <w:tab w:val="left" w:pos="880"/>
        <w:tab w:val="right" w:leader="dot" w:pos="9630"/>
      </w:tabs>
      <w:spacing w:after="100"/>
      <w:ind w:left="220"/>
    </w:pPr>
  </w:style>
  <w:style w:type="character" w:customStyle="1" w:styleId="Heading3Char">
    <w:name w:val="Heading 3 Char"/>
    <w:basedOn w:val="DefaultParagraphFont"/>
    <w:link w:val="Heading3"/>
    <w:uiPriority w:val="9"/>
    <w:rsid w:val="008D3D73"/>
    <w:rPr>
      <w:rFonts w:eastAsiaTheme="majorEastAsia" w:cstheme="minorHAnsi"/>
      <w:color w:val="0070C0"/>
      <w:sz w:val="24"/>
      <w:szCs w:val="24"/>
    </w:rPr>
  </w:style>
  <w:style w:type="paragraph" w:styleId="TOC3">
    <w:name w:val="toc 3"/>
    <w:basedOn w:val="Normal"/>
    <w:next w:val="Normal"/>
    <w:autoRedefine/>
    <w:uiPriority w:val="39"/>
    <w:unhideWhenUsed/>
    <w:rsid w:val="00444B08"/>
    <w:pPr>
      <w:tabs>
        <w:tab w:val="left" w:pos="1320"/>
        <w:tab w:val="right" w:leader="dot" w:pos="9488"/>
      </w:tabs>
      <w:spacing w:after="100"/>
      <w:ind w:left="440"/>
    </w:pPr>
  </w:style>
  <w:style w:type="paragraph" w:customStyle="1" w:styleId="Default">
    <w:name w:val="Default"/>
    <w:rsid w:val="00FB709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qowt-stl-normal">
    <w:name w:val="qowt-stl-normal"/>
    <w:basedOn w:val="Normal"/>
    <w:rsid w:val="00FB7095"/>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qowt-stl-heading6">
    <w:name w:val="qowt-stl-heading6"/>
    <w:basedOn w:val="Normal"/>
    <w:rsid w:val="00FB7095"/>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qowt-font1-timesnewroman">
    <w:name w:val="qowt-font1-timesnewroman"/>
    <w:basedOn w:val="DefaultParagraphFont"/>
    <w:rsid w:val="00FB7095"/>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FB7095"/>
  </w:style>
  <w:style w:type="character" w:customStyle="1" w:styleId="FontStyle37">
    <w:name w:val="Font Style37"/>
    <w:uiPriority w:val="99"/>
    <w:rsid w:val="00FB7095"/>
    <w:rPr>
      <w:rFonts w:ascii="Calibri" w:hAnsi="Calibri" w:cs="Calibri"/>
      <w:sz w:val="22"/>
      <w:szCs w:val="22"/>
    </w:rPr>
  </w:style>
  <w:style w:type="character" w:customStyle="1" w:styleId="FontStyle38">
    <w:name w:val="Font Style38"/>
    <w:uiPriority w:val="99"/>
    <w:rsid w:val="00FB7095"/>
    <w:rPr>
      <w:rFonts w:ascii="Calibri" w:hAnsi="Calibri" w:cs="Calibri"/>
      <w:b/>
      <w:bCs/>
      <w:i/>
      <w:iCs/>
      <w:sz w:val="22"/>
      <w:szCs w:val="22"/>
    </w:rPr>
  </w:style>
  <w:style w:type="character" w:customStyle="1" w:styleId="slitbdy">
    <w:name w:val="s_lit_bdy"/>
    <w:basedOn w:val="DefaultParagraphFont"/>
    <w:rsid w:val="00FB7095"/>
  </w:style>
  <w:style w:type="character" w:customStyle="1" w:styleId="5NormalChar">
    <w:name w:val="5 Normal Char"/>
    <w:link w:val="5Normal"/>
    <w:locked/>
    <w:rsid w:val="00CC2FB1"/>
    <w:rPr>
      <w:rFonts w:ascii="Trebuchet MS" w:hAnsi="Trebuchet MS"/>
      <w:spacing w:val="-2"/>
      <w:szCs w:val="24"/>
    </w:rPr>
  </w:style>
  <w:style w:type="paragraph" w:customStyle="1" w:styleId="5Normal">
    <w:name w:val="5 Normal"/>
    <w:basedOn w:val="Normal"/>
    <w:link w:val="5NormalChar"/>
    <w:qFormat/>
    <w:rsid w:val="00CC2FB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Trebuchet MS" w:hAnsi="Trebuchet MS"/>
      <w:spacing w:val="-2"/>
      <w:szCs w:val="24"/>
    </w:rPr>
  </w:style>
  <w:style w:type="character" w:customStyle="1" w:styleId="sden">
    <w:name w:val="s_den"/>
    <w:basedOn w:val="DefaultParagraphFont"/>
    <w:rsid w:val="00CC2FB1"/>
  </w:style>
  <w:style w:type="character" w:customStyle="1" w:styleId="shdr">
    <w:name w:val="s_hdr"/>
    <w:basedOn w:val="DefaultParagraphFont"/>
    <w:rsid w:val="00CC2FB1"/>
  </w:style>
  <w:style w:type="table" w:customStyle="1" w:styleId="TableGrid2">
    <w:name w:val="Table Grid2"/>
    <w:basedOn w:val="TableNormal"/>
    <w:rsid w:val="00A00EFD"/>
    <w:pPr>
      <w:spacing w:after="0" w:line="240" w:lineRule="auto"/>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rsid w:val="00A00EFD"/>
    <w:pPr>
      <w:spacing w:after="0" w:line="240" w:lineRule="auto"/>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rsid w:val="00C313A8"/>
    <w:pPr>
      <w:spacing w:after="0" w:line="240" w:lineRule="auto"/>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9A5B40"/>
    <w:pPr>
      <w:snapToGrid w:val="0"/>
      <w:spacing w:after="240" w:line="240" w:lineRule="auto"/>
      <w:ind w:left="482"/>
      <w:jc w:val="both"/>
    </w:pPr>
    <w:rPr>
      <w:rFonts w:ascii="Arial" w:eastAsia="Times New Roman" w:hAnsi="Arial" w:cs="Times New Roman"/>
      <w:sz w:val="24"/>
      <w:szCs w:val="20"/>
      <w:lang w:val="en-GB"/>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f Char"/>
    <w:basedOn w:val="DefaultParagraphFont"/>
    <w:link w:val="FootnoteText"/>
    <w:locked/>
    <w:rsid w:val="009A5B40"/>
    <w:rPr>
      <w:sz w:val="20"/>
      <w:szCs w:val="20"/>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nhideWhenUsed/>
    <w:rsid w:val="009A5B40"/>
    <w:pPr>
      <w:spacing w:after="0" w:line="240" w:lineRule="auto"/>
    </w:pPr>
    <w:rPr>
      <w:sz w:val="20"/>
      <w:szCs w:val="20"/>
    </w:rPr>
  </w:style>
  <w:style w:type="character" w:customStyle="1" w:styleId="FootnoteTextChar1">
    <w:name w:val="Footnote Text Char1"/>
    <w:basedOn w:val="DefaultParagraphFont"/>
    <w:uiPriority w:val="99"/>
    <w:semiHidden/>
    <w:rsid w:val="009A5B40"/>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9A5B40"/>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9A5B40"/>
    <w:pPr>
      <w:spacing w:line="240" w:lineRule="exact"/>
    </w:pPr>
    <w:rPr>
      <w:vertAlign w:val="superscript"/>
    </w:rPr>
  </w:style>
  <w:style w:type="character" w:customStyle="1" w:styleId="Heading4Char">
    <w:name w:val="Heading 4 Char"/>
    <w:basedOn w:val="DefaultParagraphFont"/>
    <w:link w:val="Heading4"/>
    <w:uiPriority w:val="9"/>
    <w:semiHidden/>
    <w:rsid w:val="00486FE1"/>
    <w:rPr>
      <w:rFonts w:asciiTheme="majorHAnsi" w:eastAsiaTheme="majorEastAsia" w:hAnsiTheme="majorHAnsi" w:cstheme="majorBidi"/>
      <w:i/>
      <w:iCs/>
      <w:color w:val="2E74B5" w:themeColor="accent1" w:themeShade="BF"/>
    </w:rPr>
  </w:style>
  <w:style w:type="paragraph" w:styleId="HTMLPreformatted">
    <w:name w:val="HTML Preformatted"/>
    <w:basedOn w:val="Normal"/>
    <w:link w:val="HTMLPreformattedChar"/>
    <w:uiPriority w:val="99"/>
    <w:semiHidden/>
    <w:unhideWhenUsed/>
    <w:rsid w:val="00D20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D20E76"/>
    <w:rPr>
      <w:rFonts w:ascii="Courier New" w:eastAsia="Times New Roman" w:hAnsi="Courier New" w:cs="Courier New"/>
      <w:sz w:val="20"/>
      <w:szCs w:val="20"/>
      <w:lang w:val="en-US"/>
    </w:rPr>
  </w:style>
  <w:style w:type="character" w:customStyle="1" w:styleId="y2iqfc">
    <w:name w:val="y2iqfc"/>
    <w:basedOn w:val="DefaultParagraphFont"/>
    <w:rsid w:val="00D20E76"/>
  </w:style>
  <w:style w:type="character" w:customStyle="1" w:styleId="slgi">
    <w:name w:val="s_lgi"/>
    <w:basedOn w:val="DefaultParagraphFont"/>
    <w:rsid w:val="00C80907"/>
  </w:style>
  <w:style w:type="character" w:customStyle="1" w:styleId="spar">
    <w:name w:val="s_par"/>
    <w:basedOn w:val="DefaultParagraphFont"/>
    <w:rsid w:val="00AB06BB"/>
  </w:style>
  <w:style w:type="character" w:customStyle="1" w:styleId="saln">
    <w:name w:val="s_aln"/>
    <w:basedOn w:val="DefaultParagraphFont"/>
    <w:rsid w:val="00F512DC"/>
  </w:style>
  <w:style w:type="character" w:customStyle="1" w:styleId="salnbdy">
    <w:name w:val="s_aln_bdy"/>
    <w:basedOn w:val="DefaultParagraphFont"/>
    <w:rsid w:val="00F512DC"/>
  </w:style>
  <w:style w:type="character" w:customStyle="1" w:styleId="slit">
    <w:name w:val="s_lit"/>
    <w:basedOn w:val="DefaultParagraphFont"/>
    <w:rsid w:val="00F512DC"/>
  </w:style>
  <w:style w:type="character" w:customStyle="1" w:styleId="slitttl">
    <w:name w:val="s_lit_ttl"/>
    <w:basedOn w:val="DefaultParagraphFont"/>
    <w:rsid w:val="00F512DC"/>
  </w:style>
  <w:style w:type="character" w:customStyle="1" w:styleId="salnttl">
    <w:name w:val="s_aln_ttl"/>
    <w:basedOn w:val="DefaultParagraphFont"/>
    <w:rsid w:val="00F512DC"/>
  </w:style>
  <w:style w:type="character" w:styleId="FollowedHyperlink">
    <w:name w:val="FollowedHyperlink"/>
    <w:basedOn w:val="DefaultParagraphFont"/>
    <w:uiPriority w:val="99"/>
    <w:semiHidden/>
    <w:unhideWhenUsed/>
    <w:rsid w:val="00DE6DEF"/>
    <w:rPr>
      <w:color w:val="954F72" w:themeColor="followedHyperlink"/>
      <w:u w:val="single"/>
    </w:rPr>
  </w:style>
  <w:style w:type="character" w:customStyle="1" w:styleId="UnresolvedMention1">
    <w:name w:val="Unresolved Mention1"/>
    <w:basedOn w:val="DefaultParagraphFont"/>
    <w:uiPriority w:val="99"/>
    <w:semiHidden/>
    <w:unhideWhenUsed/>
    <w:rsid w:val="00DE6DEF"/>
    <w:rPr>
      <w:color w:val="605E5C"/>
      <w:shd w:val="clear" w:color="auto" w:fill="E1DFDD"/>
    </w:rPr>
  </w:style>
  <w:style w:type="paragraph" w:customStyle="1" w:styleId="criterii">
    <w:name w:val="criterii"/>
    <w:basedOn w:val="Normal"/>
    <w:rsid w:val="00227E30"/>
    <w:pPr>
      <w:numPr>
        <w:numId w:val="11"/>
      </w:numPr>
      <w:shd w:val="clear" w:color="auto" w:fill="E6E6E6"/>
      <w:tabs>
        <w:tab w:val="clear" w:pos="360"/>
      </w:tabs>
      <w:spacing w:before="240" w:after="120" w:line="240" w:lineRule="auto"/>
      <w:ind w:left="0" w:firstLine="0"/>
      <w:jc w:val="both"/>
    </w:pPr>
    <w:rPr>
      <w:rFonts w:ascii="Trebuchet MS" w:eastAsia="Times New Roman" w:hAnsi="Trebuchet MS" w:cs="Times New Roman"/>
      <w:b/>
      <w:bCs/>
      <w:snapToGrid w:val="0"/>
      <w:sz w:val="20"/>
      <w:szCs w:val="24"/>
    </w:rPr>
  </w:style>
  <w:style w:type="paragraph" w:styleId="BodyTextIndent">
    <w:name w:val="Body Text Indent"/>
    <w:basedOn w:val="Normal"/>
    <w:link w:val="BodyTextIndentChar"/>
    <w:unhideWhenUsed/>
    <w:rsid w:val="00797FC6"/>
    <w:pPr>
      <w:spacing w:before="120" w:after="120" w:line="240" w:lineRule="auto"/>
      <w:ind w:left="45"/>
      <w:jc w:val="both"/>
    </w:pPr>
    <w:rPr>
      <w:rFonts w:ascii="Trebuchet MS" w:eastAsia="Times New Roman" w:hAnsi="Trebuchet MS" w:cs="Arial"/>
      <w:sz w:val="20"/>
      <w:szCs w:val="24"/>
    </w:rPr>
  </w:style>
  <w:style w:type="character" w:customStyle="1" w:styleId="BodyTextIndentChar">
    <w:name w:val="Body Text Indent Char"/>
    <w:basedOn w:val="DefaultParagraphFont"/>
    <w:link w:val="BodyTextIndent"/>
    <w:semiHidden/>
    <w:rsid w:val="00797FC6"/>
    <w:rPr>
      <w:rFonts w:ascii="Trebuchet MS" w:eastAsia="Times New Roman" w:hAnsi="Trebuchet MS" w:cs="Arial"/>
      <w:sz w:val="20"/>
      <w:szCs w:val="24"/>
    </w:rPr>
  </w:style>
  <w:style w:type="paragraph" w:customStyle="1" w:styleId="maintext">
    <w:name w:val="maintext"/>
    <w:basedOn w:val="Normal"/>
    <w:rsid w:val="00797FC6"/>
    <w:pPr>
      <w:spacing w:before="120" w:after="120" w:line="240" w:lineRule="auto"/>
      <w:jc w:val="both"/>
    </w:pPr>
    <w:rPr>
      <w:rFonts w:ascii="Arial" w:eastAsia="Times New Roman" w:hAnsi="Arial" w:cs="Arial"/>
      <w:szCs w:val="28"/>
    </w:rPr>
  </w:style>
  <w:style w:type="paragraph" w:customStyle="1" w:styleId="Normal1">
    <w:name w:val="Normal1"/>
    <w:basedOn w:val="Normal"/>
    <w:rsid w:val="0028498A"/>
    <w:pPr>
      <w:spacing w:before="60" w:after="60" w:line="240" w:lineRule="auto"/>
      <w:jc w:val="both"/>
    </w:pPr>
    <w:rPr>
      <w:rFonts w:ascii="Trebuchet MS" w:eastAsia="Times New Roman" w:hAnsi="Trebuchet MS" w:cs="Times New Roman"/>
      <w:sz w:val="20"/>
      <w:szCs w:val="24"/>
    </w:rPr>
  </w:style>
  <w:style w:type="paragraph" w:styleId="BodyText">
    <w:name w:val="Body Text"/>
    <w:aliases w:val="block style,Body,Standard paragraph,b"/>
    <w:basedOn w:val="Normal"/>
    <w:link w:val="BodyTextChar"/>
    <w:rsid w:val="0028498A"/>
    <w:pPr>
      <w:spacing w:before="120" w:after="120" w:line="240" w:lineRule="auto"/>
    </w:pPr>
    <w:rPr>
      <w:rFonts w:ascii="Trebuchet MS" w:eastAsia="Times New Roman" w:hAnsi="Trebuchet MS" w:cs="Times New Roman"/>
      <w:sz w:val="20"/>
      <w:szCs w:val="24"/>
    </w:rPr>
  </w:style>
  <w:style w:type="character" w:customStyle="1" w:styleId="BodyTextChar">
    <w:name w:val="Body Text Char"/>
    <w:aliases w:val="block style Char,Body Char,Standard paragraph Char,b Char"/>
    <w:basedOn w:val="DefaultParagraphFont"/>
    <w:link w:val="BodyText"/>
    <w:rsid w:val="0028498A"/>
    <w:rPr>
      <w:rFonts w:ascii="Trebuchet MS" w:eastAsia="Times New Roman" w:hAnsi="Trebuchet MS" w:cs="Times New Roman"/>
      <w:sz w:val="20"/>
      <w:szCs w:val="24"/>
    </w:rPr>
  </w:style>
  <w:style w:type="paragraph" w:customStyle="1" w:styleId="Head1-Art">
    <w:name w:val="Head1-Art"/>
    <w:basedOn w:val="Normal"/>
    <w:rsid w:val="0028498A"/>
    <w:pPr>
      <w:tabs>
        <w:tab w:val="num" w:pos="1440"/>
      </w:tabs>
      <w:spacing w:before="120" w:after="120" w:line="240" w:lineRule="auto"/>
      <w:ind w:left="360" w:hanging="360"/>
      <w:jc w:val="both"/>
    </w:pPr>
    <w:rPr>
      <w:rFonts w:ascii="Trebuchet MS" w:eastAsia="Times New Roman" w:hAnsi="Trebuchet MS" w:cs="Times New Roman"/>
      <w:b/>
      <w:bCs/>
      <w:caps/>
      <w:sz w:val="20"/>
      <w:szCs w:val="24"/>
    </w:rPr>
  </w:style>
  <w:style w:type="paragraph" w:customStyle="1" w:styleId="Head2-Alin">
    <w:name w:val="Head2-Alin"/>
    <w:basedOn w:val="Head1-Art"/>
    <w:uiPriority w:val="99"/>
    <w:rsid w:val="0028498A"/>
    <w:pPr>
      <w:numPr>
        <w:ilvl w:val="1"/>
      </w:numPr>
      <w:tabs>
        <w:tab w:val="num" w:pos="1440"/>
      </w:tabs>
      <w:ind w:left="360" w:hanging="360"/>
    </w:pPr>
    <w:rPr>
      <w:b w:val="0"/>
      <w:bCs w:val="0"/>
      <w:caps w:val="0"/>
    </w:rPr>
  </w:style>
  <w:style w:type="paragraph" w:customStyle="1" w:styleId="Head3-Bullet">
    <w:name w:val="Head3-Bullet"/>
    <w:basedOn w:val="Head2-Alin"/>
    <w:rsid w:val="0028498A"/>
    <w:pPr>
      <w:numPr>
        <w:ilvl w:val="2"/>
      </w:numPr>
      <w:tabs>
        <w:tab w:val="num" w:pos="1440"/>
      </w:tabs>
      <w:ind w:left="360" w:hanging="360"/>
    </w:pPr>
  </w:style>
  <w:style w:type="paragraph" w:customStyle="1" w:styleId="Head4-Subsect">
    <w:name w:val="Head4-Subsect"/>
    <w:basedOn w:val="Head3-Bullet"/>
    <w:rsid w:val="0028498A"/>
    <w:pPr>
      <w:numPr>
        <w:ilvl w:val="3"/>
      </w:numPr>
      <w:tabs>
        <w:tab w:val="num" w:pos="1440"/>
      </w:tabs>
      <w:ind w:left="360" w:hanging="360"/>
    </w:pPr>
    <w:rPr>
      <w:b/>
      <w:bCs/>
    </w:rPr>
  </w:style>
  <w:style w:type="paragraph" w:customStyle="1" w:styleId="Head5-Subsect">
    <w:name w:val="Head5-Subsect"/>
    <w:basedOn w:val="Head4-Subsect"/>
    <w:rsid w:val="0028498A"/>
    <w:pPr>
      <w:numPr>
        <w:ilvl w:val="4"/>
      </w:numPr>
      <w:tabs>
        <w:tab w:val="num" w:pos="1440"/>
      </w:tabs>
      <w:ind w:left="360" w:hanging="360"/>
    </w:pPr>
  </w:style>
  <w:style w:type="paragraph" w:customStyle="1" w:styleId="Alineat">
    <w:name w:val="Alineat"/>
    <w:basedOn w:val="ListParagraph"/>
    <w:link w:val="AlineatChar"/>
    <w:qFormat/>
    <w:rsid w:val="00F26A21"/>
    <w:pPr>
      <w:spacing w:before="40" w:after="40" w:line="240" w:lineRule="auto"/>
      <w:ind w:left="964" w:hanging="396"/>
      <w:contextualSpacing w:val="0"/>
      <w:jc w:val="both"/>
    </w:pPr>
    <w:rPr>
      <w:rFonts w:eastAsia="Times New Roman"/>
      <w:iCs/>
      <w:noProof/>
      <w:sz w:val="20"/>
      <w:szCs w:val="24"/>
      <w:lang w:eastAsia="sk-SK"/>
    </w:rPr>
  </w:style>
  <w:style w:type="character" w:customStyle="1" w:styleId="AlineatChar">
    <w:name w:val="Alineat Char"/>
    <w:basedOn w:val="DefaultParagraphFont"/>
    <w:link w:val="Alineat"/>
    <w:rsid w:val="00F26A21"/>
    <w:rPr>
      <w:rFonts w:eastAsia="Times New Roman"/>
      <w:iCs/>
      <w:noProof/>
      <w:sz w:val="20"/>
      <w:szCs w:val="24"/>
      <w:lang w:eastAsia="sk-SK"/>
    </w:rPr>
  </w:style>
  <w:style w:type="character" w:styleId="Strong">
    <w:name w:val="Strong"/>
    <w:basedOn w:val="DefaultParagraphFont"/>
    <w:uiPriority w:val="22"/>
    <w:qFormat/>
    <w:rsid w:val="00F26A21"/>
    <w:rPr>
      <w:b/>
      <w:bCs/>
    </w:rPr>
  </w:style>
  <w:style w:type="character" w:customStyle="1" w:styleId="Heading5Char">
    <w:name w:val="Heading 5 Char"/>
    <w:basedOn w:val="DefaultParagraphFont"/>
    <w:link w:val="Heading5"/>
    <w:uiPriority w:val="9"/>
    <w:semiHidden/>
    <w:rsid w:val="00607502"/>
    <w:rPr>
      <w:rFonts w:asciiTheme="majorHAnsi" w:eastAsiaTheme="majorEastAsia" w:hAnsiTheme="majorHAnsi" w:cstheme="majorBidi"/>
      <w:color w:val="2E74B5" w:themeColor="accent1" w:themeShade="BF"/>
    </w:rPr>
  </w:style>
  <w:style w:type="paragraph" w:styleId="NormalWeb">
    <w:name w:val="Normal (Web)"/>
    <w:basedOn w:val="Normal"/>
    <w:uiPriority w:val="99"/>
    <w:semiHidden/>
    <w:unhideWhenUsed/>
    <w:rsid w:val="00607502"/>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OC4">
    <w:name w:val="toc 4"/>
    <w:basedOn w:val="Normal"/>
    <w:next w:val="Normal"/>
    <w:autoRedefine/>
    <w:uiPriority w:val="39"/>
    <w:unhideWhenUsed/>
    <w:rsid w:val="00507036"/>
    <w:pPr>
      <w:spacing w:after="100"/>
      <w:ind w:left="660"/>
    </w:pPr>
    <w:rPr>
      <w:rFonts w:eastAsiaTheme="minorEastAsia"/>
      <w:kern w:val="2"/>
      <w:lang w:val="en-US"/>
    </w:rPr>
  </w:style>
  <w:style w:type="paragraph" w:styleId="TOC5">
    <w:name w:val="toc 5"/>
    <w:basedOn w:val="Normal"/>
    <w:next w:val="Normal"/>
    <w:autoRedefine/>
    <w:uiPriority w:val="39"/>
    <w:unhideWhenUsed/>
    <w:rsid w:val="00507036"/>
    <w:pPr>
      <w:spacing w:after="100"/>
      <w:ind w:left="880"/>
    </w:pPr>
    <w:rPr>
      <w:rFonts w:eastAsiaTheme="minorEastAsia"/>
      <w:kern w:val="2"/>
      <w:lang w:val="en-US"/>
    </w:rPr>
  </w:style>
  <w:style w:type="paragraph" w:styleId="TOC6">
    <w:name w:val="toc 6"/>
    <w:basedOn w:val="Normal"/>
    <w:next w:val="Normal"/>
    <w:autoRedefine/>
    <w:uiPriority w:val="39"/>
    <w:unhideWhenUsed/>
    <w:rsid w:val="00507036"/>
    <w:pPr>
      <w:spacing w:after="100"/>
      <w:ind w:left="1100"/>
    </w:pPr>
    <w:rPr>
      <w:rFonts w:eastAsiaTheme="minorEastAsia"/>
      <w:kern w:val="2"/>
      <w:lang w:val="en-US"/>
    </w:rPr>
  </w:style>
  <w:style w:type="paragraph" w:styleId="TOC7">
    <w:name w:val="toc 7"/>
    <w:basedOn w:val="Normal"/>
    <w:next w:val="Normal"/>
    <w:autoRedefine/>
    <w:uiPriority w:val="39"/>
    <w:unhideWhenUsed/>
    <w:rsid w:val="00507036"/>
    <w:pPr>
      <w:spacing w:after="100"/>
      <w:ind w:left="1320"/>
    </w:pPr>
    <w:rPr>
      <w:rFonts w:eastAsiaTheme="minorEastAsia"/>
      <w:kern w:val="2"/>
      <w:lang w:val="en-US"/>
    </w:rPr>
  </w:style>
  <w:style w:type="paragraph" w:styleId="TOC8">
    <w:name w:val="toc 8"/>
    <w:basedOn w:val="Normal"/>
    <w:next w:val="Normal"/>
    <w:autoRedefine/>
    <w:uiPriority w:val="39"/>
    <w:unhideWhenUsed/>
    <w:rsid w:val="00507036"/>
    <w:pPr>
      <w:spacing w:after="100"/>
      <w:ind w:left="1540"/>
    </w:pPr>
    <w:rPr>
      <w:rFonts w:eastAsiaTheme="minorEastAsia"/>
      <w:kern w:val="2"/>
      <w:lang w:val="en-US"/>
    </w:rPr>
  </w:style>
  <w:style w:type="paragraph" w:styleId="TOC9">
    <w:name w:val="toc 9"/>
    <w:basedOn w:val="Normal"/>
    <w:next w:val="Normal"/>
    <w:autoRedefine/>
    <w:uiPriority w:val="39"/>
    <w:unhideWhenUsed/>
    <w:rsid w:val="00507036"/>
    <w:pPr>
      <w:spacing w:after="100"/>
      <w:ind w:left="1760"/>
    </w:pPr>
    <w:rPr>
      <w:rFonts w:eastAsiaTheme="minorEastAsia"/>
      <w:kern w:val="2"/>
      <w:lang w:val="en-US"/>
    </w:rPr>
  </w:style>
  <w:style w:type="character" w:customStyle="1" w:styleId="UnresolvedMention2">
    <w:name w:val="Unresolved Mention2"/>
    <w:basedOn w:val="DefaultParagraphFont"/>
    <w:uiPriority w:val="99"/>
    <w:semiHidden/>
    <w:unhideWhenUsed/>
    <w:rsid w:val="00507036"/>
    <w:rPr>
      <w:color w:val="605E5C"/>
      <w:shd w:val="clear" w:color="auto" w:fill="E1DFDD"/>
    </w:rPr>
  </w:style>
  <w:style w:type="character" w:customStyle="1" w:styleId="spct">
    <w:name w:val="s_pct"/>
    <w:basedOn w:val="DefaultParagraphFont"/>
    <w:rsid w:val="009424C5"/>
  </w:style>
  <w:style w:type="character" w:customStyle="1" w:styleId="spctttl">
    <w:name w:val="s_pct_ttl"/>
    <w:basedOn w:val="DefaultParagraphFont"/>
    <w:rsid w:val="009424C5"/>
  </w:style>
  <w:style w:type="character" w:customStyle="1" w:styleId="spctbdy">
    <w:name w:val="s_pct_bdy"/>
    <w:basedOn w:val="DefaultParagraphFont"/>
    <w:rsid w:val="009424C5"/>
  </w:style>
  <w:style w:type="paragraph" w:customStyle="1" w:styleId="Articol">
    <w:name w:val="Articol"/>
    <w:basedOn w:val="ListParagraph"/>
    <w:link w:val="ArticolChar"/>
    <w:qFormat/>
    <w:rsid w:val="00074FB5"/>
    <w:pPr>
      <w:spacing w:before="240" w:after="40" w:line="240" w:lineRule="auto"/>
      <w:ind w:left="1134" w:hanging="1134"/>
      <w:contextualSpacing w:val="0"/>
      <w:jc w:val="both"/>
    </w:pPr>
    <w:rPr>
      <w:rFonts w:eastAsia="Times New Roman"/>
      <w:b/>
      <w:iCs/>
      <w:noProof/>
      <w:sz w:val="20"/>
      <w:szCs w:val="24"/>
      <w:lang w:eastAsia="sk-SK"/>
    </w:rPr>
  </w:style>
  <w:style w:type="paragraph" w:customStyle="1" w:styleId="Alineat-lit">
    <w:name w:val="Alineat-lit"/>
    <w:basedOn w:val="Alineat"/>
    <w:qFormat/>
    <w:rsid w:val="00074FB5"/>
    <w:pPr>
      <w:tabs>
        <w:tab w:val="num" w:pos="360"/>
      </w:tabs>
      <w:spacing w:before="0" w:after="0"/>
      <w:ind w:left="2722" w:hanging="737"/>
    </w:pPr>
    <w:rPr>
      <w:rFonts w:ascii="Times New Roman" w:hAnsi="Times New Roman" w:cs="Times New Roman"/>
    </w:rPr>
  </w:style>
  <w:style w:type="paragraph" w:customStyle="1" w:styleId="Alineat-list">
    <w:name w:val="Alineat-list"/>
    <w:basedOn w:val="Alineat-lit"/>
    <w:qFormat/>
    <w:rsid w:val="00074FB5"/>
    <w:pPr>
      <w:ind w:left="3856"/>
    </w:pPr>
  </w:style>
  <w:style w:type="numbering" w:customStyle="1" w:styleId="ART">
    <w:name w:val="ART."/>
    <w:uiPriority w:val="99"/>
    <w:rsid w:val="00074FB5"/>
    <w:pPr>
      <w:numPr>
        <w:numId w:val="24"/>
      </w:numPr>
    </w:pPr>
  </w:style>
  <w:style w:type="table" w:styleId="GridTable4-Accent1">
    <w:name w:val="Grid Table 4 Accent 1"/>
    <w:basedOn w:val="TableNormal"/>
    <w:uiPriority w:val="49"/>
    <w:rsid w:val="006544FA"/>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Ghid2">
    <w:name w:val="Ghid 2"/>
    <w:basedOn w:val="Normal"/>
    <w:link w:val="Ghid2Caracter"/>
    <w:rsid w:val="00295D7C"/>
    <w:pPr>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295D7C"/>
    <w:rPr>
      <w:rFonts w:ascii="Verdana" w:eastAsia="MS Mincho" w:hAnsi="Verdana" w:cs="Times New Roman"/>
      <w:i/>
      <w:sz w:val="24"/>
      <w:szCs w:val="20"/>
    </w:rPr>
  </w:style>
  <w:style w:type="table" w:styleId="GridTable1Light-Accent5">
    <w:name w:val="Grid Table 1 Light Accent 5"/>
    <w:basedOn w:val="TableNormal"/>
    <w:uiPriority w:val="46"/>
    <w:rsid w:val="00115350"/>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customStyle="1" w:styleId="al">
    <w:name w:val="a_l"/>
    <w:basedOn w:val="Normal"/>
    <w:rsid w:val="008E0F1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rticolChar">
    <w:name w:val="Articol Char"/>
    <w:basedOn w:val="ListParagraphChar"/>
    <w:link w:val="Articol"/>
    <w:rsid w:val="00E261DC"/>
    <w:rPr>
      <w:rFonts w:eastAsia="Times New Roman"/>
      <w:b/>
      <w:iCs/>
      <w:noProof/>
      <w:sz w:val="20"/>
      <w:szCs w:val="24"/>
      <w:lang w:eastAsia="sk-SK"/>
    </w:rPr>
  </w:style>
  <w:style w:type="character" w:customStyle="1" w:styleId="UnresolvedMention3">
    <w:name w:val="Unresolved Mention3"/>
    <w:basedOn w:val="DefaultParagraphFont"/>
    <w:uiPriority w:val="99"/>
    <w:semiHidden/>
    <w:unhideWhenUsed/>
    <w:rsid w:val="007261AD"/>
    <w:rPr>
      <w:color w:val="605E5C"/>
      <w:shd w:val="clear" w:color="auto" w:fill="E1DFDD"/>
    </w:rPr>
  </w:style>
  <w:style w:type="character" w:styleId="UnresolvedMention">
    <w:name w:val="Unresolved Mention"/>
    <w:basedOn w:val="DefaultParagraphFont"/>
    <w:uiPriority w:val="99"/>
    <w:semiHidden/>
    <w:unhideWhenUsed/>
    <w:rsid w:val="003E72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8657">
      <w:bodyDiv w:val="1"/>
      <w:marLeft w:val="0"/>
      <w:marRight w:val="0"/>
      <w:marTop w:val="0"/>
      <w:marBottom w:val="0"/>
      <w:divBdr>
        <w:top w:val="none" w:sz="0" w:space="0" w:color="auto"/>
        <w:left w:val="none" w:sz="0" w:space="0" w:color="auto"/>
        <w:bottom w:val="none" w:sz="0" w:space="0" w:color="auto"/>
        <w:right w:val="none" w:sz="0" w:space="0" w:color="auto"/>
      </w:divBdr>
    </w:div>
    <w:div w:id="51464769">
      <w:bodyDiv w:val="1"/>
      <w:marLeft w:val="0"/>
      <w:marRight w:val="0"/>
      <w:marTop w:val="0"/>
      <w:marBottom w:val="0"/>
      <w:divBdr>
        <w:top w:val="none" w:sz="0" w:space="0" w:color="auto"/>
        <w:left w:val="none" w:sz="0" w:space="0" w:color="auto"/>
        <w:bottom w:val="none" w:sz="0" w:space="0" w:color="auto"/>
        <w:right w:val="none" w:sz="0" w:space="0" w:color="auto"/>
      </w:divBdr>
    </w:div>
    <w:div w:id="63531888">
      <w:bodyDiv w:val="1"/>
      <w:marLeft w:val="0"/>
      <w:marRight w:val="0"/>
      <w:marTop w:val="0"/>
      <w:marBottom w:val="0"/>
      <w:divBdr>
        <w:top w:val="none" w:sz="0" w:space="0" w:color="auto"/>
        <w:left w:val="none" w:sz="0" w:space="0" w:color="auto"/>
        <w:bottom w:val="none" w:sz="0" w:space="0" w:color="auto"/>
        <w:right w:val="none" w:sz="0" w:space="0" w:color="auto"/>
      </w:divBdr>
    </w:div>
    <w:div w:id="63794361">
      <w:bodyDiv w:val="1"/>
      <w:marLeft w:val="0"/>
      <w:marRight w:val="0"/>
      <w:marTop w:val="0"/>
      <w:marBottom w:val="0"/>
      <w:divBdr>
        <w:top w:val="none" w:sz="0" w:space="0" w:color="auto"/>
        <w:left w:val="none" w:sz="0" w:space="0" w:color="auto"/>
        <w:bottom w:val="none" w:sz="0" w:space="0" w:color="auto"/>
        <w:right w:val="none" w:sz="0" w:space="0" w:color="auto"/>
      </w:divBdr>
    </w:div>
    <w:div w:id="68887865">
      <w:bodyDiv w:val="1"/>
      <w:marLeft w:val="0"/>
      <w:marRight w:val="0"/>
      <w:marTop w:val="0"/>
      <w:marBottom w:val="0"/>
      <w:divBdr>
        <w:top w:val="none" w:sz="0" w:space="0" w:color="auto"/>
        <w:left w:val="none" w:sz="0" w:space="0" w:color="auto"/>
        <w:bottom w:val="none" w:sz="0" w:space="0" w:color="auto"/>
        <w:right w:val="none" w:sz="0" w:space="0" w:color="auto"/>
      </w:divBdr>
    </w:div>
    <w:div w:id="120005400">
      <w:bodyDiv w:val="1"/>
      <w:marLeft w:val="0"/>
      <w:marRight w:val="0"/>
      <w:marTop w:val="0"/>
      <w:marBottom w:val="0"/>
      <w:divBdr>
        <w:top w:val="none" w:sz="0" w:space="0" w:color="auto"/>
        <w:left w:val="none" w:sz="0" w:space="0" w:color="auto"/>
        <w:bottom w:val="none" w:sz="0" w:space="0" w:color="auto"/>
        <w:right w:val="none" w:sz="0" w:space="0" w:color="auto"/>
      </w:divBdr>
    </w:div>
    <w:div w:id="126626534">
      <w:bodyDiv w:val="1"/>
      <w:marLeft w:val="0"/>
      <w:marRight w:val="0"/>
      <w:marTop w:val="0"/>
      <w:marBottom w:val="0"/>
      <w:divBdr>
        <w:top w:val="none" w:sz="0" w:space="0" w:color="auto"/>
        <w:left w:val="none" w:sz="0" w:space="0" w:color="auto"/>
        <w:bottom w:val="none" w:sz="0" w:space="0" w:color="auto"/>
        <w:right w:val="none" w:sz="0" w:space="0" w:color="auto"/>
      </w:divBdr>
    </w:div>
    <w:div w:id="130834596">
      <w:bodyDiv w:val="1"/>
      <w:marLeft w:val="0"/>
      <w:marRight w:val="0"/>
      <w:marTop w:val="0"/>
      <w:marBottom w:val="0"/>
      <w:divBdr>
        <w:top w:val="none" w:sz="0" w:space="0" w:color="auto"/>
        <w:left w:val="none" w:sz="0" w:space="0" w:color="auto"/>
        <w:bottom w:val="none" w:sz="0" w:space="0" w:color="auto"/>
        <w:right w:val="none" w:sz="0" w:space="0" w:color="auto"/>
      </w:divBdr>
    </w:div>
    <w:div w:id="148636020">
      <w:bodyDiv w:val="1"/>
      <w:marLeft w:val="0"/>
      <w:marRight w:val="0"/>
      <w:marTop w:val="0"/>
      <w:marBottom w:val="0"/>
      <w:divBdr>
        <w:top w:val="none" w:sz="0" w:space="0" w:color="auto"/>
        <w:left w:val="none" w:sz="0" w:space="0" w:color="auto"/>
        <w:bottom w:val="none" w:sz="0" w:space="0" w:color="auto"/>
        <w:right w:val="none" w:sz="0" w:space="0" w:color="auto"/>
      </w:divBdr>
    </w:div>
    <w:div w:id="149905080">
      <w:bodyDiv w:val="1"/>
      <w:marLeft w:val="0"/>
      <w:marRight w:val="0"/>
      <w:marTop w:val="0"/>
      <w:marBottom w:val="0"/>
      <w:divBdr>
        <w:top w:val="none" w:sz="0" w:space="0" w:color="auto"/>
        <w:left w:val="none" w:sz="0" w:space="0" w:color="auto"/>
        <w:bottom w:val="none" w:sz="0" w:space="0" w:color="auto"/>
        <w:right w:val="none" w:sz="0" w:space="0" w:color="auto"/>
      </w:divBdr>
    </w:div>
    <w:div w:id="157045112">
      <w:bodyDiv w:val="1"/>
      <w:marLeft w:val="0"/>
      <w:marRight w:val="0"/>
      <w:marTop w:val="0"/>
      <w:marBottom w:val="0"/>
      <w:divBdr>
        <w:top w:val="none" w:sz="0" w:space="0" w:color="auto"/>
        <w:left w:val="none" w:sz="0" w:space="0" w:color="auto"/>
        <w:bottom w:val="none" w:sz="0" w:space="0" w:color="auto"/>
        <w:right w:val="none" w:sz="0" w:space="0" w:color="auto"/>
      </w:divBdr>
    </w:div>
    <w:div w:id="218906719">
      <w:bodyDiv w:val="1"/>
      <w:marLeft w:val="0"/>
      <w:marRight w:val="0"/>
      <w:marTop w:val="0"/>
      <w:marBottom w:val="0"/>
      <w:divBdr>
        <w:top w:val="none" w:sz="0" w:space="0" w:color="auto"/>
        <w:left w:val="none" w:sz="0" w:space="0" w:color="auto"/>
        <w:bottom w:val="none" w:sz="0" w:space="0" w:color="auto"/>
        <w:right w:val="none" w:sz="0" w:space="0" w:color="auto"/>
      </w:divBdr>
    </w:div>
    <w:div w:id="230895741">
      <w:bodyDiv w:val="1"/>
      <w:marLeft w:val="0"/>
      <w:marRight w:val="0"/>
      <w:marTop w:val="0"/>
      <w:marBottom w:val="0"/>
      <w:divBdr>
        <w:top w:val="none" w:sz="0" w:space="0" w:color="auto"/>
        <w:left w:val="none" w:sz="0" w:space="0" w:color="auto"/>
        <w:bottom w:val="none" w:sz="0" w:space="0" w:color="auto"/>
        <w:right w:val="none" w:sz="0" w:space="0" w:color="auto"/>
      </w:divBdr>
    </w:div>
    <w:div w:id="232668193">
      <w:bodyDiv w:val="1"/>
      <w:marLeft w:val="0"/>
      <w:marRight w:val="0"/>
      <w:marTop w:val="0"/>
      <w:marBottom w:val="0"/>
      <w:divBdr>
        <w:top w:val="none" w:sz="0" w:space="0" w:color="auto"/>
        <w:left w:val="none" w:sz="0" w:space="0" w:color="auto"/>
        <w:bottom w:val="none" w:sz="0" w:space="0" w:color="auto"/>
        <w:right w:val="none" w:sz="0" w:space="0" w:color="auto"/>
      </w:divBdr>
    </w:div>
    <w:div w:id="244733066">
      <w:bodyDiv w:val="1"/>
      <w:marLeft w:val="0"/>
      <w:marRight w:val="0"/>
      <w:marTop w:val="0"/>
      <w:marBottom w:val="0"/>
      <w:divBdr>
        <w:top w:val="none" w:sz="0" w:space="0" w:color="auto"/>
        <w:left w:val="none" w:sz="0" w:space="0" w:color="auto"/>
        <w:bottom w:val="none" w:sz="0" w:space="0" w:color="auto"/>
        <w:right w:val="none" w:sz="0" w:space="0" w:color="auto"/>
      </w:divBdr>
    </w:div>
    <w:div w:id="253440471">
      <w:bodyDiv w:val="1"/>
      <w:marLeft w:val="0"/>
      <w:marRight w:val="0"/>
      <w:marTop w:val="0"/>
      <w:marBottom w:val="0"/>
      <w:divBdr>
        <w:top w:val="none" w:sz="0" w:space="0" w:color="auto"/>
        <w:left w:val="none" w:sz="0" w:space="0" w:color="auto"/>
        <w:bottom w:val="none" w:sz="0" w:space="0" w:color="auto"/>
        <w:right w:val="none" w:sz="0" w:space="0" w:color="auto"/>
      </w:divBdr>
    </w:div>
    <w:div w:id="287594215">
      <w:bodyDiv w:val="1"/>
      <w:marLeft w:val="0"/>
      <w:marRight w:val="0"/>
      <w:marTop w:val="0"/>
      <w:marBottom w:val="0"/>
      <w:divBdr>
        <w:top w:val="none" w:sz="0" w:space="0" w:color="auto"/>
        <w:left w:val="none" w:sz="0" w:space="0" w:color="auto"/>
        <w:bottom w:val="none" w:sz="0" w:space="0" w:color="auto"/>
        <w:right w:val="none" w:sz="0" w:space="0" w:color="auto"/>
      </w:divBdr>
    </w:div>
    <w:div w:id="428157396">
      <w:bodyDiv w:val="1"/>
      <w:marLeft w:val="0"/>
      <w:marRight w:val="0"/>
      <w:marTop w:val="0"/>
      <w:marBottom w:val="0"/>
      <w:divBdr>
        <w:top w:val="none" w:sz="0" w:space="0" w:color="auto"/>
        <w:left w:val="none" w:sz="0" w:space="0" w:color="auto"/>
        <w:bottom w:val="none" w:sz="0" w:space="0" w:color="auto"/>
        <w:right w:val="none" w:sz="0" w:space="0" w:color="auto"/>
      </w:divBdr>
    </w:div>
    <w:div w:id="445659838">
      <w:bodyDiv w:val="1"/>
      <w:marLeft w:val="0"/>
      <w:marRight w:val="0"/>
      <w:marTop w:val="0"/>
      <w:marBottom w:val="0"/>
      <w:divBdr>
        <w:top w:val="none" w:sz="0" w:space="0" w:color="auto"/>
        <w:left w:val="none" w:sz="0" w:space="0" w:color="auto"/>
        <w:bottom w:val="none" w:sz="0" w:space="0" w:color="auto"/>
        <w:right w:val="none" w:sz="0" w:space="0" w:color="auto"/>
      </w:divBdr>
    </w:div>
    <w:div w:id="447433032">
      <w:bodyDiv w:val="1"/>
      <w:marLeft w:val="0"/>
      <w:marRight w:val="0"/>
      <w:marTop w:val="0"/>
      <w:marBottom w:val="0"/>
      <w:divBdr>
        <w:top w:val="none" w:sz="0" w:space="0" w:color="auto"/>
        <w:left w:val="none" w:sz="0" w:space="0" w:color="auto"/>
        <w:bottom w:val="none" w:sz="0" w:space="0" w:color="auto"/>
        <w:right w:val="none" w:sz="0" w:space="0" w:color="auto"/>
      </w:divBdr>
    </w:div>
    <w:div w:id="456262585">
      <w:bodyDiv w:val="1"/>
      <w:marLeft w:val="0"/>
      <w:marRight w:val="0"/>
      <w:marTop w:val="0"/>
      <w:marBottom w:val="0"/>
      <w:divBdr>
        <w:top w:val="none" w:sz="0" w:space="0" w:color="auto"/>
        <w:left w:val="none" w:sz="0" w:space="0" w:color="auto"/>
        <w:bottom w:val="none" w:sz="0" w:space="0" w:color="auto"/>
        <w:right w:val="none" w:sz="0" w:space="0" w:color="auto"/>
      </w:divBdr>
    </w:div>
    <w:div w:id="483349964">
      <w:bodyDiv w:val="1"/>
      <w:marLeft w:val="0"/>
      <w:marRight w:val="0"/>
      <w:marTop w:val="0"/>
      <w:marBottom w:val="0"/>
      <w:divBdr>
        <w:top w:val="none" w:sz="0" w:space="0" w:color="auto"/>
        <w:left w:val="none" w:sz="0" w:space="0" w:color="auto"/>
        <w:bottom w:val="none" w:sz="0" w:space="0" w:color="auto"/>
        <w:right w:val="none" w:sz="0" w:space="0" w:color="auto"/>
      </w:divBdr>
    </w:div>
    <w:div w:id="553272613">
      <w:bodyDiv w:val="1"/>
      <w:marLeft w:val="0"/>
      <w:marRight w:val="0"/>
      <w:marTop w:val="0"/>
      <w:marBottom w:val="0"/>
      <w:divBdr>
        <w:top w:val="none" w:sz="0" w:space="0" w:color="auto"/>
        <w:left w:val="none" w:sz="0" w:space="0" w:color="auto"/>
        <w:bottom w:val="none" w:sz="0" w:space="0" w:color="auto"/>
        <w:right w:val="none" w:sz="0" w:space="0" w:color="auto"/>
      </w:divBdr>
    </w:div>
    <w:div w:id="573249024">
      <w:bodyDiv w:val="1"/>
      <w:marLeft w:val="0"/>
      <w:marRight w:val="0"/>
      <w:marTop w:val="0"/>
      <w:marBottom w:val="0"/>
      <w:divBdr>
        <w:top w:val="none" w:sz="0" w:space="0" w:color="auto"/>
        <w:left w:val="none" w:sz="0" w:space="0" w:color="auto"/>
        <w:bottom w:val="none" w:sz="0" w:space="0" w:color="auto"/>
        <w:right w:val="none" w:sz="0" w:space="0" w:color="auto"/>
      </w:divBdr>
    </w:div>
    <w:div w:id="588782004">
      <w:bodyDiv w:val="1"/>
      <w:marLeft w:val="0"/>
      <w:marRight w:val="0"/>
      <w:marTop w:val="0"/>
      <w:marBottom w:val="0"/>
      <w:divBdr>
        <w:top w:val="none" w:sz="0" w:space="0" w:color="auto"/>
        <w:left w:val="none" w:sz="0" w:space="0" w:color="auto"/>
        <w:bottom w:val="none" w:sz="0" w:space="0" w:color="auto"/>
        <w:right w:val="none" w:sz="0" w:space="0" w:color="auto"/>
      </w:divBdr>
    </w:div>
    <w:div w:id="611015377">
      <w:bodyDiv w:val="1"/>
      <w:marLeft w:val="0"/>
      <w:marRight w:val="0"/>
      <w:marTop w:val="0"/>
      <w:marBottom w:val="0"/>
      <w:divBdr>
        <w:top w:val="none" w:sz="0" w:space="0" w:color="auto"/>
        <w:left w:val="none" w:sz="0" w:space="0" w:color="auto"/>
        <w:bottom w:val="none" w:sz="0" w:space="0" w:color="auto"/>
        <w:right w:val="none" w:sz="0" w:space="0" w:color="auto"/>
      </w:divBdr>
    </w:div>
    <w:div w:id="712727404">
      <w:bodyDiv w:val="1"/>
      <w:marLeft w:val="0"/>
      <w:marRight w:val="0"/>
      <w:marTop w:val="0"/>
      <w:marBottom w:val="0"/>
      <w:divBdr>
        <w:top w:val="none" w:sz="0" w:space="0" w:color="auto"/>
        <w:left w:val="none" w:sz="0" w:space="0" w:color="auto"/>
        <w:bottom w:val="none" w:sz="0" w:space="0" w:color="auto"/>
        <w:right w:val="none" w:sz="0" w:space="0" w:color="auto"/>
      </w:divBdr>
    </w:div>
    <w:div w:id="725374405">
      <w:bodyDiv w:val="1"/>
      <w:marLeft w:val="0"/>
      <w:marRight w:val="0"/>
      <w:marTop w:val="0"/>
      <w:marBottom w:val="0"/>
      <w:divBdr>
        <w:top w:val="none" w:sz="0" w:space="0" w:color="auto"/>
        <w:left w:val="none" w:sz="0" w:space="0" w:color="auto"/>
        <w:bottom w:val="none" w:sz="0" w:space="0" w:color="auto"/>
        <w:right w:val="none" w:sz="0" w:space="0" w:color="auto"/>
      </w:divBdr>
    </w:div>
    <w:div w:id="730737934">
      <w:bodyDiv w:val="1"/>
      <w:marLeft w:val="0"/>
      <w:marRight w:val="0"/>
      <w:marTop w:val="0"/>
      <w:marBottom w:val="0"/>
      <w:divBdr>
        <w:top w:val="none" w:sz="0" w:space="0" w:color="auto"/>
        <w:left w:val="none" w:sz="0" w:space="0" w:color="auto"/>
        <w:bottom w:val="none" w:sz="0" w:space="0" w:color="auto"/>
        <w:right w:val="none" w:sz="0" w:space="0" w:color="auto"/>
      </w:divBdr>
    </w:div>
    <w:div w:id="750585468">
      <w:bodyDiv w:val="1"/>
      <w:marLeft w:val="0"/>
      <w:marRight w:val="0"/>
      <w:marTop w:val="0"/>
      <w:marBottom w:val="0"/>
      <w:divBdr>
        <w:top w:val="none" w:sz="0" w:space="0" w:color="auto"/>
        <w:left w:val="none" w:sz="0" w:space="0" w:color="auto"/>
        <w:bottom w:val="none" w:sz="0" w:space="0" w:color="auto"/>
        <w:right w:val="none" w:sz="0" w:space="0" w:color="auto"/>
      </w:divBdr>
    </w:div>
    <w:div w:id="757992299">
      <w:bodyDiv w:val="1"/>
      <w:marLeft w:val="0"/>
      <w:marRight w:val="0"/>
      <w:marTop w:val="0"/>
      <w:marBottom w:val="0"/>
      <w:divBdr>
        <w:top w:val="none" w:sz="0" w:space="0" w:color="auto"/>
        <w:left w:val="none" w:sz="0" w:space="0" w:color="auto"/>
        <w:bottom w:val="none" w:sz="0" w:space="0" w:color="auto"/>
        <w:right w:val="none" w:sz="0" w:space="0" w:color="auto"/>
      </w:divBdr>
    </w:div>
    <w:div w:id="758409390">
      <w:bodyDiv w:val="1"/>
      <w:marLeft w:val="0"/>
      <w:marRight w:val="0"/>
      <w:marTop w:val="0"/>
      <w:marBottom w:val="0"/>
      <w:divBdr>
        <w:top w:val="none" w:sz="0" w:space="0" w:color="auto"/>
        <w:left w:val="none" w:sz="0" w:space="0" w:color="auto"/>
        <w:bottom w:val="none" w:sz="0" w:space="0" w:color="auto"/>
        <w:right w:val="none" w:sz="0" w:space="0" w:color="auto"/>
      </w:divBdr>
    </w:div>
    <w:div w:id="758671392">
      <w:bodyDiv w:val="1"/>
      <w:marLeft w:val="0"/>
      <w:marRight w:val="0"/>
      <w:marTop w:val="0"/>
      <w:marBottom w:val="0"/>
      <w:divBdr>
        <w:top w:val="none" w:sz="0" w:space="0" w:color="auto"/>
        <w:left w:val="none" w:sz="0" w:space="0" w:color="auto"/>
        <w:bottom w:val="none" w:sz="0" w:space="0" w:color="auto"/>
        <w:right w:val="none" w:sz="0" w:space="0" w:color="auto"/>
      </w:divBdr>
    </w:div>
    <w:div w:id="762184438">
      <w:bodyDiv w:val="1"/>
      <w:marLeft w:val="0"/>
      <w:marRight w:val="0"/>
      <w:marTop w:val="0"/>
      <w:marBottom w:val="0"/>
      <w:divBdr>
        <w:top w:val="none" w:sz="0" w:space="0" w:color="auto"/>
        <w:left w:val="none" w:sz="0" w:space="0" w:color="auto"/>
        <w:bottom w:val="none" w:sz="0" w:space="0" w:color="auto"/>
        <w:right w:val="none" w:sz="0" w:space="0" w:color="auto"/>
      </w:divBdr>
    </w:div>
    <w:div w:id="778068810">
      <w:bodyDiv w:val="1"/>
      <w:marLeft w:val="0"/>
      <w:marRight w:val="0"/>
      <w:marTop w:val="0"/>
      <w:marBottom w:val="0"/>
      <w:divBdr>
        <w:top w:val="none" w:sz="0" w:space="0" w:color="auto"/>
        <w:left w:val="none" w:sz="0" w:space="0" w:color="auto"/>
        <w:bottom w:val="none" w:sz="0" w:space="0" w:color="auto"/>
        <w:right w:val="none" w:sz="0" w:space="0" w:color="auto"/>
      </w:divBdr>
    </w:div>
    <w:div w:id="790977636">
      <w:bodyDiv w:val="1"/>
      <w:marLeft w:val="0"/>
      <w:marRight w:val="0"/>
      <w:marTop w:val="0"/>
      <w:marBottom w:val="0"/>
      <w:divBdr>
        <w:top w:val="none" w:sz="0" w:space="0" w:color="auto"/>
        <w:left w:val="none" w:sz="0" w:space="0" w:color="auto"/>
        <w:bottom w:val="none" w:sz="0" w:space="0" w:color="auto"/>
        <w:right w:val="none" w:sz="0" w:space="0" w:color="auto"/>
      </w:divBdr>
    </w:div>
    <w:div w:id="924458141">
      <w:bodyDiv w:val="1"/>
      <w:marLeft w:val="0"/>
      <w:marRight w:val="0"/>
      <w:marTop w:val="0"/>
      <w:marBottom w:val="0"/>
      <w:divBdr>
        <w:top w:val="none" w:sz="0" w:space="0" w:color="auto"/>
        <w:left w:val="none" w:sz="0" w:space="0" w:color="auto"/>
        <w:bottom w:val="none" w:sz="0" w:space="0" w:color="auto"/>
        <w:right w:val="none" w:sz="0" w:space="0" w:color="auto"/>
      </w:divBdr>
    </w:div>
    <w:div w:id="929390706">
      <w:bodyDiv w:val="1"/>
      <w:marLeft w:val="0"/>
      <w:marRight w:val="0"/>
      <w:marTop w:val="0"/>
      <w:marBottom w:val="0"/>
      <w:divBdr>
        <w:top w:val="none" w:sz="0" w:space="0" w:color="auto"/>
        <w:left w:val="none" w:sz="0" w:space="0" w:color="auto"/>
        <w:bottom w:val="none" w:sz="0" w:space="0" w:color="auto"/>
        <w:right w:val="none" w:sz="0" w:space="0" w:color="auto"/>
      </w:divBdr>
    </w:div>
    <w:div w:id="986780056">
      <w:bodyDiv w:val="1"/>
      <w:marLeft w:val="0"/>
      <w:marRight w:val="0"/>
      <w:marTop w:val="0"/>
      <w:marBottom w:val="0"/>
      <w:divBdr>
        <w:top w:val="none" w:sz="0" w:space="0" w:color="auto"/>
        <w:left w:val="none" w:sz="0" w:space="0" w:color="auto"/>
        <w:bottom w:val="none" w:sz="0" w:space="0" w:color="auto"/>
        <w:right w:val="none" w:sz="0" w:space="0" w:color="auto"/>
      </w:divBdr>
    </w:div>
    <w:div w:id="1010108706">
      <w:bodyDiv w:val="1"/>
      <w:marLeft w:val="0"/>
      <w:marRight w:val="0"/>
      <w:marTop w:val="0"/>
      <w:marBottom w:val="0"/>
      <w:divBdr>
        <w:top w:val="none" w:sz="0" w:space="0" w:color="auto"/>
        <w:left w:val="none" w:sz="0" w:space="0" w:color="auto"/>
        <w:bottom w:val="none" w:sz="0" w:space="0" w:color="auto"/>
        <w:right w:val="none" w:sz="0" w:space="0" w:color="auto"/>
      </w:divBdr>
    </w:div>
    <w:div w:id="1039548621">
      <w:bodyDiv w:val="1"/>
      <w:marLeft w:val="0"/>
      <w:marRight w:val="0"/>
      <w:marTop w:val="0"/>
      <w:marBottom w:val="0"/>
      <w:divBdr>
        <w:top w:val="none" w:sz="0" w:space="0" w:color="auto"/>
        <w:left w:val="none" w:sz="0" w:space="0" w:color="auto"/>
        <w:bottom w:val="none" w:sz="0" w:space="0" w:color="auto"/>
        <w:right w:val="none" w:sz="0" w:space="0" w:color="auto"/>
      </w:divBdr>
    </w:div>
    <w:div w:id="1070468348">
      <w:bodyDiv w:val="1"/>
      <w:marLeft w:val="0"/>
      <w:marRight w:val="0"/>
      <w:marTop w:val="0"/>
      <w:marBottom w:val="0"/>
      <w:divBdr>
        <w:top w:val="none" w:sz="0" w:space="0" w:color="auto"/>
        <w:left w:val="none" w:sz="0" w:space="0" w:color="auto"/>
        <w:bottom w:val="none" w:sz="0" w:space="0" w:color="auto"/>
        <w:right w:val="none" w:sz="0" w:space="0" w:color="auto"/>
      </w:divBdr>
    </w:div>
    <w:div w:id="1088576916">
      <w:bodyDiv w:val="1"/>
      <w:marLeft w:val="0"/>
      <w:marRight w:val="0"/>
      <w:marTop w:val="0"/>
      <w:marBottom w:val="0"/>
      <w:divBdr>
        <w:top w:val="none" w:sz="0" w:space="0" w:color="auto"/>
        <w:left w:val="none" w:sz="0" w:space="0" w:color="auto"/>
        <w:bottom w:val="none" w:sz="0" w:space="0" w:color="auto"/>
        <w:right w:val="none" w:sz="0" w:space="0" w:color="auto"/>
      </w:divBdr>
    </w:div>
    <w:div w:id="1094325079">
      <w:bodyDiv w:val="1"/>
      <w:marLeft w:val="0"/>
      <w:marRight w:val="0"/>
      <w:marTop w:val="0"/>
      <w:marBottom w:val="0"/>
      <w:divBdr>
        <w:top w:val="none" w:sz="0" w:space="0" w:color="auto"/>
        <w:left w:val="none" w:sz="0" w:space="0" w:color="auto"/>
        <w:bottom w:val="none" w:sz="0" w:space="0" w:color="auto"/>
        <w:right w:val="none" w:sz="0" w:space="0" w:color="auto"/>
      </w:divBdr>
    </w:div>
    <w:div w:id="1105418505">
      <w:bodyDiv w:val="1"/>
      <w:marLeft w:val="0"/>
      <w:marRight w:val="0"/>
      <w:marTop w:val="0"/>
      <w:marBottom w:val="0"/>
      <w:divBdr>
        <w:top w:val="none" w:sz="0" w:space="0" w:color="auto"/>
        <w:left w:val="none" w:sz="0" w:space="0" w:color="auto"/>
        <w:bottom w:val="none" w:sz="0" w:space="0" w:color="auto"/>
        <w:right w:val="none" w:sz="0" w:space="0" w:color="auto"/>
      </w:divBdr>
    </w:div>
    <w:div w:id="1130590191">
      <w:bodyDiv w:val="1"/>
      <w:marLeft w:val="0"/>
      <w:marRight w:val="0"/>
      <w:marTop w:val="0"/>
      <w:marBottom w:val="0"/>
      <w:divBdr>
        <w:top w:val="none" w:sz="0" w:space="0" w:color="auto"/>
        <w:left w:val="none" w:sz="0" w:space="0" w:color="auto"/>
        <w:bottom w:val="none" w:sz="0" w:space="0" w:color="auto"/>
        <w:right w:val="none" w:sz="0" w:space="0" w:color="auto"/>
      </w:divBdr>
    </w:div>
    <w:div w:id="1163162896">
      <w:bodyDiv w:val="1"/>
      <w:marLeft w:val="0"/>
      <w:marRight w:val="0"/>
      <w:marTop w:val="0"/>
      <w:marBottom w:val="0"/>
      <w:divBdr>
        <w:top w:val="none" w:sz="0" w:space="0" w:color="auto"/>
        <w:left w:val="none" w:sz="0" w:space="0" w:color="auto"/>
        <w:bottom w:val="none" w:sz="0" w:space="0" w:color="auto"/>
        <w:right w:val="none" w:sz="0" w:space="0" w:color="auto"/>
      </w:divBdr>
    </w:div>
    <w:div w:id="1205094826">
      <w:bodyDiv w:val="1"/>
      <w:marLeft w:val="0"/>
      <w:marRight w:val="0"/>
      <w:marTop w:val="0"/>
      <w:marBottom w:val="0"/>
      <w:divBdr>
        <w:top w:val="none" w:sz="0" w:space="0" w:color="auto"/>
        <w:left w:val="none" w:sz="0" w:space="0" w:color="auto"/>
        <w:bottom w:val="none" w:sz="0" w:space="0" w:color="auto"/>
        <w:right w:val="none" w:sz="0" w:space="0" w:color="auto"/>
      </w:divBdr>
    </w:div>
    <w:div w:id="1206798781">
      <w:bodyDiv w:val="1"/>
      <w:marLeft w:val="0"/>
      <w:marRight w:val="0"/>
      <w:marTop w:val="0"/>
      <w:marBottom w:val="0"/>
      <w:divBdr>
        <w:top w:val="none" w:sz="0" w:space="0" w:color="auto"/>
        <w:left w:val="none" w:sz="0" w:space="0" w:color="auto"/>
        <w:bottom w:val="none" w:sz="0" w:space="0" w:color="auto"/>
        <w:right w:val="none" w:sz="0" w:space="0" w:color="auto"/>
      </w:divBdr>
    </w:div>
    <w:div w:id="1214776948">
      <w:bodyDiv w:val="1"/>
      <w:marLeft w:val="0"/>
      <w:marRight w:val="0"/>
      <w:marTop w:val="0"/>
      <w:marBottom w:val="0"/>
      <w:divBdr>
        <w:top w:val="none" w:sz="0" w:space="0" w:color="auto"/>
        <w:left w:val="none" w:sz="0" w:space="0" w:color="auto"/>
        <w:bottom w:val="none" w:sz="0" w:space="0" w:color="auto"/>
        <w:right w:val="none" w:sz="0" w:space="0" w:color="auto"/>
      </w:divBdr>
    </w:div>
    <w:div w:id="1228878210">
      <w:bodyDiv w:val="1"/>
      <w:marLeft w:val="0"/>
      <w:marRight w:val="0"/>
      <w:marTop w:val="0"/>
      <w:marBottom w:val="0"/>
      <w:divBdr>
        <w:top w:val="none" w:sz="0" w:space="0" w:color="auto"/>
        <w:left w:val="none" w:sz="0" w:space="0" w:color="auto"/>
        <w:bottom w:val="none" w:sz="0" w:space="0" w:color="auto"/>
        <w:right w:val="none" w:sz="0" w:space="0" w:color="auto"/>
      </w:divBdr>
    </w:div>
    <w:div w:id="1248810985">
      <w:bodyDiv w:val="1"/>
      <w:marLeft w:val="0"/>
      <w:marRight w:val="0"/>
      <w:marTop w:val="0"/>
      <w:marBottom w:val="0"/>
      <w:divBdr>
        <w:top w:val="none" w:sz="0" w:space="0" w:color="auto"/>
        <w:left w:val="none" w:sz="0" w:space="0" w:color="auto"/>
        <w:bottom w:val="none" w:sz="0" w:space="0" w:color="auto"/>
        <w:right w:val="none" w:sz="0" w:space="0" w:color="auto"/>
      </w:divBdr>
    </w:div>
    <w:div w:id="1263956115">
      <w:bodyDiv w:val="1"/>
      <w:marLeft w:val="0"/>
      <w:marRight w:val="0"/>
      <w:marTop w:val="0"/>
      <w:marBottom w:val="0"/>
      <w:divBdr>
        <w:top w:val="none" w:sz="0" w:space="0" w:color="auto"/>
        <w:left w:val="none" w:sz="0" w:space="0" w:color="auto"/>
        <w:bottom w:val="none" w:sz="0" w:space="0" w:color="auto"/>
        <w:right w:val="none" w:sz="0" w:space="0" w:color="auto"/>
      </w:divBdr>
    </w:div>
    <w:div w:id="1268003792">
      <w:bodyDiv w:val="1"/>
      <w:marLeft w:val="0"/>
      <w:marRight w:val="0"/>
      <w:marTop w:val="0"/>
      <w:marBottom w:val="0"/>
      <w:divBdr>
        <w:top w:val="none" w:sz="0" w:space="0" w:color="auto"/>
        <w:left w:val="none" w:sz="0" w:space="0" w:color="auto"/>
        <w:bottom w:val="none" w:sz="0" w:space="0" w:color="auto"/>
        <w:right w:val="none" w:sz="0" w:space="0" w:color="auto"/>
      </w:divBdr>
    </w:div>
    <w:div w:id="1281572772">
      <w:bodyDiv w:val="1"/>
      <w:marLeft w:val="0"/>
      <w:marRight w:val="0"/>
      <w:marTop w:val="0"/>
      <w:marBottom w:val="0"/>
      <w:divBdr>
        <w:top w:val="none" w:sz="0" w:space="0" w:color="auto"/>
        <w:left w:val="none" w:sz="0" w:space="0" w:color="auto"/>
        <w:bottom w:val="none" w:sz="0" w:space="0" w:color="auto"/>
        <w:right w:val="none" w:sz="0" w:space="0" w:color="auto"/>
      </w:divBdr>
    </w:div>
    <w:div w:id="1303997685">
      <w:bodyDiv w:val="1"/>
      <w:marLeft w:val="0"/>
      <w:marRight w:val="0"/>
      <w:marTop w:val="0"/>
      <w:marBottom w:val="0"/>
      <w:divBdr>
        <w:top w:val="none" w:sz="0" w:space="0" w:color="auto"/>
        <w:left w:val="none" w:sz="0" w:space="0" w:color="auto"/>
        <w:bottom w:val="none" w:sz="0" w:space="0" w:color="auto"/>
        <w:right w:val="none" w:sz="0" w:space="0" w:color="auto"/>
      </w:divBdr>
    </w:div>
    <w:div w:id="1314481616">
      <w:bodyDiv w:val="1"/>
      <w:marLeft w:val="0"/>
      <w:marRight w:val="0"/>
      <w:marTop w:val="0"/>
      <w:marBottom w:val="0"/>
      <w:divBdr>
        <w:top w:val="none" w:sz="0" w:space="0" w:color="auto"/>
        <w:left w:val="none" w:sz="0" w:space="0" w:color="auto"/>
        <w:bottom w:val="none" w:sz="0" w:space="0" w:color="auto"/>
        <w:right w:val="none" w:sz="0" w:space="0" w:color="auto"/>
      </w:divBdr>
    </w:div>
    <w:div w:id="1335962495">
      <w:bodyDiv w:val="1"/>
      <w:marLeft w:val="0"/>
      <w:marRight w:val="0"/>
      <w:marTop w:val="0"/>
      <w:marBottom w:val="0"/>
      <w:divBdr>
        <w:top w:val="none" w:sz="0" w:space="0" w:color="auto"/>
        <w:left w:val="none" w:sz="0" w:space="0" w:color="auto"/>
        <w:bottom w:val="none" w:sz="0" w:space="0" w:color="auto"/>
        <w:right w:val="none" w:sz="0" w:space="0" w:color="auto"/>
      </w:divBdr>
    </w:div>
    <w:div w:id="1364286890">
      <w:bodyDiv w:val="1"/>
      <w:marLeft w:val="0"/>
      <w:marRight w:val="0"/>
      <w:marTop w:val="0"/>
      <w:marBottom w:val="0"/>
      <w:divBdr>
        <w:top w:val="none" w:sz="0" w:space="0" w:color="auto"/>
        <w:left w:val="none" w:sz="0" w:space="0" w:color="auto"/>
        <w:bottom w:val="none" w:sz="0" w:space="0" w:color="auto"/>
        <w:right w:val="none" w:sz="0" w:space="0" w:color="auto"/>
      </w:divBdr>
    </w:div>
    <w:div w:id="1406031097">
      <w:bodyDiv w:val="1"/>
      <w:marLeft w:val="0"/>
      <w:marRight w:val="0"/>
      <w:marTop w:val="0"/>
      <w:marBottom w:val="0"/>
      <w:divBdr>
        <w:top w:val="none" w:sz="0" w:space="0" w:color="auto"/>
        <w:left w:val="none" w:sz="0" w:space="0" w:color="auto"/>
        <w:bottom w:val="none" w:sz="0" w:space="0" w:color="auto"/>
        <w:right w:val="none" w:sz="0" w:space="0" w:color="auto"/>
      </w:divBdr>
    </w:div>
    <w:div w:id="1436512010">
      <w:bodyDiv w:val="1"/>
      <w:marLeft w:val="0"/>
      <w:marRight w:val="0"/>
      <w:marTop w:val="0"/>
      <w:marBottom w:val="0"/>
      <w:divBdr>
        <w:top w:val="none" w:sz="0" w:space="0" w:color="auto"/>
        <w:left w:val="none" w:sz="0" w:space="0" w:color="auto"/>
        <w:bottom w:val="none" w:sz="0" w:space="0" w:color="auto"/>
        <w:right w:val="none" w:sz="0" w:space="0" w:color="auto"/>
      </w:divBdr>
    </w:div>
    <w:div w:id="1455365454">
      <w:bodyDiv w:val="1"/>
      <w:marLeft w:val="0"/>
      <w:marRight w:val="0"/>
      <w:marTop w:val="0"/>
      <w:marBottom w:val="0"/>
      <w:divBdr>
        <w:top w:val="none" w:sz="0" w:space="0" w:color="auto"/>
        <w:left w:val="none" w:sz="0" w:space="0" w:color="auto"/>
        <w:bottom w:val="none" w:sz="0" w:space="0" w:color="auto"/>
        <w:right w:val="none" w:sz="0" w:space="0" w:color="auto"/>
      </w:divBdr>
    </w:div>
    <w:div w:id="1495217017">
      <w:bodyDiv w:val="1"/>
      <w:marLeft w:val="0"/>
      <w:marRight w:val="0"/>
      <w:marTop w:val="0"/>
      <w:marBottom w:val="0"/>
      <w:divBdr>
        <w:top w:val="none" w:sz="0" w:space="0" w:color="auto"/>
        <w:left w:val="none" w:sz="0" w:space="0" w:color="auto"/>
        <w:bottom w:val="none" w:sz="0" w:space="0" w:color="auto"/>
        <w:right w:val="none" w:sz="0" w:space="0" w:color="auto"/>
      </w:divBdr>
    </w:div>
    <w:div w:id="1522550687">
      <w:bodyDiv w:val="1"/>
      <w:marLeft w:val="0"/>
      <w:marRight w:val="0"/>
      <w:marTop w:val="0"/>
      <w:marBottom w:val="0"/>
      <w:divBdr>
        <w:top w:val="none" w:sz="0" w:space="0" w:color="auto"/>
        <w:left w:val="none" w:sz="0" w:space="0" w:color="auto"/>
        <w:bottom w:val="none" w:sz="0" w:space="0" w:color="auto"/>
        <w:right w:val="none" w:sz="0" w:space="0" w:color="auto"/>
      </w:divBdr>
    </w:div>
    <w:div w:id="1527333523">
      <w:bodyDiv w:val="1"/>
      <w:marLeft w:val="0"/>
      <w:marRight w:val="0"/>
      <w:marTop w:val="0"/>
      <w:marBottom w:val="0"/>
      <w:divBdr>
        <w:top w:val="none" w:sz="0" w:space="0" w:color="auto"/>
        <w:left w:val="none" w:sz="0" w:space="0" w:color="auto"/>
        <w:bottom w:val="none" w:sz="0" w:space="0" w:color="auto"/>
        <w:right w:val="none" w:sz="0" w:space="0" w:color="auto"/>
      </w:divBdr>
    </w:div>
    <w:div w:id="1573389203">
      <w:bodyDiv w:val="1"/>
      <w:marLeft w:val="0"/>
      <w:marRight w:val="0"/>
      <w:marTop w:val="0"/>
      <w:marBottom w:val="0"/>
      <w:divBdr>
        <w:top w:val="none" w:sz="0" w:space="0" w:color="auto"/>
        <w:left w:val="none" w:sz="0" w:space="0" w:color="auto"/>
        <w:bottom w:val="none" w:sz="0" w:space="0" w:color="auto"/>
        <w:right w:val="none" w:sz="0" w:space="0" w:color="auto"/>
      </w:divBdr>
    </w:div>
    <w:div w:id="1655842214">
      <w:bodyDiv w:val="1"/>
      <w:marLeft w:val="0"/>
      <w:marRight w:val="0"/>
      <w:marTop w:val="0"/>
      <w:marBottom w:val="0"/>
      <w:divBdr>
        <w:top w:val="none" w:sz="0" w:space="0" w:color="auto"/>
        <w:left w:val="none" w:sz="0" w:space="0" w:color="auto"/>
        <w:bottom w:val="none" w:sz="0" w:space="0" w:color="auto"/>
        <w:right w:val="none" w:sz="0" w:space="0" w:color="auto"/>
      </w:divBdr>
    </w:div>
    <w:div w:id="1666594352">
      <w:bodyDiv w:val="1"/>
      <w:marLeft w:val="0"/>
      <w:marRight w:val="0"/>
      <w:marTop w:val="0"/>
      <w:marBottom w:val="0"/>
      <w:divBdr>
        <w:top w:val="none" w:sz="0" w:space="0" w:color="auto"/>
        <w:left w:val="none" w:sz="0" w:space="0" w:color="auto"/>
        <w:bottom w:val="none" w:sz="0" w:space="0" w:color="auto"/>
        <w:right w:val="none" w:sz="0" w:space="0" w:color="auto"/>
      </w:divBdr>
    </w:div>
    <w:div w:id="1744067529">
      <w:bodyDiv w:val="1"/>
      <w:marLeft w:val="0"/>
      <w:marRight w:val="0"/>
      <w:marTop w:val="0"/>
      <w:marBottom w:val="0"/>
      <w:divBdr>
        <w:top w:val="none" w:sz="0" w:space="0" w:color="auto"/>
        <w:left w:val="none" w:sz="0" w:space="0" w:color="auto"/>
        <w:bottom w:val="none" w:sz="0" w:space="0" w:color="auto"/>
        <w:right w:val="none" w:sz="0" w:space="0" w:color="auto"/>
      </w:divBdr>
    </w:div>
    <w:div w:id="1801612039">
      <w:bodyDiv w:val="1"/>
      <w:marLeft w:val="0"/>
      <w:marRight w:val="0"/>
      <w:marTop w:val="0"/>
      <w:marBottom w:val="0"/>
      <w:divBdr>
        <w:top w:val="none" w:sz="0" w:space="0" w:color="auto"/>
        <w:left w:val="none" w:sz="0" w:space="0" w:color="auto"/>
        <w:bottom w:val="none" w:sz="0" w:space="0" w:color="auto"/>
        <w:right w:val="none" w:sz="0" w:space="0" w:color="auto"/>
      </w:divBdr>
    </w:div>
    <w:div w:id="1995138716">
      <w:bodyDiv w:val="1"/>
      <w:marLeft w:val="0"/>
      <w:marRight w:val="0"/>
      <w:marTop w:val="0"/>
      <w:marBottom w:val="0"/>
      <w:divBdr>
        <w:top w:val="none" w:sz="0" w:space="0" w:color="auto"/>
        <w:left w:val="none" w:sz="0" w:space="0" w:color="auto"/>
        <w:bottom w:val="none" w:sz="0" w:space="0" w:color="auto"/>
        <w:right w:val="none" w:sz="0" w:space="0" w:color="auto"/>
      </w:divBdr>
    </w:div>
    <w:div w:id="2021809903">
      <w:bodyDiv w:val="1"/>
      <w:marLeft w:val="0"/>
      <w:marRight w:val="0"/>
      <w:marTop w:val="0"/>
      <w:marBottom w:val="0"/>
      <w:divBdr>
        <w:top w:val="none" w:sz="0" w:space="0" w:color="auto"/>
        <w:left w:val="none" w:sz="0" w:space="0" w:color="auto"/>
        <w:bottom w:val="none" w:sz="0" w:space="0" w:color="auto"/>
        <w:right w:val="none" w:sz="0" w:space="0" w:color="auto"/>
      </w:divBdr>
    </w:div>
    <w:div w:id="2039356250">
      <w:bodyDiv w:val="1"/>
      <w:marLeft w:val="0"/>
      <w:marRight w:val="0"/>
      <w:marTop w:val="0"/>
      <w:marBottom w:val="0"/>
      <w:divBdr>
        <w:top w:val="none" w:sz="0" w:space="0" w:color="auto"/>
        <w:left w:val="none" w:sz="0" w:space="0" w:color="auto"/>
        <w:bottom w:val="none" w:sz="0" w:space="0" w:color="auto"/>
        <w:right w:val="none" w:sz="0" w:space="0" w:color="auto"/>
      </w:divBdr>
    </w:div>
    <w:div w:id="20826722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fe.gov.ro/my-smis/"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legislatie.just.ro/Public/DetaliiDocumentAfis/256327" TargetMode="External"/><Relationship Id="rId17" Type="http://schemas.openxmlformats.org/officeDocument/2006/relationships/hyperlink" Target="https://lege5.ro/Gratuit/geytaojrg42ds/regulamentul-nr-1060-2021-de-stabilire-a-dispozitiilor-comune-privind-fondul-european-de-dezvoltare-regionala-fondul-social-european-plus-fondul-de-coeziune-fondul-pentru-o-tranzitie-justa-si-fondul-e?pid=461845481&amp;d=2023-05-13" TargetMode="External"/><Relationship Id="rId2" Type="http://schemas.openxmlformats.org/officeDocument/2006/relationships/numbering" Target="numbering.xml"/><Relationship Id="rId16" Type="http://schemas.openxmlformats.org/officeDocument/2006/relationships/hyperlink" Target="https://legislatie.just.ro/Public/DetaliiDocumentAfis/241422"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islatie.just.ro/Public/DetaliiDocumentAfis/249731" TargetMode="External"/><Relationship Id="rId5" Type="http://schemas.openxmlformats.org/officeDocument/2006/relationships/webSettings" Target="webSettings.xml"/><Relationship Id="rId15" Type="http://schemas.openxmlformats.org/officeDocument/2006/relationships/hyperlink" Target="mailto:antifraud@gov.ro" TargetMode="External"/><Relationship Id="rId23" Type="http://schemas.openxmlformats.org/officeDocument/2006/relationships/theme" Target="theme/theme1.xml"/><Relationship Id="rId10" Type="http://schemas.openxmlformats.org/officeDocument/2006/relationships/hyperlink" Target="https://eur-lex.europa.eu/legal-content/RO/TXT/PDF/?uri=CELEX:52021XC0916(03)"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antifrauda.gov.ro"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0866FE-18CE-4AA5-994F-747FABB62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60</Pages>
  <Words>26744</Words>
  <Characters>152441</Characters>
  <Application>Microsoft Office Word</Application>
  <DocSecurity>0</DocSecurity>
  <Lines>1270</Lines>
  <Paragraphs>357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GHidul SoliCITANTULUI</vt:lpstr>
      <vt:lpstr>GHidul SoliCITANTULUI</vt:lpstr>
    </vt:vector>
  </TitlesOfParts>
  <Company/>
  <LinksUpToDate>false</LinksUpToDate>
  <CharactersWithSpaces>178828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GHidul SoliCITANTULUI</dc:title>
  <dc:subject>Condiții de accesare a finanțării pentru proiectele etapizate din sectoarele: apă/apă uzată, managementul deșeurilor, calitatea aerului și managementul riscurilor</dc:subject>
  <dc:creator>laura.marinas</dc:creator>
  <cp:keywords/>
  <dc:description/>
  <cp:lastModifiedBy>Aura Simona Iacob</cp:lastModifiedBy>
  <cp:revision>14</cp:revision>
  <cp:lastPrinted>2023-09-19T10:35:00Z</cp:lastPrinted>
  <dcterms:created xsi:type="dcterms:W3CDTF">2023-10-18T14:53:00Z</dcterms:created>
  <dcterms:modified xsi:type="dcterms:W3CDTF">2023-10-19T10:49:00Z</dcterms:modified>
</cp:coreProperties>
</file>